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7A" w:rsidRDefault="00522C7A">
      <w:pPr>
        <w:shd w:val="clear" w:color="auto" w:fill="FFFFFF"/>
        <w:spacing w:line="900" w:lineRule="atLeast"/>
        <w:jc w:val="center"/>
        <w:outlineLvl w:val="0"/>
        <w:rPr>
          <w:rFonts w:ascii="仿宋" w:eastAsia="仿宋" w:hAnsi="仿宋" w:cs="宋体"/>
          <w:b/>
          <w:bCs/>
          <w:color w:val="333333"/>
          <w:kern w:val="36"/>
          <w:sz w:val="36"/>
          <w:szCs w:val="36"/>
        </w:rPr>
      </w:pPr>
    </w:p>
    <w:p w:rsidR="00522C7A" w:rsidRDefault="00522C7A">
      <w:pPr>
        <w:shd w:val="clear" w:color="auto" w:fill="FFFFFF"/>
        <w:spacing w:line="900" w:lineRule="atLeast"/>
        <w:jc w:val="center"/>
        <w:outlineLvl w:val="0"/>
        <w:rPr>
          <w:rFonts w:ascii="仿宋" w:eastAsia="仿宋" w:hAnsi="仿宋" w:cs="宋体"/>
          <w:b/>
          <w:bCs/>
          <w:color w:val="333333"/>
          <w:kern w:val="36"/>
          <w:sz w:val="36"/>
          <w:szCs w:val="36"/>
        </w:rPr>
      </w:pPr>
    </w:p>
    <w:p w:rsidR="00522C7A" w:rsidRDefault="0049480C">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6"/>
          <w:szCs w:val="36"/>
        </w:rPr>
        <w:t>南县公路建设养护中心</w:t>
      </w:r>
    </w:p>
    <w:p w:rsidR="00522C7A" w:rsidRDefault="0049480C">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6"/>
          <w:szCs w:val="36"/>
        </w:rPr>
        <w:t>2019</w:t>
      </w:r>
      <w:r>
        <w:rPr>
          <w:rFonts w:ascii="仿宋" w:eastAsia="仿宋" w:hAnsi="仿宋" w:cs="宋体" w:hint="eastAsia"/>
          <w:b/>
          <w:bCs/>
          <w:color w:val="333333"/>
          <w:kern w:val="36"/>
          <w:sz w:val="36"/>
          <w:szCs w:val="36"/>
        </w:rPr>
        <w:t>年度农村公路养护工程经费</w:t>
      </w:r>
    </w:p>
    <w:p w:rsidR="00522C7A" w:rsidRDefault="0049480C">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6"/>
          <w:szCs w:val="36"/>
        </w:rPr>
        <w:t>绩效评价报告</w:t>
      </w:r>
    </w:p>
    <w:p w:rsidR="00522C7A" w:rsidRDefault="0049480C">
      <w:pPr>
        <w:tabs>
          <w:tab w:val="left" w:pos="1260"/>
          <w:tab w:val="left" w:pos="6090"/>
        </w:tabs>
        <w:spacing w:line="740" w:lineRule="exact"/>
        <w:jc w:val="center"/>
        <w:rPr>
          <w:rFonts w:ascii="仿宋" w:eastAsia="仿宋" w:hAnsi="仿宋"/>
          <w:b/>
          <w:spacing w:val="24"/>
          <w:sz w:val="28"/>
          <w:szCs w:val="28"/>
        </w:rPr>
      </w:pPr>
      <w:r>
        <w:rPr>
          <w:rFonts w:ascii="仿宋" w:eastAsia="仿宋" w:hAnsi="仿宋" w:hint="eastAsia"/>
          <w:b/>
          <w:spacing w:val="24"/>
          <w:sz w:val="28"/>
          <w:szCs w:val="28"/>
        </w:rPr>
        <w:t xml:space="preserve"> </w:t>
      </w:r>
      <w:r>
        <w:rPr>
          <w:rFonts w:ascii="仿宋" w:eastAsia="仿宋" w:hAnsi="仿宋" w:hint="eastAsia"/>
          <w:b/>
          <w:spacing w:val="24"/>
          <w:sz w:val="28"/>
          <w:szCs w:val="28"/>
        </w:rPr>
        <w:t>湘财苑绩评字</w:t>
      </w:r>
      <w:r>
        <w:rPr>
          <w:rFonts w:ascii="仿宋" w:eastAsia="仿宋" w:hAnsi="仿宋" w:hint="eastAsia"/>
          <w:b/>
          <w:spacing w:val="24"/>
          <w:sz w:val="28"/>
          <w:szCs w:val="28"/>
        </w:rPr>
        <w:t>[2020]1-</w:t>
      </w:r>
      <w:r>
        <w:rPr>
          <w:rFonts w:ascii="仿宋" w:eastAsia="仿宋" w:hAnsi="仿宋" w:hint="eastAsia"/>
          <w:b/>
          <w:spacing w:val="24"/>
          <w:sz w:val="28"/>
          <w:szCs w:val="28"/>
        </w:rPr>
        <w:t>018</w:t>
      </w:r>
      <w:r>
        <w:rPr>
          <w:rFonts w:ascii="仿宋" w:eastAsia="仿宋" w:hAnsi="仿宋" w:hint="eastAsia"/>
          <w:b/>
          <w:spacing w:val="24"/>
          <w:sz w:val="28"/>
          <w:szCs w:val="28"/>
        </w:rPr>
        <w:t>号</w:t>
      </w:r>
    </w:p>
    <w:p w:rsidR="00522C7A" w:rsidRDefault="00522C7A">
      <w:pPr>
        <w:tabs>
          <w:tab w:val="left" w:pos="1260"/>
          <w:tab w:val="left" w:pos="6090"/>
        </w:tabs>
        <w:spacing w:line="740" w:lineRule="exact"/>
        <w:jc w:val="center"/>
        <w:rPr>
          <w:rFonts w:ascii="仿宋" w:eastAsia="仿宋" w:hAnsi="仿宋"/>
          <w:b/>
          <w:spacing w:val="24"/>
          <w:sz w:val="52"/>
          <w:szCs w:val="52"/>
        </w:rPr>
      </w:pPr>
    </w:p>
    <w:p w:rsidR="00522C7A" w:rsidRDefault="00522C7A">
      <w:pPr>
        <w:tabs>
          <w:tab w:val="left" w:pos="1260"/>
          <w:tab w:val="left" w:pos="6090"/>
        </w:tabs>
        <w:spacing w:line="740" w:lineRule="exact"/>
        <w:jc w:val="center"/>
        <w:rPr>
          <w:rFonts w:ascii="仿宋" w:eastAsia="仿宋" w:hAnsi="仿宋"/>
          <w:b/>
          <w:spacing w:val="24"/>
          <w:sz w:val="52"/>
          <w:szCs w:val="52"/>
        </w:rPr>
      </w:pPr>
    </w:p>
    <w:p w:rsidR="00522C7A" w:rsidRDefault="00522C7A">
      <w:pPr>
        <w:tabs>
          <w:tab w:val="left" w:pos="1260"/>
          <w:tab w:val="left" w:pos="6090"/>
        </w:tabs>
        <w:spacing w:line="740" w:lineRule="exact"/>
        <w:jc w:val="center"/>
        <w:rPr>
          <w:rFonts w:ascii="仿宋" w:eastAsia="仿宋" w:hAnsi="仿宋"/>
          <w:b/>
          <w:spacing w:val="24"/>
          <w:sz w:val="52"/>
          <w:szCs w:val="52"/>
        </w:rPr>
      </w:pPr>
    </w:p>
    <w:p w:rsidR="00522C7A" w:rsidRDefault="00522C7A">
      <w:pPr>
        <w:tabs>
          <w:tab w:val="left" w:pos="1260"/>
          <w:tab w:val="left" w:pos="6090"/>
        </w:tabs>
        <w:spacing w:line="740" w:lineRule="exact"/>
        <w:jc w:val="center"/>
        <w:rPr>
          <w:rFonts w:ascii="仿宋" w:eastAsia="仿宋" w:hAnsi="仿宋"/>
          <w:b/>
          <w:spacing w:val="24"/>
          <w:sz w:val="52"/>
          <w:szCs w:val="52"/>
        </w:rPr>
      </w:pPr>
    </w:p>
    <w:p w:rsidR="00522C7A" w:rsidRDefault="00522C7A">
      <w:pPr>
        <w:tabs>
          <w:tab w:val="left" w:pos="1260"/>
          <w:tab w:val="left" w:pos="6090"/>
        </w:tabs>
        <w:spacing w:line="740" w:lineRule="exact"/>
        <w:jc w:val="center"/>
        <w:rPr>
          <w:rFonts w:ascii="仿宋" w:eastAsia="仿宋" w:hAnsi="仿宋"/>
          <w:b/>
          <w:spacing w:val="24"/>
          <w:sz w:val="52"/>
          <w:szCs w:val="52"/>
        </w:rPr>
      </w:pPr>
    </w:p>
    <w:p w:rsidR="00522C7A" w:rsidRDefault="00522C7A">
      <w:pPr>
        <w:tabs>
          <w:tab w:val="left" w:pos="1260"/>
          <w:tab w:val="left" w:pos="6090"/>
        </w:tabs>
        <w:spacing w:line="740" w:lineRule="exact"/>
        <w:jc w:val="center"/>
        <w:rPr>
          <w:rFonts w:ascii="仿宋" w:eastAsia="仿宋" w:hAnsi="仿宋"/>
          <w:b/>
          <w:spacing w:val="24"/>
          <w:sz w:val="52"/>
          <w:szCs w:val="52"/>
        </w:rPr>
      </w:pPr>
    </w:p>
    <w:p w:rsidR="00522C7A" w:rsidRDefault="00522C7A">
      <w:pPr>
        <w:tabs>
          <w:tab w:val="left" w:pos="1260"/>
          <w:tab w:val="left" w:pos="6090"/>
        </w:tabs>
        <w:spacing w:line="740" w:lineRule="exact"/>
        <w:jc w:val="center"/>
        <w:rPr>
          <w:rFonts w:ascii="仿宋" w:eastAsia="仿宋" w:hAnsi="仿宋"/>
          <w:b/>
          <w:spacing w:val="24"/>
          <w:sz w:val="52"/>
          <w:szCs w:val="52"/>
        </w:rPr>
      </w:pPr>
    </w:p>
    <w:p w:rsidR="00522C7A" w:rsidRDefault="00522C7A">
      <w:pPr>
        <w:tabs>
          <w:tab w:val="left" w:pos="1260"/>
          <w:tab w:val="left" w:pos="6090"/>
        </w:tabs>
        <w:spacing w:line="740" w:lineRule="exact"/>
        <w:jc w:val="center"/>
        <w:rPr>
          <w:rFonts w:ascii="仿宋" w:eastAsia="仿宋" w:hAnsi="仿宋"/>
          <w:b/>
          <w:spacing w:val="24"/>
          <w:sz w:val="52"/>
          <w:szCs w:val="52"/>
        </w:rPr>
      </w:pPr>
    </w:p>
    <w:p w:rsidR="00522C7A" w:rsidRDefault="0049480C">
      <w:pPr>
        <w:tabs>
          <w:tab w:val="left" w:pos="1260"/>
          <w:tab w:val="left" w:pos="6090"/>
        </w:tabs>
        <w:spacing w:line="740" w:lineRule="exact"/>
        <w:jc w:val="center"/>
        <w:rPr>
          <w:rFonts w:ascii="仿宋" w:eastAsia="仿宋" w:hAnsi="仿宋"/>
          <w:b/>
          <w:spacing w:val="24"/>
          <w:sz w:val="32"/>
          <w:szCs w:val="32"/>
        </w:rPr>
      </w:pPr>
      <w:r>
        <w:rPr>
          <w:rFonts w:ascii="仿宋" w:eastAsia="仿宋" w:hAnsi="仿宋" w:hint="eastAsia"/>
          <w:b/>
          <w:spacing w:val="24"/>
          <w:sz w:val="32"/>
          <w:szCs w:val="32"/>
        </w:rPr>
        <w:t>湖南新财苑会计师事务所有限公司</w:t>
      </w:r>
    </w:p>
    <w:p w:rsidR="00522C7A" w:rsidRDefault="00522C7A">
      <w:pPr>
        <w:tabs>
          <w:tab w:val="left" w:pos="1260"/>
          <w:tab w:val="left" w:pos="6090"/>
        </w:tabs>
        <w:spacing w:line="740" w:lineRule="exact"/>
        <w:jc w:val="center"/>
        <w:rPr>
          <w:rFonts w:ascii="仿宋" w:eastAsia="仿宋" w:hAnsi="仿宋"/>
          <w:b/>
          <w:spacing w:val="24"/>
          <w:sz w:val="32"/>
          <w:szCs w:val="32"/>
        </w:rPr>
      </w:pPr>
    </w:p>
    <w:p w:rsidR="00522C7A" w:rsidRDefault="00522C7A">
      <w:pPr>
        <w:tabs>
          <w:tab w:val="left" w:pos="1260"/>
          <w:tab w:val="left" w:pos="6090"/>
        </w:tabs>
        <w:spacing w:line="740" w:lineRule="exact"/>
        <w:jc w:val="center"/>
        <w:rPr>
          <w:rFonts w:ascii="仿宋" w:eastAsia="仿宋" w:hAnsi="仿宋"/>
          <w:b/>
          <w:spacing w:val="24"/>
          <w:sz w:val="32"/>
          <w:szCs w:val="32"/>
        </w:rPr>
      </w:pPr>
    </w:p>
    <w:p w:rsidR="00522C7A" w:rsidRDefault="0049480C">
      <w:pPr>
        <w:tabs>
          <w:tab w:val="left" w:pos="1260"/>
          <w:tab w:val="left" w:pos="6090"/>
        </w:tabs>
        <w:spacing w:line="740" w:lineRule="exact"/>
        <w:jc w:val="distribute"/>
        <w:rPr>
          <w:rFonts w:ascii="宋体" w:hAnsi="宋体"/>
          <w:b/>
          <w:spacing w:val="24"/>
          <w:sz w:val="48"/>
          <w:szCs w:val="48"/>
        </w:rPr>
      </w:pPr>
      <w:r>
        <w:rPr>
          <w:rFonts w:ascii="宋体" w:hAnsi="宋体" w:hint="eastAsia"/>
          <w:b/>
          <w:spacing w:val="24"/>
          <w:sz w:val="48"/>
          <w:szCs w:val="48"/>
        </w:rPr>
        <w:lastRenderedPageBreak/>
        <w:t>湖南新财苑会计师事务所有限公司</w:t>
      </w:r>
    </w:p>
    <w:p w:rsidR="00522C7A" w:rsidRDefault="0049480C">
      <w:pPr>
        <w:jc w:val="distribute"/>
        <w:rPr>
          <w:rFonts w:ascii="宋体" w:hAnsi="宋体"/>
          <w:spacing w:val="40"/>
          <w:sz w:val="28"/>
          <w:szCs w:val="28"/>
        </w:rPr>
      </w:pPr>
      <w:r>
        <w:rPr>
          <w:rFonts w:ascii="宋体" w:hAnsi="宋体" w:hint="eastAsia"/>
          <w:spacing w:val="9"/>
          <w:w w:val="83"/>
          <w:kern w:val="0"/>
          <w:sz w:val="28"/>
          <w:szCs w:val="28"/>
        </w:rPr>
        <w:t>HUNAN   XINCAIYUAN   PUBLIC   ACCOUNTANTS   CO.   LTD</w:t>
      </w:r>
      <w:r>
        <w:rPr>
          <w:rFonts w:ascii="宋体" w:hAnsi="宋体" w:hint="eastAsia"/>
          <w:spacing w:val="-11"/>
          <w:w w:val="83"/>
          <w:kern w:val="0"/>
          <w:sz w:val="28"/>
          <w:szCs w:val="28"/>
        </w:rPr>
        <w:t>.</w:t>
      </w:r>
    </w:p>
    <w:p w:rsidR="00522C7A" w:rsidRDefault="0049480C">
      <w:pPr>
        <w:jc w:val="distribute"/>
        <w:rPr>
          <w:rFonts w:ascii="宋体" w:hAnsi="宋体"/>
          <w:spacing w:val="40"/>
          <w:sz w:val="28"/>
          <w:szCs w:val="28"/>
        </w:rPr>
      </w:pPr>
      <w:r>
        <w:rPr>
          <w:rFonts w:ascii="宋体" w:hAnsi="宋体" w:hint="eastAsia"/>
          <w:szCs w:val="21"/>
        </w:rPr>
        <w:t>地址</w:t>
      </w:r>
      <w:r>
        <w:rPr>
          <w:rFonts w:ascii="宋体" w:hAnsi="宋体" w:hint="eastAsia"/>
          <w:szCs w:val="21"/>
        </w:rPr>
        <w:t>:</w:t>
      </w:r>
      <w:r>
        <w:rPr>
          <w:rFonts w:ascii="宋体" w:hAnsi="宋体" w:hint="eastAsia"/>
          <w:szCs w:val="21"/>
        </w:rPr>
        <w:t>长沙市芙蓉区马王堆街道紫微路号华泰大厦</w:t>
      </w:r>
      <w:r>
        <w:rPr>
          <w:rFonts w:ascii="宋体" w:hAnsi="宋体" w:hint="eastAsia"/>
          <w:szCs w:val="21"/>
        </w:rPr>
        <w:t>20</w:t>
      </w:r>
      <w:r>
        <w:rPr>
          <w:rFonts w:ascii="宋体" w:hAnsi="宋体" w:hint="eastAsia"/>
          <w:szCs w:val="21"/>
        </w:rPr>
        <w:t>层</w:t>
      </w:r>
      <w:r>
        <w:rPr>
          <w:rFonts w:ascii="宋体" w:hAnsi="宋体" w:hint="eastAsia"/>
          <w:szCs w:val="21"/>
        </w:rPr>
        <w:t xml:space="preserve"> </w:t>
      </w:r>
      <w:r>
        <w:rPr>
          <w:rFonts w:ascii="宋体" w:hAnsi="宋体" w:hint="eastAsia"/>
          <w:szCs w:val="21"/>
        </w:rPr>
        <w:t>邮编</w:t>
      </w:r>
      <w:r>
        <w:rPr>
          <w:rFonts w:ascii="宋体" w:hAnsi="宋体" w:hint="eastAsia"/>
          <w:szCs w:val="21"/>
        </w:rPr>
        <w:t xml:space="preserve">410011 </w:t>
      </w:r>
      <w:r>
        <w:rPr>
          <w:rFonts w:ascii="宋体" w:hAnsi="宋体" w:hint="eastAsia"/>
          <w:szCs w:val="21"/>
        </w:rPr>
        <w:t>电话：</w:t>
      </w:r>
      <w:r>
        <w:rPr>
          <w:rFonts w:ascii="宋体" w:hAnsi="宋体" w:hint="eastAsia"/>
          <w:szCs w:val="21"/>
        </w:rPr>
        <w:t>0731-84885348</w:t>
      </w:r>
    </w:p>
    <w:tbl>
      <w:tblPr>
        <w:tblpPr w:leftFromText="180" w:rightFromText="180" w:vertAnchor="text" w:horzAnchor="margin" w:tblpXSpec="center" w:tblpY="51"/>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7"/>
      </w:tblGrid>
      <w:tr w:rsidR="00522C7A">
        <w:tc>
          <w:tcPr>
            <w:tcW w:w="9407" w:type="dxa"/>
            <w:tcBorders>
              <w:top w:val="single" w:sz="4" w:space="0" w:color="auto"/>
              <w:left w:val="nil"/>
              <w:bottom w:val="nil"/>
              <w:right w:val="nil"/>
            </w:tcBorders>
          </w:tcPr>
          <w:p w:rsidR="00522C7A" w:rsidRDefault="00522C7A">
            <w:pPr>
              <w:spacing w:line="520" w:lineRule="exact"/>
              <w:rPr>
                <w:rFonts w:eastAsia="仿宋_GB2312"/>
                <w:szCs w:val="21"/>
                <w:u w:val="single"/>
                <w:bdr w:val="single" w:sz="4" w:space="0" w:color="auto"/>
              </w:rPr>
            </w:pPr>
          </w:p>
        </w:tc>
      </w:tr>
    </w:tbl>
    <w:p w:rsidR="00522C7A" w:rsidRDefault="0049480C">
      <w:pPr>
        <w:shd w:val="clear" w:color="auto" w:fill="FFFFFF"/>
        <w:spacing w:line="520" w:lineRule="exact"/>
        <w:jc w:val="center"/>
        <w:outlineLvl w:val="0"/>
        <w:rPr>
          <w:rFonts w:ascii="仿宋" w:eastAsia="仿宋" w:hAnsi="仿宋"/>
          <w:b/>
          <w:sz w:val="36"/>
          <w:szCs w:val="36"/>
        </w:rPr>
      </w:pPr>
      <w:r>
        <w:rPr>
          <w:rFonts w:ascii="仿宋" w:eastAsia="仿宋" w:hAnsi="仿宋" w:hint="eastAsia"/>
          <w:b/>
          <w:sz w:val="36"/>
          <w:szCs w:val="36"/>
        </w:rPr>
        <w:t>南县公路建设养护中心</w:t>
      </w:r>
    </w:p>
    <w:p w:rsidR="00522C7A" w:rsidRDefault="0049480C">
      <w:pPr>
        <w:shd w:val="clear" w:color="auto" w:fill="FFFFFF"/>
        <w:spacing w:line="520" w:lineRule="exact"/>
        <w:jc w:val="center"/>
        <w:outlineLvl w:val="0"/>
        <w:rPr>
          <w:rFonts w:ascii="仿宋" w:eastAsia="仿宋" w:hAnsi="仿宋"/>
          <w:b/>
          <w:sz w:val="36"/>
          <w:szCs w:val="36"/>
        </w:rPr>
      </w:pPr>
      <w:r>
        <w:rPr>
          <w:rFonts w:ascii="仿宋" w:eastAsia="仿宋" w:hAnsi="仿宋" w:hint="eastAsia"/>
          <w:b/>
          <w:sz w:val="36"/>
          <w:szCs w:val="36"/>
        </w:rPr>
        <w:t>2019</w:t>
      </w:r>
      <w:r>
        <w:rPr>
          <w:rFonts w:ascii="仿宋" w:eastAsia="仿宋" w:hAnsi="仿宋" w:hint="eastAsia"/>
          <w:b/>
          <w:sz w:val="36"/>
          <w:szCs w:val="36"/>
        </w:rPr>
        <w:t>年度农村公路养护工程经费</w:t>
      </w:r>
    </w:p>
    <w:p w:rsidR="00522C7A" w:rsidRDefault="0049480C">
      <w:pPr>
        <w:spacing w:line="520" w:lineRule="exact"/>
        <w:ind w:leftChars="1450" w:left="3045" w:firstLineChars="50" w:firstLine="181"/>
        <w:rPr>
          <w:rFonts w:ascii="仿宋" w:eastAsia="仿宋" w:hAnsi="仿宋"/>
          <w:b/>
          <w:sz w:val="36"/>
          <w:szCs w:val="36"/>
        </w:rPr>
      </w:pPr>
      <w:r>
        <w:rPr>
          <w:rFonts w:ascii="仿宋" w:eastAsia="仿宋" w:hAnsi="仿宋" w:hint="eastAsia"/>
          <w:b/>
          <w:sz w:val="36"/>
          <w:szCs w:val="36"/>
        </w:rPr>
        <w:t>绩效评价报告</w:t>
      </w:r>
    </w:p>
    <w:p w:rsidR="00522C7A" w:rsidRDefault="0049480C">
      <w:pPr>
        <w:spacing w:line="520" w:lineRule="exact"/>
        <w:ind w:firstLineChars="700" w:firstLine="2296"/>
        <w:rPr>
          <w:rFonts w:ascii="仿宋" w:eastAsia="仿宋" w:hAnsi="仿宋"/>
          <w:spacing w:val="24"/>
          <w:sz w:val="28"/>
          <w:szCs w:val="28"/>
        </w:rPr>
      </w:pPr>
      <w:r>
        <w:rPr>
          <w:rFonts w:ascii="仿宋" w:eastAsia="仿宋" w:hAnsi="仿宋" w:hint="eastAsia"/>
          <w:spacing w:val="24"/>
          <w:sz w:val="28"/>
          <w:szCs w:val="28"/>
        </w:rPr>
        <w:t>湘财苑绩评字</w:t>
      </w:r>
      <w:r>
        <w:rPr>
          <w:rFonts w:ascii="仿宋" w:eastAsia="仿宋" w:hAnsi="仿宋" w:hint="eastAsia"/>
          <w:spacing w:val="24"/>
          <w:sz w:val="28"/>
          <w:szCs w:val="28"/>
        </w:rPr>
        <w:t>[2020]1-</w:t>
      </w:r>
      <w:r>
        <w:rPr>
          <w:rFonts w:ascii="仿宋" w:eastAsia="仿宋" w:hAnsi="仿宋" w:hint="eastAsia"/>
          <w:spacing w:val="24"/>
          <w:sz w:val="28"/>
          <w:szCs w:val="28"/>
        </w:rPr>
        <w:t>018</w:t>
      </w:r>
      <w:r>
        <w:rPr>
          <w:rFonts w:ascii="仿宋" w:eastAsia="仿宋" w:hAnsi="仿宋" w:hint="eastAsia"/>
          <w:spacing w:val="24"/>
          <w:sz w:val="28"/>
          <w:szCs w:val="28"/>
        </w:rPr>
        <w:t>号</w:t>
      </w:r>
    </w:p>
    <w:p w:rsidR="00522C7A" w:rsidRDefault="00522C7A">
      <w:pPr>
        <w:ind w:firstLineChars="700" w:firstLine="2296"/>
        <w:rPr>
          <w:rFonts w:ascii="仿宋" w:eastAsia="仿宋" w:hAnsi="仿宋"/>
          <w:spacing w:val="24"/>
          <w:sz w:val="28"/>
          <w:szCs w:val="28"/>
        </w:rPr>
      </w:pPr>
    </w:p>
    <w:p w:rsidR="00522C7A" w:rsidRDefault="0049480C">
      <w:pPr>
        <w:ind w:firstLineChars="200" w:firstLine="480"/>
        <w:rPr>
          <w:rFonts w:ascii="仿宋" w:eastAsia="仿宋" w:hAnsi="仿宋"/>
          <w:sz w:val="24"/>
          <w:szCs w:val="24"/>
        </w:rPr>
      </w:pPr>
      <w:bookmarkStart w:id="0" w:name="_GoBack"/>
      <w:bookmarkEnd w:id="0"/>
      <w:r>
        <w:rPr>
          <w:rFonts w:ascii="仿宋" w:eastAsia="仿宋" w:hAnsi="仿宋" w:hint="eastAsia"/>
          <w:sz w:val="24"/>
          <w:szCs w:val="24"/>
        </w:rPr>
        <w:t>为进一步规范财政资金管理，强化财政资金支出绩效理念，切实提高财政资金使用效益，根据《中共中央</w:t>
      </w:r>
      <w:r>
        <w:rPr>
          <w:rFonts w:ascii="仿宋" w:eastAsia="仿宋" w:hAnsi="仿宋" w:hint="eastAsia"/>
          <w:sz w:val="24"/>
          <w:szCs w:val="24"/>
        </w:rPr>
        <w:t xml:space="preserve"> </w:t>
      </w:r>
      <w:r>
        <w:rPr>
          <w:rFonts w:ascii="仿宋" w:eastAsia="仿宋" w:hAnsi="仿宋" w:hint="eastAsia"/>
          <w:sz w:val="24"/>
          <w:szCs w:val="24"/>
        </w:rPr>
        <w:t>国务院关于全面实施预算绩效管理的意见》（中发〔</w:t>
      </w:r>
      <w:r>
        <w:rPr>
          <w:rFonts w:ascii="仿宋" w:eastAsia="仿宋" w:hAnsi="仿宋" w:hint="eastAsia"/>
          <w:sz w:val="24"/>
          <w:szCs w:val="24"/>
        </w:rPr>
        <w:t>2018</w:t>
      </w:r>
      <w:r>
        <w:rPr>
          <w:rFonts w:ascii="仿宋" w:eastAsia="仿宋" w:hAnsi="仿宋" w:hint="eastAsia"/>
          <w:sz w:val="24"/>
          <w:szCs w:val="24"/>
        </w:rPr>
        <w:t>〕</w:t>
      </w:r>
      <w:r>
        <w:rPr>
          <w:rFonts w:ascii="仿宋" w:eastAsia="仿宋" w:hAnsi="仿宋" w:hint="eastAsia"/>
          <w:sz w:val="24"/>
          <w:szCs w:val="24"/>
        </w:rPr>
        <w:t>34</w:t>
      </w:r>
      <w:r>
        <w:rPr>
          <w:rFonts w:ascii="仿宋" w:eastAsia="仿宋" w:hAnsi="仿宋" w:hint="eastAsia"/>
          <w:sz w:val="24"/>
          <w:szCs w:val="24"/>
        </w:rPr>
        <w:t>号）、《中共湖南省委办公厅、湖南省人民政府办公厅关于全面实施绩效管理的实施意见》（湘办发〔</w:t>
      </w:r>
      <w:r>
        <w:rPr>
          <w:rFonts w:ascii="仿宋" w:eastAsia="仿宋" w:hAnsi="仿宋" w:hint="eastAsia"/>
          <w:sz w:val="24"/>
          <w:szCs w:val="24"/>
        </w:rPr>
        <w:t>2019</w:t>
      </w:r>
      <w:r>
        <w:rPr>
          <w:rFonts w:ascii="仿宋" w:eastAsia="仿宋" w:hAnsi="仿宋" w:hint="eastAsia"/>
          <w:sz w:val="24"/>
          <w:szCs w:val="24"/>
        </w:rPr>
        <w:t>〕</w:t>
      </w:r>
      <w:r>
        <w:rPr>
          <w:rFonts w:ascii="仿宋" w:eastAsia="仿宋" w:hAnsi="仿宋" w:hint="eastAsia"/>
          <w:sz w:val="24"/>
          <w:szCs w:val="24"/>
        </w:rPr>
        <w:t>10</w:t>
      </w:r>
      <w:r>
        <w:rPr>
          <w:rFonts w:ascii="仿宋" w:eastAsia="仿宋" w:hAnsi="仿宋" w:hint="eastAsia"/>
          <w:sz w:val="24"/>
          <w:szCs w:val="24"/>
        </w:rPr>
        <w:t>号）、《预算绩效管理工作考核办法》（湘财绩〔</w:t>
      </w:r>
      <w:r>
        <w:rPr>
          <w:rFonts w:ascii="仿宋" w:eastAsia="仿宋" w:hAnsi="仿宋" w:hint="eastAsia"/>
          <w:sz w:val="24"/>
          <w:szCs w:val="24"/>
        </w:rPr>
        <w:t>2015</w:t>
      </w:r>
      <w:r>
        <w:rPr>
          <w:rFonts w:ascii="仿宋" w:eastAsia="仿宋" w:hAnsi="仿宋" w:hint="eastAsia"/>
          <w:sz w:val="24"/>
          <w:szCs w:val="24"/>
        </w:rPr>
        <w:t>〕</w:t>
      </w:r>
      <w:r>
        <w:rPr>
          <w:rFonts w:ascii="仿宋" w:eastAsia="仿宋" w:hAnsi="仿宋" w:hint="eastAsia"/>
          <w:sz w:val="24"/>
          <w:szCs w:val="24"/>
        </w:rPr>
        <w:t>15</w:t>
      </w:r>
      <w:r>
        <w:rPr>
          <w:rFonts w:ascii="仿宋" w:eastAsia="仿宋" w:hAnsi="仿宋" w:hint="eastAsia"/>
          <w:sz w:val="24"/>
          <w:szCs w:val="24"/>
        </w:rPr>
        <w:t>号）等文件要求，受南县财政局的委托，我所成立专项资金绩效评价工作组，于</w:t>
      </w:r>
      <w:r>
        <w:rPr>
          <w:rFonts w:ascii="仿宋" w:eastAsia="仿宋" w:hAnsi="仿宋" w:hint="eastAsia"/>
          <w:sz w:val="24"/>
          <w:szCs w:val="24"/>
        </w:rPr>
        <w:t>2020</w:t>
      </w:r>
      <w:r>
        <w:rPr>
          <w:rFonts w:ascii="仿宋" w:eastAsia="仿宋" w:hAnsi="仿宋" w:hint="eastAsia"/>
          <w:sz w:val="24"/>
          <w:szCs w:val="24"/>
        </w:rPr>
        <w:t>年</w:t>
      </w: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26</w:t>
      </w:r>
      <w:r>
        <w:rPr>
          <w:rFonts w:ascii="仿宋" w:eastAsia="仿宋" w:hAnsi="仿宋" w:hint="eastAsia"/>
          <w:sz w:val="24"/>
          <w:szCs w:val="24"/>
        </w:rPr>
        <w:t>日—</w:t>
      </w:r>
      <w:r>
        <w:rPr>
          <w:rFonts w:ascii="仿宋" w:eastAsia="仿宋" w:hAnsi="仿宋" w:hint="eastAsia"/>
          <w:sz w:val="24"/>
          <w:szCs w:val="24"/>
        </w:rPr>
        <w:t>7</w:t>
      </w:r>
      <w:r>
        <w:rPr>
          <w:rFonts w:ascii="仿宋" w:eastAsia="仿宋" w:hAnsi="仿宋" w:hint="eastAsia"/>
          <w:sz w:val="24"/>
          <w:szCs w:val="24"/>
        </w:rPr>
        <w:t>月</w:t>
      </w:r>
      <w:r>
        <w:rPr>
          <w:rFonts w:ascii="仿宋" w:eastAsia="仿宋" w:hAnsi="仿宋" w:hint="eastAsia"/>
          <w:sz w:val="24"/>
          <w:szCs w:val="24"/>
        </w:rPr>
        <w:t>20</w:t>
      </w:r>
      <w:r>
        <w:rPr>
          <w:rFonts w:ascii="仿宋" w:eastAsia="仿宋" w:hAnsi="仿宋" w:hint="eastAsia"/>
          <w:sz w:val="24"/>
          <w:szCs w:val="24"/>
        </w:rPr>
        <w:t>日对</w:t>
      </w:r>
      <w:r>
        <w:rPr>
          <w:rFonts w:ascii="仿宋" w:eastAsia="仿宋" w:hAnsi="仿宋" w:hint="eastAsia"/>
          <w:sz w:val="24"/>
          <w:szCs w:val="24"/>
        </w:rPr>
        <w:t>2019</w:t>
      </w:r>
      <w:r>
        <w:rPr>
          <w:rFonts w:ascii="仿宋" w:eastAsia="仿宋" w:hAnsi="仿宋" w:hint="eastAsia"/>
          <w:sz w:val="24"/>
          <w:szCs w:val="24"/>
        </w:rPr>
        <w:t>年度对南县公路养护中心“农村公路养护工程经费</w:t>
      </w:r>
      <w:r>
        <w:rPr>
          <w:rFonts w:ascii="仿宋" w:eastAsia="仿宋" w:hAnsi="仿宋" w:hint="eastAsia"/>
          <w:sz w:val="24"/>
          <w:szCs w:val="24"/>
        </w:rPr>
        <w:t>”（以下简称项目资金）开展了绩效评价。现将有关情况报告如下：</w:t>
      </w:r>
    </w:p>
    <w:p w:rsidR="00522C7A" w:rsidRDefault="0049480C">
      <w:pPr>
        <w:pStyle w:val="a7"/>
        <w:ind w:firstLineChars="250" w:firstLine="803"/>
        <w:rPr>
          <w:rFonts w:ascii="仿宋" w:eastAsia="仿宋" w:hAnsi="仿宋"/>
          <w:b/>
          <w:sz w:val="32"/>
          <w:szCs w:val="32"/>
        </w:rPr>
      </w:pPr>
      <w:r>
        <w:rPr>
          <w:rFonts w:ascii="仿宋" w:eastAsia="仿宋" w:hAnsi="仿宋" w:hint="eastAsia"/>
          <w:b/>
          <w:sz w:val="32"/>
          <w:szCs w:val="32"/>
        </w:rPr>
        <w:t>一、基本情况</w:t>
      </w:r>
    </w:p>
    <w:p w:rsidR="00522C7A" w:rsidRDefault="0049480C">
      <w:pPr>
        <w:pStyle w:val="a6"/>
        <w:shd w:val="clear" w:color="auto" w:fill="FFFFFF"/>
        <w:spacing w:before="0" w:beforeAutospacing="0" w:after="0" w:afterAutospacing="0"/>
        <w:ind w:firstLine="482"/>
        <w:rPr>
          <w:rFonts w:ascii="仿宋" w:eastAsia="仿宋" w:hAnsi="仿宋"/>
        </w:rPr>
      </w:pPr>
      <w:r>
        <w:rPr>
          <w:rFonts w:ascii="仿宋" w:eastAsia="仿宋" w:hAnsi="仿宋" w:hint="eastAsia"/>
        </w:rPr>
        <w:t>（一）项目单位基本情况。南县公路管理局由益阳市公路管理局于</w:t>
      </w:r>
      <w:r>
        <w:rPr>
          <w:rFonts w:ascii="仿宋" w:eastAsia="仿宋" w:hAnsi="仿宋" w:hint="eastAsia"/>
        </w:rPr>
        <w:t>2015</w:t>
      </w:r>
      <w:r>
        <w:rPr>
          <w:rFonts w:ascii="仿宋" w:eastAsia="仿宋" w:hAnsi="仿宋" w:hint="eastAsia"/>
        </w:rPr>
        <w:t>年</w:t>
      </w:r>
      <w:r>
        <w:rPr>
          <w:rFonts w:ascii="仿宋" w:eastAsia="仿宋" w:hAnsi="仿宋" w:hint="eastAsia"/>
        </w:rPr>
        <w:t>12</w:t>
      </w:r>
      <w:r>
        <w:rPr>
          <w:rFonts w:ascii="仿宋" w:eastAsia="仿宋" w:hAnsi="仿宋" w:hint="eastAsia"/>
        </w:rPr>
        <w:t>月正式下放至南县，</w:t>
      </w:r>
      <w:r>
        <w:rPr>
          <w:rFonts w:ascii="仿宋" w:eastAsia="仿宋" w:hAnsi="仿宋" w:hint="eastAsia"/>
        </w:rPr>
        <w:t>2019</w:t>
      </w:r>
      <w:r>
        <w:rPr>
          <w:rFonts w:ascii="仿宋" w:eastAsia="仿宋" w:hAnsi="仿宋" w:hint="eastAsia"/>
        </w:rPr>
        <w:t>年</w:t>
      </w:r>
      <w:r>
        <w:rPr>
          <w:rFonts w:ascii="仿宋" w:eastAsia="仿宋" w:hAnsi="仿宋" w:hint="eastAsia"/>
        </w:rPr>
        <w:t>3</w:t>
      </w:r>
      <w:r>
        <w:rPr>
          <w:rFonts w:ascii="仿宋" w:eastAsia="仿宋" w:hAnsi="仿宋" w:hint="eastAsia"/>
        </w:rPr>
        <w:t>月更名为南县公路建设养护中心。为南县交通运输局所属正科级事业单位、公路主管部门。主要工作职责是：</w:t>
      </w:r>
      <w:r>
        <w:rPr>
          <w:rFonts w:ascii="仿宋" w:eastAsia="仿宋" w:hAnsi="仿宋" w:hint="eastAsia"/>
        </w:rPr>
        <w:t>1.</w:t>
      </w:r>
      <w:r>
        <w:rPr>
          <w:rFonts w:ascii="仿宋" w:eastAsia="仿宋" w:hAnsi="仿宋" w:hint="eastAsia"/>
        </w:rPr>
        <w:t>贯彻执行上级有关公路交通管理的法律、法规、政策，制定全县公路发展战略、规划和管理办法，并负责组织实施；</w:t>
      </w:r>
      <w:r>
        <w:rPr>
          <w:rFonts w:ascii="仿宋" w:eastAsia="仿宋" w:hAnsi="仿宋" w:hint="eastAsia"/>
        </w:rPr>
        <w:t>2.</w:t>
      </w:r>
      <w:r>
        <w:rPr>
          <w:rFonts w:ascii="仿宋" w:eastAsia="仿宋" w:hAnsi="仿宋" w:hint="eastAsia"/>
        </w:rPr>
        <w:t>研究制定全县公路交通规划及现有公路技术改造方案，负责全县国道、省道、县道及农村公路的建设、养护和管理；</w:t>
      </w:r>
      <w:r>
        <w:rPr>
          <w:rFonts w:ascii="仿宋" w:eastAsia="仿宋" w:hAnsi="仿宋" w:hint="eastAsia"/>
        </w:rPr>
        <w:t>3.</w:t>
      </w:r>
      <w:r>
        <w:rPr>
          <w:rFonts w:ascii="仿宋" w:eastAsia="仿宋" w:hAnsi="仿宋" w:hint="eastAsia"/>
        </w:rPr>
        <w:t>负责编制公路建设、养护计划并组织实施等。县公路局内设办公室、计划统计股、基建股、公路</w:t>
      </w:r>
      <w:r>
        <w:rPr>
          <w:rFonts w:ascii="仿宋" w:eastAsia="仿宋" w:hAnsi="仿宋" w:hint="eastAsia"/>
        </w:rPr>
        <w:lastRenderedPageBreak/>
        <w:t>养护股、法制安</w:t>
      </w:r>
      <w:r>
        <w:rPr>
          <w:rFonts w:ascii="仿宋" w:eastAsia="仿宋" w:hAnsi="仿宋" w:hint="eastAsia"/>
        </w:rPr>
        <w:t>全股、财务股、人事股</w:t>
      </w:r>
      <w:r>
        <w:rPr>
          <w:rFonts w:ascii="仿宋" w:eastAsia="仿宋" w:hAnsi="仿宋" w:hint="eastAsia"/>
        </w:rPr>
        <w:t>7</w:t>
      </w:r>
      <w:r>
        <w:rPr>
          <w:rFonts w:ascii="仿宋" w:eastAsia="仿宋" w:hAnsi="仿宋" w:hint="eastAsia"/>
        </w:rPr>
        <w:t>个机构，二级机构</w:t>
      </w:r>
      <w:r>
        <w:rPr>
          <w:rFonts w:ascii="仿宋" w:eastAsia="仿宋" w:hAnsi="仿宋" w:hint="eastAsia"/>
        </w:rPr>
        <w:t>1</w:t>
      </w:r>
      <w:r>
        <w:rPr>
          <w:rFonts w:ascii="仿宋" w:eastAsia="仿宋" w:hAnsi="仿宋" w:hint="eastAsia"/>
        </w:rPr>
        <w:t>个，即县公路养护总站。现有干部、职工</w:t>
      </w:r>
      <w:r>
        <w:rPr>
          <w:rFonts w:ascii="仿宋" w:eastAsia="仿宋" w:hAnsi="仿宋" w:hint="eastAsia"/>
        </w:rPr>
        <w:t>124</w:t>
      </w:r>
      <w:r>
        <w:rPr>
          <w:rFonts w:ascii="仿宋" w:eastAsia="仿宋" w:hAnsi="仿宋" w:hint="eastAsia"/>
        </w:rPr>
        <w:t>人（其中退休人员</w:t>
      </w:r>
      <w:r>
        <w:rPr>
          <w:rFonts w:ascii="仿宋" w:eastAsia="仿宋" w:hAnsi="仿宋" w:hint="eastAsia"/>
        </w:rPr>
        <w:t>23</w:t>
      </w:r>
      <w:r>
        <w:rPr>
          <w:rFonts w:ascii="仿宋" w:eastAsia="仿宋" w:hAnsi="仿宋" w:hint="eastAsia"/>
        </w:rPr>
        <w:t>人），行政班子配备为党组书记、主任</w:t>
      </w:r>
      <w:r>
        <w:rPr>
          <w:rFonts w:ascii="仿宋" w:eastAsia="仿宋" w:hAnsi="仿宋" w:hint="eastAsia"/>
        </w:rPr>
        <w:t>1</w:t>
      </w:r>
      <w:r>
        <w:rPr>
          <w:rFonts w:ascii="仿宋" w:eastAsia="仿宋" w:hAnsi="仿宋" w:hint="eastAsia"/>
        </w:rPr>
        <w:t>名，党组成员、副主任</w:t>
      </w:r>
      <w:r>
        <w:rPr>
          <w:rFonts w:ascii="仿宋" w:eastAsia="仿宋" w:hAnsi="仿宋" w:hint="eastAsia"/>
        </w:rPr>
        <w:t>2</w:t>
      </w:r>
      <w:r>
        <w:rPr>
          <w:rFonts w:ascii="仿宋" w:eastAsia="仿宋" w:hAnsi="仿宋" w:hint="eastAsia"/>
        </w:rPr>
        <w:t>名。</w:t>
      </w:r>
    </w:p>
    <w:p w:rsidR="00522C7A" w:rsidRDefault="0049480C">
      <w:pPr>
        <w:pStyle w:val="a6"/>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（二）项目基本情况。本着“建管养”并重原则，根据南县人民政府办公室关于印发《南县农村公路养护和管理实施方案的通知》（南政办发</w:t>
      </w:r>
      <w:r>
        <w:rPr>
          <w:rFonts w:ascii="仿宋" w:eastAsia="仿宋" w:hAnsi="仿宋" w:hint="eastAsia"/>
        </w:rPr>
        <w:t>[2017]41</w:t>
      </w:r>
      <w:r>
        <w:rPr>
          <w:rFonts w:ascii="仿宋" w:eastAsia="仿宋" w:hAnsi="仿宋" w:hint="eastAsia"/>
        </w:rPr>
        <w:t>号）、《南县人民政府县长办公室会议纪要》（</w:t>
      </w:r>
      <w:r>
        <w:rPr>
          <w:rFonts w:ascii="仿宋" w:eastAsia="仿宋" w:hAnsi="仿宋" w:hint="eastAsia"/>
        </w:rPr>
        <w:t>[2016]13</w:t>
      </w:r>
      <w:r>
        <w:rPr>
          <w:rFonts w:ascii="仿宋" w:eastAsia="仿宋" w:hAnsi="仿宋" w:hint="eastAsia"/>
        </w:rPr>
        <w:t>号）、南县公路管理局关于印发《普通公路小修保养工程管理办法的通知》</w:t>
      </w:r>
      <w:r>
        <w:rPr>
          <w:rFonts w:ascii="仿宋" w:eastAsia="仿宋" w:hAnsi="仿宋"/>
        </w:rPr>
        <w:t>”</w:t>
      </w:r>
      <w:r>
        <w:rPr>
          <w:rFonts w:ascii="仿宋" w:eastAsia="仿宋" w:hAnsi="仿宋" w:hint="eastAsia"/>
        </w:rPr>
        <w:t>(</w:t>
      </w:r>
      <w:r>
        <w:rPr>
          <w:rFonts w:ascii="仿宋" w:eastAsia="仿宋" w:hAnsi="仿宋" w:hint="eastAsia"/>
        </w:rPr>
        <w:t>南路发</w:t>
      </w:r>
      <w:r>
        <w:rPr>
          <w:rFonts w:ascii="仿宋" w:eastAsia="仿宋" w:hAnsi="仿宋" w:hint="eastAsia"/>
        </w:rPr>
        <w:t>[2016]134</w:t>
      </w:r>
      <w:r>
        <w:rPr>
          <w:rFonts w:ascii="仿宋" w:eastAsia="仿宋" w:hAnsi="仿宋" w:hint="eastAsia"/>
        </w:rPr>
        <w:t>号）、《</w:t>
      </w:r>
      <w:r>
        <w:rPr>
          <w:rFonts w:ascii="仿宋" w:eastAsia="仿宋" w:hAnsi="仿宋" w:hint="eastAsia"/>
        </w:rPr>
        <w:t>2017</w:t>
      </w:r>
      <w:r>
        <w:rPr>
          <w:rFonts w:ascii="仿宋" w:eastAsia="仿宋" w:hAnsi="仿宋" w:hint="eastAsia"/>
        </w:rPr>
        <w:t>年度普通公路小修保养工程实施方案的通知》（南路发</w:t>
      </w:r>
      <w:r>
        <w:rPr>
          <w:rFonts w:ascii="仿宋" w:eastAsia="仿宋" w:hAnsi="仿宋" w:hint="eastAsia"/>
        </w:rPr>
        <w:t>[2016]135</w:t>
      </w:r>
      <w:r>
        <w:rPr>
          <w:rFonts w:ascii="仿宋" w:eastAsia="仿宋" w:hAnsi="仿宋" w:hint="eastAsia"/>
        </w:rPr>
        <w:t>号）等相关文件精神，为做好南县县乡两级公路的养护工作，南县公路建设养护中心向上级申请对辖区内管养的</w:t>
      </w:r>
      <w:r>
        <w:rPr>
          <w:rFonts w:ascii="仿宋" w:eastAsia="仿宋" w:hAnsi="仿宋" w:hint="eastAsia"/>
        </w:rPr>
        <w:t>1397</w:t>
      </w:r>
      <w:r>
        <w:rPr>
          <w:rFonts w:ascii="仿宋" w:eastAsia="仿宋" w:hAnsi="仿宋" w:hint="eastAsia"/>
        </w:rPr>
        <w:t>公里农村公路实施全面养护，南县财政局结合以前年度资金实际安排情况、经报请人大批准安排农村公路养护工程经费</w:t>
      </w:r>
      <w:r>
        <w:rPr>
          <w:rFonts w:ascii="仿宋" w:eastAsia="仿宋" w:hAnsi="仿宋" w:hint="eastAsia"/>
        </w:rPr>
        <w:t>220</w:t>
      </w:r>
      <w:r>
        <w:rPr>
          <w:rFonts w:ascii="仿宋" w:eastAsia="仿宋" w:hAnsi="仿宋" w:hint="eastAsia"/>
        </w:rPr>
        <w:t>万元。</w:t>
      </w:r>
    </w:p>
    <w:p w:rsidR="00522C7A" w:rsidRDefault="0049480C">
      <w:pPr>
        <w:pStyle w:val="a6"/>
        <w:shd w:val="clear" w:color="auto" w:fill="FFFFFF"/>
        <w:spacing w:before="0" w:beforeAutospacing="0" w:after="0" w:afterAutospacing="0"/>
        <w:ind w:firstLine="482"/>
        <w:rPr>
          <w:rFonts w:ascii="仿宋" w:eastAsia="仿宋" w:hAnsi="仿宋"/>
        </w:rPr>
      </w:pPr>
      <w:r>
        <w:rPr>
          <w:rFonts w:ascii="仿宋" w:eastAsia="仿宋" w:hAnsi="仿宋" w:hint="eastAsia"/>
        </w:rPr>
        <w:t>（三）项目绩效目标完成情况。</w:t>
      </w:r>
      <w:r>
        <w:rPr>
          <w:rFonts w:ascii="仿宋" w:eastAsia="仿宋" w:hAnsi="仿宋" w:hint="eastAsia"/>
        </w:rPr>
        <w:t>2019</w:t>
      </w:r>
      <w:r>
        <w:rPr>
          <w:rFonts w:ascii="仿宋" w:eastAsia="仿宋" w:hAnsi="仿宋" w:hint="eastAsia"/>
        </w:rPr>
        <w:t>年南县公路建设养护中心在县委、县政府和公路局党组的正确领导下，以确保农村公路列养率达到</w:t>
      </w:r>
      <w:r>
        <w:rPr>
          <w:rFonts w:ascii="仿宋" w:eastAsia="仿宋" w:hAnsi="仿宋" w:hint="eastAsia"/>
        </w:rPr>
        <w:t>100%</w:t>
      </w:r>
      <w:r>
        <w:rPr>
          <w:rFonts w:ascii="仿宋" w:eastAsia="仿宋" w:hAnsi="仿宋" w:hint="eastAsia"/>
        </w:rPr>
        <w:t>，县道经常养护率均达</w:t>
      </w:r>
      <w:r>
        <w:rPr>
          <w:rFonts w:ascii="仿宋" w:eastAsia="仿宋" w:hAnsi="仿宋" w:hint="eastAsia"/>
        </w:rPr>
        <w:t>100%</w:t>
      </w:r>
      <w:r>
        <w:rPr>
          <w:rFonts w:ascii="仿宋" w:eastAsia="仿宋" w:hAnsi="仿宋" w:hint="eastAsia"/>
        </w:rPr>
        <w:t>、乡道经常养护率均达</w:t>
      </w:r>
      <w:r>
        <w:rPr>
          <w:rFonts w:ascii="仿宋" w:eastAsia="仿宋" w:hAnsi="仿宋" w:hint="eastAsia"/>
        </w:rPr>
        <w:t>8</w:t>
      </w:r>
      <w:r>
        <w:rPr>
          <w:rFonts w:ascii="仿宋" w:eastAsia="仿宋" w:hAnsi="仿宋" w:hint="eastAsia"/>
        </w:rPr>
        <w:t>1%</w:t>
      </w:r>
      <w:r>
        <w:rPr>
          <w:rFonts w:ascii="仿宋" w:eastAsia="仿宋" w:hAnsi="仿宋" w:hint="eastAsia"/>
        </w:rPr>
        <w:t>、村道经常养护率均达</w:t>
      </w:r>
      <w:r>
        <w:rPr>
          <w:rFonts w:ascii="仿宋" w:eastAsia="仿宋" w:hAnsi="仿宋" w:hint="eastAsia"/>
        </w:rPr>
        <w:t>71%</w:t>
      </w:r>
      <w:r>
        <w:rPr>
          <w:rFonts w:ascii="仿宋" w:eastAsia="仿宋" w:hAnsi="仿宋" w:hint="eastAsia"/>
        </w:rPr>
        <w:t>以上、县乡道中等路以上比例</w:t>
      </w:r>
      <w:r>
        <w:rPr>
          <w:rFonts w:ascii="仿宋" w:eastAsia="仿宋" w:hAnsi="仿宋" w:hint="eastAsia"/>
        </w:rPr>
        <w:t>86.1%</w:t>
      </w:r>
      <w:r>
        <w:rPr>
          <w:rFonts w:ascii="仿宋" w:eastAsia="仿宋" w:hAnsi="仿宋" w:hint="eastAsia"/>
        </w:rPr>
        <w:t>、村道中等路以上比例</w:t>
      </w:r>
      <w:r>
        <w:rPr>
          <w:rFonts w:ascii="仿宋" w:eastAsia="仿宋" w:hAnsi="仿宋" w:hint="eastAsia"/>
        </w:rPr>
        <w:t>86.4</w:t>
      </w:r>
      <w:r>
        <w:rPr>
          <w:rFonts w:ascii="仿宋" w:eastAsia="仿宋" w:hAnsi="仿宋" w:hint="eastAsia"/>
        </w:rPr>
        <w:t>、县乡道、村道绿化率分别达</w:t>
      </w:r>
      <w:r>
        <w:rPr>
          <w:rFonts w:ascii="仿宋" w:eastAsia="仿宋" w:hAnsi="仿宋" w:hint="eastAsia"/>
        </w:rPr>
        <w:t>95%</w:t>
      </w:r>
      <w:r>
        <w:rPr>
          <w:rFonts w:ascii="仿宋" w:eastAsia="仿宋" w:hAnsi="仿宋" w:hint="eastAsia"/>
        </w:rPr>
        <w:t>、</w:t>
      </w:r>
      <w:r>
        <w:rPr>
          <w:rFonts w:ascii="仿宋" w:eastAsia="仿宋" w:hAnsi="仿宋" w:hint="eastAsia"/>
        </w:rPr>
        <w:t>90%</w:t>
      </w:r>
      <w:r>
        <w:rPr>
          <w:rFonts w:ascii="仿宋" w:eastAsia="仿宋" w:hAnsi="仿宋" w:hint="eastAsia"/>
        </w:rPr>
        <w:t>为目标，经过共同努力，</w:t>
      </w:r>
      <w:r>
        <w:rPr>
          <w:rFonts w:ascii="仿宋" w:eastAsia="仿宋" w:hAnsi="仿宋" w:hint="eastAsia"/>
        </w:rPr>
        <w:t>2019</w:t>
      </w:r>
      <w:r>
        <w:rPr>
          <w:rFonts w:ascii="仿宋" w:eastAsia="仿宋" w:hAnsi="仿宋" w:hint="eastAsia"/>
        </w:rPr>
        <w:t>年南茅复线红旗桥至茅草街大桥路面中小修</w:t>
      </w:r>
      <w:r>
        <w:rPr>
          <w:rFonts w:ascii="仿宋" w:eastAsia="仿宋" w:hAnsi="仿宋" w:hint="eastAsia"/>
        </w:rPr>
        <w:t>16</w:t>
      </w:r>
      <w:r>
        <w:rPr>
          <w:rFonts w:ascii="仿宋" w:eastAsia="仿宋" w:hAnsi="仿宋" w:hint="eastAsia"/>
        </w:rPr>
        <w:t>公里，南西线百万湖段路面中修</w:t>
      </w:r>
      <w:r>
        <w:rPr>
          <w:rFonts w:ascii="仿宋" w:eastAsia="仿宋" w:hAnsi="仿宋" w:hint="eastAsia"/>
        </w:rPr>
        <w:t>2.2</w:t>
      </w:r>
      <w:r>
        <w:rPr>
          <w:rFonts w:ascii="仿宋" w:eastAsia="仿宋" w:hAnsi="仿宋" w:hint="eastAsia"/>
        </w:rPr>
        <w:t>公里，北洋桥至丰安坝路面中修换板</w:t>
      </w:r>
      <w:r>
        <w:rPr>
          <w:rFonts w:ascii="仿宋" w:eastAsia="仿宋" w:hAnsi="仿宋" w:hint="eastAsia"/>
        </w:rPr>
        <w:t>625</w:t>
      </w:r>
      <w:r>
        <w:rPr>
          <w:rFonts w:ascii="仿宋" w:eastAsia="仿宋" w:hAnsi="仿宋" w:hint="eastAsia"/>
        </w:rPr>
        <w:t>平方米，东胜线东风桥至胜天路面小修沥青砼罩面</w:t>
      </w:r>
      <w:r>
        <w:rPr>
          <w:rFonts w:ascii="仿宋" w:eastAsia="仿宋" w:hAnsi="仿宋" w:hint="eastAsia"/>
        </w:rPr>
        <w:t>4442</w:t>
      </w:r>
      <w:r>
        <w:rPr>
          <w:rFonts w:ascii="仿宋" w:eastAsia="仿宋" w:hAnsi="仿宋" w:hint="eastAsia"/>
        </w:rPr>
        <w:t>平方米，东胜线八百弓街道路面大修</w:t>
      </w:r>
      <w:r>
        <w:rPr>
          <w:rFonts w:ascii="仿宋" w:eastAsia="仿宋" w:hAnsi="仿宋" w:hint="eastAsia"/>
        </w:rPr>
        <w:t>2660</w:t>
      </w:r>
      <w:r>
        <w:rPr>
          <w:rFonts w:ascii="仿宋" w:eastAsia="仿宋" w:hAnsi="仿宋" w:hint="eastAsia"/>
        </w:rPr>
        <w:t>平方米，南荷线老油炸至荷花嘴街道段路面大修</w:t>
      </w:r>
      <w:r>
        <w:rPr>
          <w:rFonts w:ascii="仿宋" w:eastAsia="仿宋" w:hAnsi="仿宋" w:hint="eastAsia"/>
        </w:rPr>
        <w:t>1.778</w:t>
      </w:r>
      <w:r>
        <w:rPr>
          <w:rFonts w:ascii="仿宋" w:eastAsia="仿宋" w:hAnsi="仿宋" w:hint="eastAsia"/>
        </w:rPr>
        <w:t>公里，预防性养护沥青砼薄层罩面修补</w:t>
      </w:r>
      <w:r>
        <w:rPr>
          <w:rFonts w:ascii="仿宋" w:eastAsia="仿宋" w:hAnsi="仿宋" w:hint="eastAsia"/>
        </w:rPr>
        <w:t>1826</w:t>
      </w:r>
      <w:r>
        <w:rPr>
          <w:rFonts w:ascii="仿宋" w:eastAsia="仿宋" w:hAnsi="仿宋" w:hint="eastAsia"/>
        </w:rPr>
        <w:t>平方米、清灌缝及裂缝处治</w:t>
      </w:r>
      <w:r>
        <w:rPr>
          <w:rFonts w:ascii="仿宋" w:eastAsia="仿宋" w:hAnsi="仿宋" w:hint="eastAsia"/>
        </w:rPr>
        <w:t>9793</w:t>
      </w:r>
      <w:r>
        <w:rPr>
          <w:rFonts w:ascii="仿宋" w:eastAsia="仿宋" w:hAnsi="仿宋" w:hint="eastAsia"/>
        </w:rPr>
        <w:t>米，行道树刷白、</w:t>
      </w:r>
      <w:r>
        <w:rPr>
          <w:rFonts w:ascii="仿宋" w:eastAsia="仿宋" w:hAnsi="仿宋" w:hint="eastAsia"/>
        </w:rPr>
        <w:t>整理路肩清除路肩草</w:t>
      </w:r>
      <w:r>
        <w:rPr>
          <w:rFonts w:ascii="仿宋" w:eastAsia="仿宋" w:hAnsi="仿宋" w:hint="eastAsia"/>
        </w:rPr>
        <w:t>111</w:t>
      </w:r>
      <w:r>
        <w:rPr>
          <w:rFonts w:ascii="仿宋" w:eastAsia="仿宋" w:hAnsi="仿宋" w:hint="eastAsia"/>
        </w:rPr>
        <w:t>公里，清理水沟</w:t>
      </w:r>
      <w:r>
        <w:rPr>
          <w:rFonts w:ascii="仿宋" w:eastAsia="仿宋" w:hAnsi="仿宋" w:hint="eastAsia"/>
        </w:rPr>
        <w:t>9</w:t>
      </w:r>
      <w:r>
        <w:rPr>
          <w:rFonts w:ascii="仿宋" w:eastAsia="仿宋" w:hAnsi="仿宋" w:hint="eastAsia"/>
        </w:rPr>
        <w:t>公里，创建南洲镇示范乡镇</w:t>
      </w:r>
      <w:r>
        <w:rPr>
          <w:rFonts w:ascii="仿宋" w:eastAsia="仿宋" w:hAnsi="仿宋" w:hint="eastAsia"/>
        </w:rPr>
        <w:t>1</w:t>
      </w:r>
      <w:r>
        <w:rPr>
          <w:rFonts w:ascii="仿宋" w:eastAsia="仿宋" w:hAnsi="仿宋" w:hint="eastAsia"/>
        </w:rPr>
        <w:t>个，圆满完成各项路况指标任务。</w:t>
      </w:r>
    </w:p>
    <w:p w:rsidR="00522C7A" w:rsidRDefault="0049480C">
      <w:pPr>
        <w:ind w:firstLineChars="150" w:firstLine="482"/>
        <w:rPr>
          <w:rFonts w:ascii="仿宋" w:eastAsia="仿宋" w:hAnsi="仿宋"/>
          <w:b/>
          <w:sz w:val="32"/>
          <w:szCs w:val="32"/>
        </w:rPr>
      </w:pPr>
      <w:r>
        <w:rPr>
          <w:rFonts w:ascii="仿宋" w:eastAsia="仿宋" w:hAnsi="仿宋" w:hint="eastAsia"/>
          <w:b/>
          <w:sz w:val="32"/>
          <w:szCs w:val="32"/>
        </w:rPr>
        <w:t>二、项目资金使用及管理情况</w:t>
      </w:r>
    </w:p>
    <w:p w:rsidR="00522C7A" w:rsidRDefault="0049480C">
      <w:pPr>
        <w:ind w:firstLineChars="200" w:firstLine="480"/>
        <w:rPr>
          <w:rFonts w:ascii="仿宋" w:eastAsia="仿宋" w:hAnsi="仿宋"/>
          <w:sz w:val="24"/>
          <w:szCs w:val="24"/>
        </w:rPr>
      </w:pPr>
      <w:r>
        <w:rPr>
          <w:rFonts w:ascii="仿宋" w:eastAsia="仿宋" w:hAnsi="仿宋" w:hint="eastAsia"/>
          <w:sz w:val="24"/>
          <w:szCs w:val="24"/>
        </w:rPr>
        <w:t>（一）项目资金到位情况。“农村公路养护工程经费”经县本级财政预算安排</w:t>
      </w:r>
      <w:r>
        <w:rPr>
          <w:rFonts w:ascii="仿宋" w:eastAsia="仿宋" w:hAnsi="仿宋" w:hint="eastAsia"/>
          <w:sz w:val="24"/>
          <w:szCs w:val="24"/>
        </w:rPr>
        <w:t>2,200,000.00</w:t>
      </w:r>
      <w:r>
        <w:rPr>
          <w:rFonts w:ascii="仿宋" w:eastAsia="仿宋" w:hAnsi="仿宋" w:hint="eastAsia"/>
          <w:sz w:val="24"/>
          <w:szCs w:val="24"/>
        </w:rPr>
        <w:t>元，拨款金额</w:t>
      </w:r>
      <w:r>
        <w:rPr>
          <w:rFonts w:ascii="仿宋" w:eastAsia="仿宋" w:hAnsi="仿宋" w:hint="eastAsia"/>
          <w:sz w:val="24"/>
          <w:szCs w:val="24"/>
        </w:rPr>
        <w:t>2,200,000.00</w:t>
      </w:r>
      <w:r>
        <w:rPr>
          <w:rFonts w:ascii="仿宋" w:eastAsia="仿宋" w:hAnsi="仿宋" w:hint="eastAsia"/>
          <w:sz w:val="24"/>
          <w:szCs w:val="24"/>
        </w:rPr>
        <w:t>元，资金到位率</w:t>
      </w:r>
      <w:r>
        <w:rPr>
          <w:rFonts w:ascii="仿宋" w:eastAsia="仿宋" w:hAnsi="仿宋" w:hint="eastAsia"/>
          <w:sz w:val="24"/>
          <w:szCs w:val="24"/>
        </w:rPr>
        <w:t>100%</w:t>
      </w:r>
      <w:r>
        <w:rPr>
          <w:rFonts w:ascii="仿宋" w:eastAsia="仿宋" w:hAnsi="仿宋" w:hint="eastAsia"/>
          <w:sz w:val="24"/>
          <w:szCs w:val="24"/>
        </w:rPr>
        <w:t>。</w:t>
      </w:r>
    </w:p>
    <w:p w:rsidR="00522C7A" w:rsidRDefault="0049480C">
      <w:pPr>
        <w:ind w:firstLineChars="200" w:firstLine="480"/>
        <w:rPr>
          <w:rFonts w:ascii="仿宋" w:eastAsia="仿宋" w:hAnsi="仿宋"/>
          <w:sz w:val="24"/>
          <w:szCs w:val="24"/>
        </w:rPr>
      </w:pPr>
      <w:r>
        <w:rPr>
          <w:rFonts w:ascii="仿宋" w:eastAsia="仿宋" w:hAnsi="仿宋" w:hint="eastAsia"/>
          <w:color w:val="000000" w:themeColor="text1"/>
          <w:sz w:val="24"/>
          <w:szCs w:val="24"/>
        </w:rPr>
        <w:lastRenderedPageBreak/>
        <w:t>（二）项目资金</w:t>
      </w:r>
      <w:r>
        <w:rPr>
          <w:rFonts w:ascii="仿宋" w:eastAsia="仿宋" w:hAnsi="仿宋" w:hint="eastAsia"/>
          <w:sz w:val="24"/>
          <w:szCs w:val="24"/>
        </w:rPr>
        <w:t>使用</w:t>
      </w:r>
      <w:r>
        <w:rPr>
          <w:rFonts w:ascii="仿宋" w:eastAsia="仿宋" w:hAnsi="仿宋" w:hint="eastAsia"/>
          <w:color w:val="000000" w:themeColor="text1"/>
          <w:sz w:val="24"/>
          <w:szCs w:val="24"/>
        </w:rPr>
        <w:t>情况。“农村公路养护工程经费”</w:t>
      </w:r>
      <w:r>
        <w:rPr>
          <w:rFonts w:ascii="仿宋" w:eastAsia="仿宋" w:hAnsi="仿宋" w:hint="eastAsia"/>
          <w:sz w:val="24"/>
          <w:szCs w:val="24"/>
        </w:rPr>
        <w:t>实际使用资金</w:t>
      </w:r>
      <w:r>
        <w:rPr>
          <w:rFonts w:ascii="仿宋" w:eastAsia="仿宋" w:hAnsi="仿宋" w:hint="eastAsia"/>
          <w:sz w:val="24"/>
          <w:szCs w:val="24"/>
        </w:rPr>
        <w:t>2,331,793.00</w:t>
      </w:r>
      <w:r>
        <w:rPr>
          <w:rFonts w:ascii="仿宋" w:eastAsia="仿宋" w:hAnsi="仿宋" w:hint="eastAsia"/>
          <w:sz w:val="24"/>
          <w:szCs w:val="24"/>
        </w:rPr>
        <w:t>元，超出预算金额</w:t>
      </w:r>
      <w:r>
        <w:rPr>
          <w:rFonts w:ascii="仿宋" w:eastAsia="仿宋" w:hAnsi="仿宋" w:hint="eastAsia"/>
          <w:sz w:val="24"/>
          <w:szCs w:val="24"/>
        </w:rPr>
        <w:t>131,793.00</w:t>
      </w:r>
      <w:r>
        <w:rPr>
          <w:rFonts w:ascii="仿宋" w:eastAsia="仿宋" w:hAnsi="仿宋" w:hint="eastAsia"/>
          <w:sz w:val="24"/>
          <w:szCs w:val="24"/>
        </w:rPr>
        <w:t>元，资金使用率为</w:t>
      </w:r>
      <w:r>
        <w:rPr>
          <w:rFonts w:ascii="仿宋" w:eastAsia="仿宋" w:hAnsi="仿宋" w:hint="eastAsia"/>
          <w:sz w:val="24"/>
          <w:szCs w:val="24"/>
        </w:rPr>
        <w:t>105.99%</w:t>
      </w:r>
      <w:r>
        <w:rPr>
          <w:rFonts w:ascii="仿宋" w:eastAsia="仿宋" w:hAnsi="仿宋" w:hint="eastAsia"/>
          <w:sz w:val="24"/>
          <w:szCs w:val="24"/>
        </w:rPr>
        <w:t>，其中乡镇养护费</w:t>
      </w:r>
      <w:r>
        <w:rPr>
          <w:rFonts w:ascii="仿宋" w:eastAsia="仿宋" w:hAnsi="仿宋" w:hint="eastAsia"/>
          <w:sz w:val="24"/>
          <w:szCs w:val="24"/>
        </w:rPr>
        <w:t>870,000.00</w:t>
      </w:r>
      <w:r>
        <w:rPr>
          <w:rFonts w:ascii="仿宋" w:eastAsia="仿宋" w:hAnsi="仿宋" w:hint="eastAsia"/>
          <w:sz w:val="24"/>
          <w:szCs w:val="24"/>
        </w:rPr>
        <w:t>元，占项目使用资金的</w:t>
      </w:r>
      <w:r>
        <w:rPr>
          <w:rFonts w:ascii="仿宋" w:eastAsia="仿宋" w:hAnsi="仿宋" w:hint="eastAsia"/>
          <w:sz w:val="24"/>
          <w:szCs w:val="24"/>
        </w:rPr>
        <w:t>37.31%</w:t>
      </w:r>
      <w:r>
        <w:rPr>
          <w:rFonts w:ascii="仿宋" w:eastAsia="仿宋" w:hAnsi="仿宋" w:hint="eastAsia"/>
          <w:sz w:val="24"/>
          <w:szCs w:val="24"/>
        </w:rPr>
        <w:t>；材料费</w:t>
      </w:r>
      <w:r>
        <w:rPr>
          <w:rFonts w:ascii="仿宋" w:eastAsia="仿宋" w:hAnsi="仿宋" w:hint="eastAsia"/>
          <w:sz w:val="24"/>
          <w:szCs w:val="24"/>
        </w:rPr>
        <w:t>774</w:t>
      </w:r>
      <w:r>
        <w:rPr>
          <w:rFonts w:ascii="仿宋" w:eastAsia="仿宋" w:hAnsi="仿宋" w:hint="eastAsia"/>
          <w:sz w:val="24"/>
          <w:szCs w:val="24"/>
        </w:rPr>
        <w:t>,777.00</w:t>
      </w:r>
      <w:r>
        <w:rPr>
          <w:rFonts w:ascii="仿宋" w:eastAsia="仿宋" w:hAnsi="仿宋" w:hint="eastAsia"/>
          <w:sz w:val="24"/>
          <w:szCs w:val="24"/>
        </w:rPr>
        <w:t>元，占项目使用资金的</w:t>
      </w:r>
      <w:r>
        <w:rPr>
          <w:rFonts w:ascii="仿宋" w:eastAsia="仿宋" w:hAnsi="仿宋" w:hint="eastAsia"/>
          <w:sz w:val="24"/>
          <w:szCs w:val="24"/>
        </w:rPr>
        <w:t>33.23%</w:t>
      </w:r>
      <w:r>
        <w:rPr>
          <w:rFonts w:ascii="仿宋" w:eastAsia="仿宋" w:hAnsi="仿宋" w:hint="eastAsia"/>
          <w:sz w:val="24"/>
          <w:szCs w:val="24"/>
        </w:rPr>
        <w:t>；劳务费</w:t>
      </w:r>
      <w:r>
        <w:rPr>
          <w:rFonts w:ascii="仿宋" w:eastAsia="仿宋" w:hAnsi="仿宋" w:hint="eastAsia"/>
          <w:sz w:val="24"/>
          <w:szCs w:val="24"/>
        </w:rPr>
        <w:t>335,063.75</w:t>
      </w:r>
      <w:r>
        <w:rPr>
          <w:rFonts w:ascii="仿宋" w:eastAsia="仿宋" w:hAnsi="仿宋" w:hint="eastAsia"/>
          <w:sz w:val="24"/>
          <w:szCs w:val="24"/>
        </w:rPr>
        <w:t>元，占项目使用资金的</w:t>
      </w:r>
      <w:r>
        <w:rPr>
          <w:rFonts w:ascii="仿宋" w:eastAsia="仿宋" w:hAnsi="仿宋" w:hint="eastAsia"/>
          <w:sz w:val="24"/>
          <w:szCs w:val="24"/>
        </w:rPr>
        <w:t>14.37%</w:t>
      </w:r>
      <w:r>
        <w:rPr>
          <w:rFonts w:ascii="仿宋" w:eastAsia="仿宋" w:hAnsi="仿宋" w:hint="eastAsia"/>
          <w:sz w:val="24"/>
          <w:szCs w:val="24"/>
        </w:rPr>
        <w:t>，项目具体开支明细如下：</w:t>
      </w:r>
    </w:p>
    <w:tbl>
      <w:tblPr>
        <w:tblW w:w="8304" w:type="dxa"/>
        <w:tblLayout w:type="fixed"/>
        <w:tblCellMar>
          <w:left w:w="0" w:type="dxa"/>
          <w:right w:w="0" w:type="dxa"/>
        </w:tblCellMar>
        <w:tblLook w:val="04A0"/>
      </w:tblPr>
      <w:tblGrid>
        <w:gridCol w:w="781"/>
        <w:gridCol w:w="1881"/>
        <w:gridCol w:w="2123"/>
        <w:gridCol w:w="2077"/>
        <w:gridCol w:w="1442"/>
      </w:tblGrid>
      <w:tr w:rsidR="00522C7A">
        <w:trPr>
          <w:trHeight w:val="270"/>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序号</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开支项目</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使用金额</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使用资金总额</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占使用资金比例</w:t>
            </w:r>
          </w:p>
        </w:tc>
      </w:tr>
      <w:tr w:rsidR="00522C7A">
        <w:trPr>
          <w:trHeight w:val="27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劳务费</w:t>
            </w:r>
          </w:p>
        </w:tc>
        <w:tc>
          <w:tcPr>
            <w:tcW w:w="2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335,063.75</w:t>
            </w:r>
          </w:p>
        </w:tc>
        <w:tc>
          <w:tcPr>
            <w:tcW w:w="207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2,331,793.00</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14.37%</w:t>
            </w:r>
          </w:p>
        </w:tc>
      </w:tr>
      <w:tr w:rsidR="00522C7A">
        <w:trPr>
          <w:trHeight w:val="27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材料费</w:t>
            </w:r>
          </w:p>
        </w:tc>
        <w:tc>
          <w:tcPr>
            <w:tcW w:w="2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774,777.00</w:t>
            </w: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522C7A">
            <w:pPr>
              <w:jc w:val="center"/>
              <w:rPr>
                <w:rFonts w:ascii="宋体" w:eastAsia="宋体" w:hAnsi="宋体" w:cs="宋体"/>
                <w:color w:val="000000"/>
                <w:sz w:val="18"/>
                <w:szCs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33.23%</w:t>
            </w:r>
          </w:p>
        </w:tc>
      </w:tr>
      <w:tr w:rsidR="00522C7A">
        <w:trPr>
          <w:trHeight w:val="27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机械使用费</w:t>
            </w:r>
          </w:p>
        </w:tc>
        <w:tc>
          <w:tcPr>
            <w:tcW w:w="2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277,809.25</w:t>
            </w: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522C7A">
            <w:pPr>
              <w:jc w:val="center"/>
              <w:rPr>
                <w:rFonts w:ascii="宋体" w:eastAsia="宋体" w:hAnsi="宋体" w:cs="宋体"/>
                <w:color w:val="000000"/>
                <w:sz w:val="18"/>
                <w:szCs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11.91%</w:t>
            </w:r>
          </w:p>
        </w:tc>
      </w:tr>
      <w:tr w:rsidR="00522C7A">
        <w:trPr>
          <w:trHeight w:val="27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设施维护费</w:t>
            </w:r>
          </w:p>
        </w:tc>
        <w:tc>
          <w:tcPr>
            <w:tcW w:w="2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4,275.00</w:t>
            </w: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522C7A">
            <w:pPr>
              <w:jc w:val="center"/>
              <w:rPr>
                <w:rFonts w:ascii="宋体" w:eastAsia="宋体" w:hAnsi="宋体" w:cs="宋体"/>
                <w:color w:val="000000"/>
                <w:sz w:val="18"/>
                <w:szCs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0.18%</w:t>
            </w:r>
          </w:p>
        </w:tc>
      </w:tr>
      <w:tr w:rsidR="00522C7A">
        <w:trPr>
          <w:trHeight w:val="27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乡镇养护费</w:t>
            </w:r>
          </w:p>
        </w:tc>
        <w:tc>
          <w:tcPr>
            <w:tcW w:w="2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870,000.00</w:t>
            </w: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522C7A">
            <w:pPr>
              <w:jc w:val="center"/>
              <w:rPr>
                <w:rFonts w:ascii="宋体" w:eastAsia="宋体" w:hAnsi="宋体" w:cs="宋体"/>
                <w:color w:val="000000"/>
                <w:sz w:val="18"/>
                <w:szCs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37.31%</w:t>
            </w:r>
          </w:p>
        </w:tc>
      </w:tr>
      <w:tr w:rsidR="00522C7A">
        <w:trPr>
          <w:trHeight w:val="27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其他费</w:t>
            </w:r>
          </w:p>
        </w:tc>
        <w:tc>
          <w:tcPr>
            <w:tcW w:w="2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69,868.00</w:t>
            </w: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522C7A">
            <w:pPr>
              <w:jc w:val="center"/>
              <w:rPr>
                <w:rFonts w:ascii="宋体" w:eastAsia="宋体" w:hAnsi="宋体" w:cs="宋体"/>
                <w:color w:val="000000"/>
                <w:sz w:val="18"/>
                <w:szCs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3.00%</w:t>
            </w:r>
          </w:p>
        </w:tc>
      </w:tr>
      <w:tr w:rsidR="00522C7A">
        <w:trPr>
          <w:trHeight w:val="27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522C7A">
            <w:pPr>
              <w:jc w:val="center"/>
              <w:rPr>
                <w:rFonts w:ascii="宋体" w:eastAsia="宋体" w:hAnsi="宋体" w:cs="宋体"/>
                <w:color w:val="000000"/>
                <w:sz w:val="18"/>
                <w:szCs w:val="1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2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2,331,793.00</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2,331,793.00</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2C7A" w:rsidRDefault="0049480C">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100.00%</w:t>
            </w:r>
          </w:p>
        </w:tc>
      </w:tr>
    </w:tbl>
    <w:p w:rsidR="00522C7A" w:rsidRDefault="00522C7A">
      <w:pPr>
        <w:ind w:firstLineChars="200" w:firstLine="480"/>
        <w:rPr>
          <w:rFonts w:ascii="仿宋" w:eastAsia="仿宋" w:hAnsi="仿宋"/>
          <w:sz w:val="24"/>
          <w:szCs w:val="24"/>
        </w:rPr>
      </w:pPr>
    </w:p>
    <w:p w:rsidR="00522C7A" w:rsidRDefault="0049480C">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（三）项目资金管理情况。</w:t>
      </w:r>
      <w:r>
        <w:rPr>
          <w:rFonts w:ascii="仿宋" w:eastAsia="仿宋" w:hAnsi="仿宋" w:hint="eastAsia"/>
          <w:sz w:val="24"/>
          <w:szCs w:val="24"/>
        </w:rPr>
        <w:t>项目资金由南县公路建设养护中心向南县财政局申请拨款，再由南县财政局国库集中支付，费用报销程序基本合规，相关手续较完善。</w:t>
      </w:r>
    </w:p>
    <w:p w:rsidR="00522C7A" w:rsidRDefault="0049480C">
      <w:pPr>
        <w:ind w:left="760"/>
        <w:rPr>
          <w:rFonts w:ascii="仿宋" w:eastAsia="仿宋" w:hAnsi="仿宋"/>
          <w:b/>
          <w:sz w:val="32"/>
          <w:szCs w:val="32"/>
        </w:rPr>
      </w:pPr>
      <w:r>
        <w:rPr>
          <w:rFonts w:ascii="仿宋" w:eastAsia="仿宋" w:hAnsi="仿宋" w:hint="eastAsia"/>
          <w:b/>
          <w:sz w:val="32"/>
          <w:szCs w:val="32"/>
        </w:rPr>
        <w:t>三、项目组织实施情况</w:t>
      </w:r>
    </w:p>
    <w:p w:rsidR="00522C7A" w:rsidRDefault="0049480C">
      <w:pPr>
        <w:ind w:firstLine="480"/>
        <w:rPr>
          <w:rFonts w:ascii="仿宋" w:eastAsia="仿宋" w:hAnsi="仿宋"/>
          <w:sz w:val="24"/>
          <w:szCs w:val="24"/>
        </w:rPr>
      </w:pPr>
      <w:r>
        <w:rPr>
          <w:rFonts w:ascii="仿宋" w:eastAsia="仿宋" w:hAnsi="仿宋" w:hint="eastAsia"/>
          <w:sz w:val="24"/>
          <w:szCs w:val="24"/>
        </w:rPr>
        <w:t>（一）制度建设情况。为进一步规范财政资金管理，强化财政资金支出绩效理念，切实提高财政资金使用效益，南县公路建设养护管理工作领导小组研究制定了《南县农村公路养护和管理检查考核暂行办法》（南农养</w:t>
      </w:r>
      <w:r>
        <w:rPr>
          <w:rFonts w:ascii="仿宋" w:eastAsia="仿宋" w:hAnsi="仿宋" w:hint="eastAsia"/>
          <w:sz w:val="24"/>
          <w:szCs w:val="24"/>
        </w:rPr>
        <w:t>[2014]2</w:t>
      </w:r>
      <w:r>
        <w:rPr>
          <w:rFonts w:ascii="仿宋" w:eastAsia="仿宋" w:hAnsi="仿宋" w:hint="eastAsia"/>
          <w:sz w:val="24"/>
          <w:szCs w:val="24"/>
        </w:rPr>
        <w:t>号）、南县公路养护中心制订了《南县公路管理局财务管理制度》、《南县农村公路养护管理安全生产制度》、《南县农村公路日常巡查制度》，健全财务制度，充分发挥财务管理的作用，财务股对局属各单位的财务实行归口管理，实行“统一领导、分级管理、分极核算”，坚持艰苦奋斗、厉行节约的原则，提高财政资金使用效</w:t>
      </w:r>
      <w:r>
        <w:rPr>
          <w:rFonts w:ascii="仿宋" w:eastAsia="仿宋" w:hAnsi="仿宋" w:hint="eastAsia"/>
          <w:sz w:val="24"/>
          <w:szCs w:val="24"/>
        </w:rPr>
        <w:lastRenderedPageBreak/>
        <w:t>益。通过检查考核暂</w:t>
      </w:r>
      <w:r>
        <w:rPr>
          <w:rFonts w:ascii="仿宋" w:eastAsia="仿宋" w:hAnsi="仿宋" w:hint="eastAsia"/>
          <w:sz w:val="24"/>
          <w:szCs w:val="24"/>
        </w:rPr>
        <w:t>行办法加强对公路的养护和管理，提高农村公路养护质量，保障公路安全畅通。</w:t>
      </w:r>
    </w:p>
    <w:p w:rsidR="00522C7A" w:rsidRDefault="0049480C">
      <w:pPr>
        <w:ind w:firstLineChars="200" w:firstLine="480"/>
        <w:rPr>
          <w:rFonts w:ascii="仿宋" w:eastAsia="仿宋" w:hAnsi="仿宋"/>
          <w:sz w:val="24"/>
          <w:szCs w:val="24"/>
        </w:rPr>
      </w:pPr>
      <w:r>
        <w:rPr>
          <w:rFonts w:ascii="仿宋" w:eastAsia="仿宋" w:hAnsi="仿宋" w:hint="eastAsia"/>
          <w:sz w:val="24"/>
          <w:szCs w:val="24"/>
        </w:rPr>
        <w:t>（二）项目实施情况。一是</w:t>
      </w:r>
      <w:r>
        <w:rPr>
          <w:rFonts w:ascii="仿宋" w:eastAsia="仿宋" w:hAnsi="仿宋" w:hint="eastAsia"/>
          <w:sz w:val="24"/>
          <w:szCs w:val="24"/>
        </w:rPr>
        <w:t>2019</w:t>
      </w:r>
      <w:r>
        <w:rPr>
          <w:rFonts w:ascii="仿宋" w:eastAsia="仿宋" w:hAnsi="仿宋" w:hint="eastAsia"/>
          <w:sz w:val="24"/>
          <w:szCs w:val="24"/>
        </w:rPr>
        <w:t>年南县公路建设养护中心认真开展“四好农村公路”建设</w:t>
      </w:r>
      <w:r>
        <w:rPr>
          <w:rFonts w:ascii="仿宋" w:eastAsia="仿宋" w:hAnsi="仿宋" w:hint="eastAsia"/>
          <w:sz w:val="24"/>
          <w:szCs w:val="24"/>
        </w:rPr>
        <w:t xml:space="preserve"> </w:t>
      </w:r>
      <w:r>
        <w:rPr>
          <w:rFonts w:ascii="仿宋" w:eastAsia="仿宋" w:hAnsi="仿宋" w:hint="eastAsia"/>
          <w:sz w:val="24"/>
          <w:szCs w:val="24"/>
        </w:rPr>
        <w:t>，创建示范乡镇、文明示范路，全面完成大中修目标任务；创建南洲镇示范乡镇</w:t>
      </w:r>
      <w:r>
        <w:rPr>
          <w:rFonts w:ascii="仿宋" w:eastAsia="仿宋" w:hAnsi="仿宋" w:hint="eastAsia"/>
          <w:sz w:val="24"/>
          <w:szCs w:val="24"/>
        </w:rPr>
        <w:t>1</w:t>
      </w:r>
      <w:r>
        <w:rPr>
          <w:rFonts w:ascii="仿宋" w:eastAsia="仿宋" w:hAnsi="仿宋" w:hint="eastAsia"/>
          <w:sz w:val="24"/>
          <w:szCs w:val="24"/>
        </w:rPr>
        <w:t>个、创文明示范中</w:t>
      </w:r>
      <w:r>
        <w:rPr>
          <w:rFonts w:ascii="仿宋" w:eastAsia="仿宋" w:hAnsi="仿宋" w:hint="eastAsia"/>
          <w:sz w:val="24"/>
          <w:szCs w:val="24"/>
        </w:rPr>
        <w:t>224K</w:t>
      </w:r>
      <w:r>
        <w:rPr>
          <w:rFonts w:ascii="仿宋" w:eastAsia="仿宋" w:hAnsi="仿宋"/>
          <w:sz w:val="24"/>
          <w:szCs w:val="24"/>
        </w:rPr>
        <w:t>m</w:t>
      </w:r>
      <w:r>
        <w:rPr>
          <w:rFonts w:ascii="仿宋" w:eastAsia="仿宋" w:hAnsi="仿宋" w:hint="eastAsia"/>
          <w:sz w:val="24"/>
          <w:szCs w:val="24"/>
        </w:rPr>
        <w:t>（县道</w:t>
      </w:r>
      <w:r>
        <w:rPr>
          <w:rFonts w:ascii="仿宋" w:eastAsia="仿宋" w:hAnsi="仿宋" w:hint="eastAsia"/>
          <w:sz w:val="24"/>
          <w:szCs w:val="24"/>
        </w:rPr>
        <w:t>115K</w:t>
      </w:r>
      <w:r>
        <w:rPr>
          <w:rFonts w:ascii="仿宋" w:eastAsia="仿宋" w:hAnsi="仿宋"/>
          <w:sz w:val="24"/>
          <w:szCs w:val="24"/>
        </w:rPr>
        <w:t>m</w:t>
      </w:r>
      <w:r>
        <w:rPr>
          <w:rFonts w:ascii="仿宋" w:eastAsia="仿宋" w:hAnsi="仿宋" w:hint="eastAsia"/>
          <w:sz w:val="24"/>
          <w:szCs w:val="24"/>
        </w:rPr>
        <w:t>、乡村道</w:t>
      </w:r>
      <w:r>
        <w:rPr>
          <w:rFonts w:ascii="仿宋" w:eastAsia="仿宋" w:hAnsi="仿宋" w:hint="eastAsia"/>
          <w:sz w:val="24"/>
          <w:szCs w:val="24"/>
        </w:rPr>
        <w:t>109K</w:t>
      </w:r>
      <w:r>
        <w:rPr>
          <w:rFonts w:ascii="仿宋" w:eastAsia="仿宋" w:hAnsi="仿宋"/>
          <w:sz w:val="24"/>
          <w:szCs w:val="24"/>
        </w:rPr>
        <w:t>m</w:t>
      </w:r>
      <w:r>
        <w:rPr>
          <w:rFonts w:ascii="仿宋" w:eastAsia="仿宋" w:hAnsi="仿宋" w:hint="eastAsia"/>
          <w:sz w:val="24"/>
          <w:szCs w:val="24"/>
        </w:rPr>
        <w:t>）、创示范路迎检线圈</w:t>
      </w:r>
      <w:r>
        <w:rPr>
          <w:rFonts w:ascii="仿宋" w:eastAsia="仿宋" w:hAnsi="仿宋" w:hint="eastAsia"/>
          <w:sz w:val="24"/>
          <w:szCs w:val="24"/>
        </w:rPr>
        <w:t>100K</w:t>
      </w:r>
      <w:r>
        <w:rPr>
          <w:rFonts w:ascii="仿宋" w:eastAsia="仿宋" w:hAnsi="仿宋"/>
          <w:sz w:val="24"/>
          <w:szCs w:val="24"/>
        </w:rPr>
        <w:t>m</w:t>
      </w:r>
      <w:r>
        <w:rPr>
          <w:rFonts w:ascii="仿宋" w:eastAsia="仿宋" w:hAnsi="仿宋" w:hint="eastAsia"/>
          <w:sz w:val="24"/>
          <w:szCs w:val="24"/>
        </w:rPr>
        <w:t>、安防工程</w:t>
      </w:r>
      <w:r>
        <w:rPr>
          <w:rFonts w:ascii="仿宋" w:eastAsia="仿宋" w:hAnsi="仿宋" w:hint="eastAsia"/>
          <w:sz w:val="24"/>
          <w:szCs w:val="24"/>
        </w:rPr>
        <w:t>53K</w:t>
      </w:r>
      <w:r>
        <w:rPr>
          <w:rFonts w:ascii="仿宋" w:eastAsia="仿宋" w:hAnsi="仿宋"/>
          <w:sz w:val="24"/>
          <w:szCs w:val="24"/>
        </w:rPr>
        <w:t>m</w:t>
      </w:r>
      <w:r>
        <w:rPr>
          <w:rFonts w:ascii="仿宋" w:eastAsia="仿宋" w:hAnsi="仿宋" w:hint="eastAsia"/>
          <w:sz w:val="24"/>
          <w:szCs w:val="24"/>
        </w:rPr>
        <w:t>；二是加强月度检查和巡查力度，认真贯彻落实公路小修保养及养护工程质量管理办法，以养护股为主体组成工程组每月对全中心管养的农村公路进行一次例行性检查，同时加强不时巡稽查力度，重点</w:t>
      </w:r>
      <w:r>
        <w:rPr>
          <w:rFonts w:ascii="仿宋" w:eastAsia="仿宋" w:hAnsi="仿宋" w:hint="eastAsia"/>
          <w:sz w:val="24"/>
          <w:szCs w:val="24"/>
        </w:rPr>
        <w:t>稽查职工出勤出工、安全作业、劳动管理，落实“七无三有”；三是大力度实施预防性养护，重点加强清灌缝、板底注浆作业，根据管养农村公路特点结合南县公路建设管理养护中心情况制定预防性养护措施；四是各项目实施单位根据预算批复，按部门职责分工明确，制定相应资金管理办法和实施方案，同时各项目单位制定或完善内部控制与考核制度。</w:t>
      </w:r>
    </w:p>
    <w:p w:rsidR="00522C7A" w:rsidRDefault="0049480C">
      <w:pPr>
        <w:ind w:firstLine="480"/>
        <w:rPr>
          <w:rFonts w:ascii="仿宋" w:eastAsia="仿宋" w:hAnsi="仿宋"/>
          <w:b/>
          <w:sz w:val="32"/>
          <w:szCs w:val="32"/>
        </w:rPr>
      </w:pPr>
      <w:r>
        <w:rPr>
          <w:rFonts w:ascii="仿宋" w:eastAsia="仿宋" w:hAnsi="仿宋" w:hint="eastAsia"/>
          <w:b/>
          <w:sz w:val="32"/>
          <w:szCs w:val="32"/>
        </w:rPr>
        <w:t>四、绩效评价工作情况</w:t>
      </w:r>
    </w:p>
    <w:p w:rsidR="00522C7A" w:rsidRDefault="0049480C">
      <w:pPr>
        <w:ind w:firstLine="480"/>
        <w:rPr>
          <w:rFonts w:ascii="仿宋" w:eastAsia="仿宋" w:hAnsi="仿宋" w:cs="仿宋"/>
          <w:sz w:val="24"/>
          <w:szCs w:val="24"/>
        </w:rPr>
      </w:pPr>
      <w:r>
        <w:rPr>
          <w:rFonts w:ascii="仿宋" w:eastAsia="仿宋" w:hAnsi="仿宋" w:cs="仿宋" w:hint="eastAsia"/>
          <w:sz w:val="24"/>
          <w:szCs w:val="24"/>
        </w:rPr>
        <w:t>（一）绩效评价目的</w:t>
      </w:r>
    </w:p>
    <w:p w:rsidR="00522C7A" w:rsidRDefault="0049480C">
      <w:pPr>
        <w:pStyle w:val="p0"/>
        <w:wordWrap w:val="0"/>
        <w:spacing w:before="0" w:beforeAutospacing="0" w:after="0" w:afterAutospacing="0" w:line="560" w:lineRule="atLeast"/>
        <w:ind w:firstLine="560"/>
        <w:rPr>
          <w:rFonts w:ascii="仿宋" w:eastAsia="仿宋" w:hAnsi="仿宋" w:cs="仿宋"/>
          <w:color w:val="auto"/>
          <w:kern w:val="2"/>
          <w:sz w:val="24"/>
          <w:szCs w:val="24"/>
        </w:rPr>
      </w:pPr>
      <w:r>
        <w:rPr>
          <w:rFonts w:ascii="仿宋" w:eastAsia="仿宋" w:hAnsi="仿宋" w:cs="仿宋" w:hint="eastAsia"/>
          <w:color w:val="auto"/>
          <w:kern w:val="2"/>
          <w:sz w:val="24"/>
          <w:szCs w:val="24"/>
        </w:rPr>
        <w:t>通过绩效评价全面分析该项目资金使用、管理和项目实施情况，进一步规范南县公路建设养护资金的使用、管理制度，强化财政资金支出绩效理念，切实提高财政资金使用效益。</w:t>
      </w:r>
    </w:p>
    <w:p w:rsidR="00522C7A" w:rsidRDefault="0049480C">
      <w:pPr>
        <w:ind w:firstLine="48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（二）绩效评价工作过程。</w:t>
      </w:r>
    </w:p>
    <w:p w:rsidR="00522C7A" w:rsidRDefault="0049480C">
      <w:pPr>
        <w:ind w:firstLine="480"/>
        <w:rPr>
          <w:rFonts w:ascii="仿宋" w:eastAsia="仿宋" w:hAnsi="仿宋"/>
          <w:sz w:val="24"/>
          <w:szCs w:val="24"/>
        </w:rPr>
      </w:pPr>
      <w:r>
        <w:rPr>
          <w:rFonts w:ascii="仿宋" w:eastAsia="仿宋" w:hAnsi="仿宋" w:hint="eastAsia"/>
          <w:sz w:val="24"/>
          <w:szCs w:val="24"/>
        </w:rPr>
        <w:t>根据南县财政局《关于对</w:t>
      </w:r>
      <w:r>
        <w:rPr>
          <w:rFonts w:ascii="仿宋" w:eastAsia="仿宋" w:hAnsi="仿宋" w:hint="eastAsia"/>
          <w:sz w:val="24"/>
          <w:szCs w:val="24"/>
        </w:rPr>
        <w:t>2019</w:t>
      </w:r>
      <w:r>
        <w:rPr>
          <w:rFonts w:ascii="仿宋" w:eastAsia="仿宋" w:hAnsi="仿宋" w:hint="eastAsia"/>
          <w:sz w:val="24"/>
          <w:szCs w:val="24"/>
        </w:rPr>
        <w:t>年度专项资金开展重点绩效评价工作的通知》</w:t>
      </w:r>
      <w:r>
        <w:rPr>
          <w:rFonts w:ascii="仿宋" w:eastAsia="仿宋" w:hAnsi="仿宋" w:hint="eastAsia"/>
          <w:sz w:val="24"/>
          <w:szCs w:val="24"/>
        </w:rPr>
        <w:t>(</w:t>
      </w:r>
      <w:r>
        <w:rPr>
          <w:rFonts w:ascii="仿宋" w:eastAsia="仿宋" w:hAnsi="仿宋" w:hint="eastAsia"/>
          <w:sz w:val="24"/>
          <w:szCs w:val="24"/>
        </w:rPr>
        <w:t>南财绩函</w:t>
      </w:r>
      <w:r>
        <w:rPr>
          <w:rFonts w:ascii="仿宋" w:eastAsia="仿宋" w:hAnsi="仿宋" w:hint="eastAsia"/>
          <w:sz w:val="24"/>
          <w:szCs w:val="24"/>
        </w:rPr>
        <w:t>[2020]10</w:t>
      </w:r>
      <w:r>
        <w:rPr>
          <w:rFonts w:ascii="仿宋" w:eastAsia="仿宋" w:hAnsi="仿宋" w:hint="eastAsia"/>
          <w:sz w:val="24"/>
          <w:szCs w:val="24"/>
        </w:rPr>
        <w:t>号</w:t>
      </w:r>
      <w:r>
        <w:rPr>
          <w:rFonts w:ascii="仿宋" w:eastAsia="仿宋" w:hAnsi="仿宋" w:hint="eastAsia"/>
          <w:sz w:val="24"/>
          <w:szCs w:val="24"/>
        </w:rPr>
        <w:t>)</w:t>
      </w:r>
      <w:r>
        <w:rPr>
          <w:rFonts w:ascii="仿宋" w:eastAsia="仿宋" w:hAnsi="仿宋" w:hint="eastAsia"/>
          <w:sz w:val="24"/>
          <w:szCs w:val="24"/>
        </w:rPr>
        <w:t>文件要求，我所按下列步骤开展了绩效评价工作：</w:t>
      </w:r>
    </w:p>
    <w:p w:rsidR="00522C7A" w:rsidRDefault="0049480C">
      <w:pPr>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前期准备。我所抽调专人成立了绩效评价工作组，明确了工作职责，制定了现场评价方案，设计了相关表格，联系了相关部门和单位，确定了实施时间。</w:t>
      </w:r>
    </w:p>
    <w:p w:rsidR="00522C7A" w:rsidRDefault="0049480C">
      <w:pPr>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实施情况。项目绩效评价实施步骤：（</w:t>
      </w:r>
      <w:r>
        <w:rPr>
          <w:rFonts w:ascii="仿宋" w:eastAsia="仿宋" w:hAnsi="仿宋" w:hint="eastAsia"/>
          <w:sz w:val="24"/>
          <w:szCs w:val="24"/>
        </w:rPr>
        <w:t>1</w:t>
      </w:r>
      <w:r>
        <w:rPr>
          <w:rFonts w:ascii="仿宋" w:eastAsia="仿宋" w:hAnsi="仿宋" w:hint="eastAsia"/>
          <w:sz w:val="24"/>
          <w:szCs w:val="24"/>
        </w:rPr>
        <w:t>）召开座谈会。组织项目单位管理层、责任人员及相关代表召开座谈会，听取该项目有关情况介绍；（</w:t>
      </w:r>
      <w:r>
        <w:rPr>
          <w:rFonts w:ascii="仿宋" w:eastAsia="仿宋" w:hAnsi="仿宋" w:hint="eastAsia"/>
          <w:sz w:val="24"/>
          <w:szCs w:val="24"/>
        </w:rPr>
        <w:t>2</w:t>
      </w:r>
      <w:r>
        <w:rPr>
          <w:rFonts w:ascii="仿宋" w:eastAsia="仿宋" w:hAnsi="仿宋" w:hint="eastAsia"/>
          <w:sz w:val="24"/>
          <w:szCs w:val="24"/>
        </w:rPr>
        <w:t>）收集</w:t>
      </w:r>
      <w:r>
        <w:rPr>
          <w:rFonts w:ascii="仿宋" w:eastAsia="仿宋" w:hAnsi="仿宋" w:hint="eastAsia"/>
          <w:sz w:val="24"/>
          <w:szCs w:val="24"/>
        </w:rPr>
        <w:lastRenderedPageBreak/>
        <w:t>核查资料。收集该项目相关文件和项目单位相关制度等资料；核查相关制度是否完善，项目支出是否合规，资金拨付手续是否齐全，是否存在截留、挪用等情况；（</w:t>
      </w:r>
      <w:r>
        <w:rPr>
          <w:rFonts w:ascii="仿宋" w:eastAsia="仿宋" w:hAnsi="仿宋" w:hint="eastAsia"/>
          <w:sz w:val="24"/>
          <w:szCs w:val="24"/>
        </w:rPr>
        <w:t>3</w:t>
      </w:r>
      <w:r>
        <w:rPr>
          <w:rFonts w:ascii="仿宋" w:eastAsia="仿宋" w:hAnsi="仿宋" w:hint="eastAsia"/>
          <w:sz w:val="24"/>
          <w:szCs w:val="24"/>
        </w:rPr>
        <w:t>）现场查看。进入实地查看，拍照取证，调查走访，发放问卷调查。（</w:t>
      </w:r>
      <w:r>
        <w:rPr>
          <w:rFonts w:ascii="仿宋" w:eastAsia="仿宋" w:hAnsi="仿宋" w:hint="eastAsia"/>
          <w:sz w:val="24"/>
          <w:szCs w:val="24"/>
        </w:rPr>
        <w:t>4</w:t>
      </w:r>
      <w:r>
        <w:rPr>
          <w:rFonts w:ascii="仿宋" w:eastAsia="仿宋" w:hAnsi="仿宋" w:hint="eastAsia"/>
          <w:sz w:val="24"/>
          <w:szCs w:val="24"/>
        </w:rPr>
        <w:t>）归纳汇总。对提供材料及自评报告，结合现场评价情况进行综合分析、归纳汇总；（</w:t>
      </w:r>
      <w:r>
        <w:rPr>
          <w:rFonts w:ascii="仿宋" w:eastAsia="仿宋" w:hAnsi="仿宋" w:hint="eastAsia"/>
          <w:sz w:val="24"/>
          <w:szCs w:val="24"/>
        </w:rPr>
        <w:t>5</w:t>
      </w:r>
      <w:r>
        <w:rPr>
          <w:rFonts w:ascii="仿宋" w:eastAsia="仿宋" w:hAnsi="仿宋" w:hint="eastAsia"/>
          <w:sz w:val="24"/>
          <w:szCs w:val="24"/>
        </w:rPr>
        <w:t>）得出评价结论，形成绩效评价报告。</w:t>
      </w:r>
    </w:p>
    <w:p w:rsidR="00522C7A" w:rsidRDefault="0049480C">
      <w:pPr>
        <w:pStyle w:val="a7"/>
        <w:ind w:firstLineChars="150" w:firstLine="482"/>
        <w:rPr>
          <w:rFonts w:ascii="仿宋" w:eastAsia="仿宋" w:hAnsi="仿宋"/>
          <w:b/>
          <w:sz w:val="32"/>
          <w:szCs w:val="32"/>
        </w:rPr>
      </w:pPr>
      <w:r>
        <w:rPr>
          <w:rFonts w:ascii="仿宋" w:eastAsia="仿宋" w:hAnsi="仿宋" w:hint="eastAsia"/>
          <w:b/>
          <w:sz w:val="32"/>
          <w:szCs w:val="32"/>
        </w:rPr>
        <w:t>五、绩效评价结果和绩效分析</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根据该项目资金绩效评价指标</w:t>
      </w:r>
      <w:r>
        <w:rPr>
          <w:rFonts w:ascii="仿宋" w:eastAsia="仿宋" w:hAnsi="仿宋" w:hint="eastAsia"/>
          <w:sz w:val="24"/>
          <w:szCs w:val="24"/>
        </w:rPr>
        <w:t>体系和绩效检查情况，该项目整体绩效分值</w:t>
      </w:r>
      <w:r>
        <w:rPr>
          <w:rFonts w:ascii="仿宋" w:eastAsia="仿宋" w:hAnsi="仿宋" w:hint="eastAsia"/>
          <w:sz w:val="24"/>
          <w:szCs w:val="24"/>
        </w:rPr>
        <w:t>100</w:t>
      </w:r>
      <w:r>
        <w:rPr>
          <w:rFonts w:ascii="仿宋" w:eastAsia="仿宋" w:hAnsi="仿宋" w:hint="eastAsia"/>
          <w:sz w:val="24"/>
          <w:szCs w:val="24"/>
        </w:rPr>
        <w:t>分，实得</w:t>
      </w:r>
      <w:r>
        <w:rPr>
          <w:rFonts w:ascii="仿宋" w:eastAsia="仿宋" w:hAnsi="仿宋" w:hint="eastAsia"/>
          <w:sz w:val="24"/>
          <w:szCs w:val="24"/>
        </w:rPr>
        <w:t>88</w:t>
      </w:r>
      <w:r>
        <w:rPr>
          <w:rFonts w:ascii="仿宋" w:eastAsia="仿宋" w:hAnsi="仿宋" w:hint="eastAsia"/>
          <w:sz w:val="24"/>
          <w:szCs w:val="24"/>
        </w:rPr>
        <w:t>分，被评为</w:t>
      </w:r>
      <w:r>
        <w:rPr>
          <w:rFonts w:ascii="仿宋" w:eastAsia="仿宋" w:hAnsi="仿宋" w:hint="eastAsia"/>
          <w:sz w:val="24"/>
          <w:szCs w:val="24"/>
        </w:rPr>
        <w:t>“</w:t>
      </w:r>
      <w:r>
        <w:rPr>
          <w:rFonts w:ascii="仿宋" w:eastAsia="仿宋" w:hAnsi="仿宋" w:hint="eastAsia"/>
          <w:sz w:val="24"/>
          <w:szCs w:val="24"/>
        </w:rPr>
        <w:t>良好</w:t>
      </w:r>
      <w:r>
        <w:rPr>
          <w:rFonts w:ascii="仿宋" w:eastAsia="仿宋" w:hAnsi="仿宋" w:hint="eastAsia"/>
          <w:sz w:val="24"/>
          <w:szCs w:val="24"/>
        </w:rPr>
        <w:t>”</w:t>
      </w:r>
      <w:r>
        <w:rPr>
          <w:rFonts w:ascii="仿宋" w:eastAsia="仿宋" w:hAnsi="仿宋" w:hint="eastAsia"/>
          <w:sz w:val="24"/>
          <w:szCs w:val="24"/>
        </w:rPr>
        <w:t>等级</w:t>
      </w:r>
      <w:r>
        <w:rPr>
          <w:rFonts w:ascii="仿宋" w:eastAsia="仿宋" w:hAnsi="仿宋" w:hint="eastAsia"/>
          <w:sz w:val="24"/>
          <w:szCs w:val="24"/>
        </w:rPr>
        <w:t>(</w:t>
      </w:r>
      <w:r>
        <w:rPr>
          <w:rFonts w:ascii="仿宋" w:eastAsia="仿宋" w:hAnsi="仿宋" w:hint="eastAsia"/>
          <w:sz w:val="24"/>
          <w:szCs w:val="24"/>
        </w:rPr>
        <w:t>详见：</w:t>
      </w:r>
      <w:r>
        <w:rPr>
          <w:rFonts w:ascii="仿宋" w:eastAsia="仿宋" w:hAnsi="仿宋" w:hint="eastAsia"/>
          <w:sz w:val="24"/>
          <w:szCs w:val="24"/>
        </w:rPr>
        <w:t>2019</w:t>
      </w:r>
      <w:r>
        <w:rPr>
          <w:rFonts w:ascii="仿宋" w:eastAsia="仿宋" w:hAnsi="仿宋" w:hint="eastAsia"/>
          <w:sz w:val="24"/>
          <w:szCs w:val="24"/>
        </w:rPr>
        <w:t>年南县公路建设养护中心“农村公路养护工程经费”绩效评价指标评分表</w:t>
      </w:r>
      <w:r>
        <w:rPr>
          <w:rFonts w:ascii="仿宋" w:eastAsia="仿宋" w:hAnsi="仿宋" w:hint="eastAsia"/>
          <w:sz w:val="24"/>
          <w:szCs w:val="24"/>
        </w:rPr>
        <w:t>)</w:t>
      </w:r>
      <w:r>
        <w:rPr>
          <w:rFonts w:ascii="仿宋" w:eastAsia="仿宋" w:hAnsi="仿宋" w:hint="eastAsia"/>
          <w:sz w:val="24"/>
          <w:szCs w:val="24"/>
        </w:rPr>
        <w:t>。主要绩效表现在以下几个方面：</w:t>
      </w:r>
    </w:p>
    <w:p w:rsidR="00522C7A" w:rsidRDefault="0049480C">
      <w:pPr>
        <w:pStyle w:val="a7"/>
        <w:numPr>
          <w:ilvl w:val="0"/>
          <w:numId w:val="1"/>
        </w:numPr>
        <w:ind w:firstLineChars="200" w:firstLine="480"/>
        <w:rPr>
          <w:rFonts w:ascii="仿宋" w:eastAsia="仿宋" w:hAnsi="仿宋"/>
          <w:sz w:val="24"/>
          <w:szCs w:val="24"/>
        </w:rPr>
      </w:pPr>
      <w:r>
        <w:rPr>
          <w:rFonts w:ascii="仿宋" w:eastAsia="仿宋" w:hAnsi="仿宋" w:hint="eastAsia"/>
          <w:sz w:val="24"/>
          <w:szCs w:val="24"/>
        </w:rPr>
        <w:t>项目效率性分析：</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2019</w:t>
      </w:r>
      <w:r>
        <w:rPr>
          <w:rFonts w:ascii="仿宋" w:eastAsia="仿宋" w:hAnsi="仿宋" w:hint="eastAsia"/>
          <w:sz w:val="24"/>
          <w:szCs w:val="24"/>
        </w:rPr>
        <w:t>年在省、市领导和专家们的关心指导下，抢抓政策机遇，科学统筹规划，加大投入力度，提升服务水平，在推进农村公路建、管、养、运综合发展方面取得了重大突破：</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在公里修复方面：</w:t>
      </w: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X056</w:t>
      </w:r>
      <w:r>
        <w:rPr>
          <w:rFonts w:ascii="仿宋" w:eastAsia="仿宋" w:hAnsi="仿宋" w:hint="eastAsia"/>
          <w:sz w:val="24"/>
          <w:szCs w:val="24"/>
        </w:rPr>
        <w:t>南茅复线红旗桥至茅草街大桥中小修</w:t>
      </w:r>
      <w:r>
        <w:rPr>
          <w:rFonts w:ascii="仿宋" w:eastAsia="仿宋" w:hAnsi="仿宋" w:hint="eastAsia"/>
          <w:sz w:val="24"/>
          <w:szCs w:val="24"/>
        </w:rPr>
        <w:t>16</w:t>
      </w:r>
      <w:r>
        <w:rPr>
          <w:rFonts w:ascii="仿宋" w:eastAsia="仿宋" w:hAnsi="仿宋" w:hint="eastAsia"/>
          <w:sz w:val="24"/>
          <w:szCs w:val="24"/>
        </w:rPr>
        <w:t>公里；</w:t>
      </w:r>
      <w:r>
        <w:rPr>
          <w:rFonts w:ascii="仿宋" w:eastAsia="仿宋" w:hAnsi="仿宋" w:hint="eastAsia"/>
          <w:sz w:val="24"/>
          <w:szCs w:val="24"/>
        </w:rPr>
        <w:t>5</w:t>
      </w:r>
      <w:r>
        <w:rPr>
          <w:rFonts w:ascii="仿宋" w:eastAsia="仿宋" w:hAnsi="仿宋" w:hint="eastAsia"/>
          <w:sz w:val="24"/>
          <w:szCs w:val="24"/>
        </w:rPr>
        <w:t>月份</w:t>
      </w:r>
      <w:r>
        <w:rPr>
          <w:rFonts w:ascii="仿宋" w:eastAsia="仿宋" w:hAnsi="仿宋" w:hint="eastAsia"/>
          <w:sz w:val="24"/>
          <w:szCs w:val="24"/>
        </w:rPr>
        <w:t>X003</w:t>
      </w:r>
      <w:r>
        <w:rPr>
          <w:rFonts w:ascii="仿宋" w:eastAsia="仿宋" w:hAnsi="仿宋" w:hint="eastAsia"/>
          <w:sz w:val="24"/>
          <w:szCs w:val="24"/>
        </w:rPr>
        <w:t>南西线百万湖段路面中修</w:t>
      </w:r>
      <w:r>
        <w:rPr>
          <w:rFonts w:ascii="仿宋" w:eastAsia="仿宋" w:hAnsi="仿宋" w:hint="eastAsia"/>
          <w:sz w:val="24"/>
          <w:szCs w:val="24"/>
        </w:rPr>
        <w:t>2.2</w:t>
      </w:r>
      <w:r>
        <w:rPr>
          <w:rFonts w:ascii="仿宋" w:eastAsia="仿宋" w:hAnsi="仿宋" w:hint="eastAsia"/>
          <w:sz w:val="24"/>
          <w:szCs w:val="24"/>
        </w:rPr>
        <w:t>公里；</w:t>
      </w:r>
      <w:r>
        <w:rPr>
          <w:rFonts w:ascii="仿宋" w:eastAsia="仿宋" w:hAnsi="仿宋" w:hint="eastAsia"/>
          <w:sz w:val="24"/>
          <w:szCs w:val="24"/>
        </w:rPr>
        <w:t>7</w:t>
      </w:r>
      <w:r>
        <w:rPr>
          <w:rFonts w:ascii="仿宋" w:eastAsia="仿宋" w:hAnsi="仿宋" w:hint="eastAsia"/>
          <w:sz w:val="24"/>
          <w:szCs w:val="24"/>
        </w:rPr>
        <w:t>月份中</w:t>
      </w:r>
      <w:r>
        <w:rPr>
          <w:rFonts w:ascii="仿宋" w:eastAsia="仿宋" w:hAnsi="仿宋" w:hint="eastAsia"/>
          <w:sz w:val="24"/>
          <w:szCs w:val="24"/>
        </w:rPr>
        <w:t>X001</w:t>
      </w:r>
      <w:r>
        <w:rPr>
          <w:rFonts w:ascii="仿宋" w:eastAsia="仿宋" w:hAnsi="仿宋" w:hint="eastAsia"/>
          <w:sz w:val="24"/>
          <w:szCs w:val="24"/>
        </w:rPr>
        <w:t>丰南线北洋桥至丰安坝路面中修换板</w:t>
      </w:r>
      <w:r>
        <w:rPr>
          <w:rFonts w:ascii="仿宋" w:eastAsia="仿宋" w:hAnsi="仿宋" w:hint="eastAsia"/>
          <w:sz w:val="24"/>
          <w:szCs w:val="24"/>
        </w:rPr>
        <w:t>625</w:t>
      </w:r>
      <w:r>
        <w:rPr>
          <w:rFonts w:ascii="仿宋" w:eastAsia="仿宋" w:hAnsi="仿宋" w:hint="eastAsia"/>
          <w:sz w:val="24"/>
          <w:szCs w:val="24"/>
        </w:rPr>
        <w:t>平方米；</w:t>
      </w:r>
      <w:r>
        <w:rPr>
          <w:rFonts w:ascii="仿宋" w:eastAsia="仿宋" w:hAnsi="仿宋" w:hint="eastAsia"/>
          <w:sz w:val="24"/>
          <w:szCs w:val="24"/>
        </w:rPr>
        <w:t>10</w:t>
      </w:r>
      <w:r>
        <w:rPr>
          <w:rFonts w:ascii="仿宋" w:eastAsia="仿宋" w:hAnsi="仿宋" w:hint="eastAsia"/>
          <w:sz w:val="24"/>
          <w:szCs w:val="24"/>
        </w:rPr>
        <w:t>月份</w:t>
      </w:r>
      <w:r>
        <w:rPr>
          <w:rFonts w:ascii="仿宋" w:eastAsia="仿宋" w:hAnsi="仿宋" w:hint="eastAsia"/>
          <w:sz w:val="24"/>
          <w:szCs w:val="24"/>
        </w:rPr>
        <w:t>X002</w:t>
      </w:r>
      <w:r>
        <w:rPr>
          <w:rFonts w:ascii="仿宋" w:eastAsia="仿宋" w:hAnsi="仿宋" w:hint="eastAsia"/>
          <w:sz w:val="24"/>
          <w:szCs w:val="24"/>
        </w:rPr>
        <w:t>东胜线东风桥至胜天路面小修沥青砼罩面</w:t>
      </w:r>
      <w:r>
        <w:rPr>
          <w:rFonts w:ascii="仿宋" w:eastAsia="仿宋" w:hAnsi="仿宋" w:hint="eastAsia"/>
          <w:sz w:val="24"/>
          <w:szCs w:val="24"/>
        </w:rPr>
        <w:t>4442.5</w:t>
      </w:r>
      <w:r>
        <w:rPr>
          <w:rFonts w:ascii="仿宋" w:eastAsia="仿宋" w:hAnsi="仿宋" w:hint="eastAsia"/>
          <w:sz w:val="24"/>
          <w:szCs w:val="24"/>
        </w:rPr>
        <w:t>平方米，</w:t>
      </w:r>
      <w:r>
        <w:rPr>
          <w:rFonts w:ascii="仿宋" w:eastAsia="仿宋" w:hAnsi="仿宋" w:hint="eastAsia"/>
          <w:sz w:val="24"/>
          <w:szCs w:val="24"/>
        </w:rPr>
        <w:t>X002</w:t>
      </w:r>
      <w:r>
        <w:rPr>
          <w:rFonts w:ascii="仿宋" w:eastAsia="仿宋" w:hAnsi="仿宋" w:hint="eastAsia"/>
          <w:sz w:val="24"/>
          <w:szCs w:val="24"/>
        </w:rPr>
        <w:t>东胜线八百弓街道路面大修</w:t>
      </w:r>
      <w:r>
        <w:rPr>
          <w:rFonts w:ascii="仿宋" w:eastAsia="仿宋" w:hAnsi="仿宋" w:hint="eastAsia"/>
          <w:sz w:val="24"/>
          <w:szCs w:val="24"/>
        </w:rPr>
        <w:t>2660</w:t>
      </w:r>
      <w:r>
        <w:rPr>
          <w:rFonts w:ascii="仿宋" w:eastAsia="仿宋" w:hAnsi="仿宋" w:hint="eastAsia"/>
          <w:sz w:val="24"/>
          <w:szCs w:val="24"/>
        </w:rPr>
        <w:t>平方米；</w:t>
      </w:r>
      <w:r>
        <w:rPr>
          <w:rFonts w:ascii="仿宋" w:eastAsia="仿宋" w:hAnsi="仿宋" w:hint="eastAsia"/>
          <w:sz w:val="24"/>
          <w:szCs w:val="24"/>
        </w:rPr>
        <w:t>10</w:t>
      </w:r>
      <w:r>
        <w:rPr>
          <w:rFonts w:ascii="仿宋" w:eastAsia="仿宋" w:hAnsi="仿宋" w:hint="eastAsia"/>
          <w:sz w:val="24"/>
          <w:szCs w:val="24"/>
        </w:rPr>
        <w:t>月中旬</w:t>
      </w:r>
      <w:r>
        <w:rPr>
          <w:rFonts w:ascii="仿宋" w:eastAsia="仿宋" w:hAnsi="仿宋" w:hint="eastAsia"/>
          <w:sz w:val="24"/>
          <w:szCs w:val="24"/>
        </w:rPr>
        <w:t>X003</w:t>
      </w:r>
      <w:r>
        <w:rPr>
          <w:rFonts w:ascii="仿宋" w:eastAsia="仿宋" w:hAnsi="仿宋" w:hint="eastAsia"/>
          <w:sz w:val="24"/>
          <w:szCs w:val="24"/>
        </w:rPr>
        <w:t>南荷线老油榨至荷花嘴街道路面大修</w:t>
      </w:r>
      <w:r>
        <w:rPr>
          <w:rFonts w:ascii="仿宋" w:eastAsia="仿宋" w:hAnsi="仿宋" w:hint="eastAsia"/>
          <w:sz w:val="24"/>
          <w:szCs w:val="24"/>
        </w:rPr>
        <w:t>1.778</w:t>
      </w:r>
      <w:r>
        <w:rPr>
          <w:rFonts w:ascii="仿宋" w:eastAsia="仿宋" w:hAnsi="仿宋" w:hint="eastAsia"/>
          <w:sz w:val="24"/>
          <w:szCs w:val="24"/>
        </w:rPr>
        <w:t>公里，</w:t>
      </w:r>
      <w:r>
        <w:rPr>
          <w:rFonts w:ascii="仿宋" w:eastAsia="仿宋" w:hAnsi="仿宋" w:hint="eastAsia"/>
          <w:sz w:val="24"/>
          <w:szCs w:val="24"/>
        </w:rPr>
        <w:t>X056</w:t>
      </w:r>
      <w:r>
        <w:rPr>
          <w:rFonts w:ascii="仿宋" w:eastAsia="仿宋" w:hAnsi="仿宋" w:hint="eastAsia"/>
          <w:sz w:val="24"/>
          <w:szCs w:val="24"/>
        </w:rPr>
        <w:t>南茅复线起点段预防性养护沥青砼薄层罩面修补</w:t>
      </w:r>
      <w:r>
        <w:rPr>
          <w:rFonts w:ascii="仿宋" w:eastAsia="仿宋" w:hAnsi="仿宋" w:hint="eastAsia"/>
          <w:sz w:val="24"/>
          <w:szCs w:val="24"/>
        </w:rPr>
        <w:t>1826</w:t>
      </w:r>
      <w:r>
        <w:rPr>
          <w:rFonts w:ascii="仿宋" w:eastAsia="仿宋" w:hAnsi="仿宋" w:hint="eastAsia"/>
          <w:sz w:val="24"/>
          <w:szCs w:val="24"/>
        </w:rPr>
        <w:t>平方米，清灌缝及裂缝</w:t>
      </w:r>
      <w:r>
        <w:rPr>
          <w:rFonts w:ascii="仿宋" w:eastAsia="仿宋" w:hAnsi="仿宋" w:hint="eastAsia"/>
          <w:sz w:val="24"/>
          <w:szCs w:val="24"/>
        </w:rPr>
        <w:t>9793</w:t>
      </w:r>
      <w:r>
        <w:rPr>
          <w:rFonts w:ascii="仿宋" w:eastAsia="仿宋" w:hAnsi="仿宋" w:hint="eastAsia"/>
          <w:sz w:val="24"/>
          <w:szCs w:val="24"/>
        </w:rPr>
        <w:t>米，行道树刷白、整理路肩清除路肩草</w:t>
      </w:r>
      <w:r>
        <w:rPr>
          <w:rFonts w:ascii="仿宋" w:eastAsia="仿宋" w:hAnsi="仿宋" w:hint="eastAsia"/>
          <w:sz w:val="24"/>
          <w:szCs w:val="24"/>
        </w:rPr>
        <w:t>111</w:t>
      </w:r>
      <w:r>
        <w:rPr>
          <w:rFonts w:ascii="仿宋" w:eastAsia="仿宋" w:hAnsi="仿宋" w:hint="eastAsia"/>
          <w:sz w:val="24"/>
          <w:szCs w:val="24"/>
        </w:rPr>
        <w:t>公里，清理水沟</w:t>
      </w:r>
      <w:r>
        <w:rPr>
          <w:rFonts w:ascii="仿宋" w:eastAsia="仿宋" w:hAnsi="仿宋" w:hint="eastAsia"/>
          <w:sz w:val="24"/>
          <w:szCs w:val="24"/>
        </w:rPr>
        <w:t>9</w:t>
      </w:r>
      <w:r>
        <w:rPr>
          <w:rFonts w:ascii="仿宋" w:eastAsia="仿宋" w:hAnsi="仿宋" w:hint="eastAsia"/>
          <w:sz w:val="24"/>
          <w:szCs w:val="24"/>
        </w:rPr>
        <w:t>公里；</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示范路示范乡镇创建方面：</w:t>
      </w:r>
      <w:r>
        <w:rPr>
          <w:rFonts w:ascii="仿宋" w:eastAsia="仿宋" w:hAnsi="仿宋" w:hint="eastAsia"/>
          <w:sz w:val="24"/>
          <w:szCs w:val="24"/>
        </w:rPr>
        <w:t>2019</w:t>
      </w:r>
      <w:r>
        <w:rPr>
          <w:rFonts w:ascii="仿宋" w:eastAsia="仿宋" w:hAnsi="仿宋" w:hint="eastAsia"/>
          <w:sz w:val="24"/>
          <w:szCs w:val="24"/>
        </w:rPr>
        <w:t>年创建示范乡镇南洲镇</w:t>
      </w:r>
      <w:r>
        <w:rPr>
          <w:rFonts w:ascii="仿宋" w:eastAsia="仿宋" w:hAnsi="仿宋" w:hint="eastAsia"/>
          <w:sz w:val="24"/>
          <w:szCs w:val="24"/>
        </w:rPr>
        <w:t>1</w:t>
      </w:r>
      <w:r>
        <w:rPr>
          <w:rFonts w:ascii="仿宋" w:eastAsia="仿宋" w:hAnsi="仿宋" w:hint="eastAsia"/>
          <w:sz w:val="24"/>
          <w:szCs w:val="24"/>
        </w:rPr>
        <w:t>个，文明示范路示范县乡村道路</w:t>
      </w:r>
      <w:r>
        <w:rPr>
          <w:rFonts w:ascii="仿宋" w:eastAsia="仿宋" w:hAnsi="仿宋" w:hint="eastAsia"/>
          <w:sz w:val="24"/>
          <w:szCs w:val="24"/>
        </w:rPr>
        <w:t>90</w:t>
      </w:r>
      <w:r>
        <w:rPr>
          <w:rFonts w:ascii="仿宋" w:eastAsia="仿宋" w:hAnsi="仿宋" w:hint="eastAsia"/>
          <w:sz w:val="24"/>
          <w:szCs w:val="24"/>
        </w:rPr>
        <w:t>公里，种植绿化县乡村道</w:t>
      </w:r>
      <w:r>
        <w:rPr>
          <w:rFonts w:ascii="仿宋" w:eastAsia="仿宋" w:hAnsi="仿宋" w:hint="eastAsia"/>
          <w:sz w:val="24"/>
          <w:szCs w:val="24"/>
        </w:rPr>
        <w:t>30</w:t>
      </w:r>
      <w:r>
        <w:rPr>
          <w:rFonts w:ascii="仿宋" w:eastAsia="仿宋" w:hAnsi="仿宋" w:hint="eastAsia"/>
          <w:sz w:val="24"/>
          <w:szCs w:val="24"/>
        </w:rPr>
        <w:t>公里，从</w:t>
      </w:r>
      <w:r>
        <w:rPr>
          <w:rFonts w:ascii="仿宋" w:eastAsia="仿宋" w:hAnsi="仿宋" w:hint="eastAsia"/>
          <w:sz w:val="24"/>
          <w:szCs w:val="24"/>
        </w:rPr>
        <w:t>2016</w:t>
      </w:r>
      <w:r>
        <w:rPr>
          <w:rFonts w:ascii="仿宋" w:eastAsia="仿宋" w:hAnsi="仿宋" w:hint="eastAsia"/>
          <w:sz w:val="24"/>
          <w:szCs w:val="24"/>
        </w:rPr>
        <w:t>年创建示范乡镇以来，已创建</w:t>
      </w:r>
      <w:r>
        <w:rPr>
          <w:rFonts w:ascii="仿宋" w:eastAsia="仿宋" w:hAnsi="仿宋" w:hint="eastAsia"/>
          <w:sz w:val="24"/>
          <w:szCs w:val="24"/>
        </w:rPr>
        <w:t>5</w:t>
      </w:r>
      <w:r>
        <w:rPr>
          <w:rFonts w:ascii="仿宋" w:eastAsia="仿宋" w:hAnsi="仿宋" w:hint="eastAsia"/>
          <w:sz w:val="24"/>
          <w:szCs w:val="24"/>
        </w:rPr>
        <w:t>个示范乡镇、创建文明示范路</w:t>
      </w:r>
      <w:r>
        <w:rPr>
          <w:rFonts w:ascii="仿宋" w:eastAsia="仿宋" w:hAnsi="仿宋" w:hint="eastAsia"/>
          <w:sz w:val="24"/>
          <w:szCs w:val="24"/>
        </w:rPr>
        <w:t>225.105</w:t>
      </w:r>
      <w:r>
        <w:rPr>
          <w:rFonts w:ascii="仿宋" w:eastAsia="仿宋" w:hAnsi="仿宋" w:hint="eastAsia"/>
          <w:sz w:val="24"/>
          <w:szCs w:val="24"/>
        </w:rPr>
        <w:t>公里，其中：县道</w:t>
      </w:r>
      <w:r>
        <w:rPr>
          <w:rFonts w:ascii="仿宋" w:eastAsia="仿宋" w:hAnsi="仿宋" w:hint="eastAsia"/>
          <w:sz w:val="24"/>
          <w:szCs w:val="24"/>
        </w:rPr>
        <w:t>115.405</w:t>
      </w:r>
      <w:r>
        <w:rPr>
          <w:rFonts w:ascii="仿宋" w:eastAsia="仿宋" w:hAnsi="仿宋" w:hint="eastAsia"/>
          <w:sz w:val="24"/>
          <w:szCs w:val="24"/>
        </w:rPr>
        <w:t>公里，达到县道里程的</w:t>
      </w:r>
      <w:r>
        <w:rPr>
          <w:rFonts w:ascii="仿宋" w:eastAsia="仿宋" w:hAnsi="仿宋" w:hint="eastAsia"/>
          <w:sz w:val="24"/>
          <w:szCs w:val="24"/>
        </w:rPr>
        <w:t>43.7%</w:t>
      </w:r>
      <w:r>
        <w:rPr>
          <w:rFonts w:ascii="仿宋" w:eastAsia="仿宋" w:hAnsi="仿宋" w:hint="eastAsia"/>
          <w:sz w:val="24"/>
          <w:szCs w:val="24"/>
        </w:rPr>
        <w:t>、乡村道</w:t>
      </w:r>
      <w:r>
        <w:rPr>
          <w:rFonts w:ascii="仿宋" w:eastAsia="仿宋" w:hAnsi="仿宋" w:hint="eastAsia"/>
          <w:sz w:val="24"/>
          <w:szCs w:val="24"/>
        </w:rPr>
        <w:t>109.281</w:t>
      </w:r>
      <w:r>
        <w:rPr>
          <w:rFonts w:ascii="仿宋" w:eastAsia="仿宋" w:hAnsi="仿宋" w:hint="eastAsia"/>
          <w:sz w:val="24"/>
          <w:szCs w:val="24"/>
        </w:rPr>
        <w:t>公里，达到乡村道里程的</w:t>
      </w:r>
      <w:r>
        <w:rPr>
          <w:rFonts w:ascii="仿宋" w:eastAsia="仿宋" w:hAnsi="仿宋" w:hint="eastAsia"/>
          <w:sz w:val="24"/>
          <w:szCs w:val="24"/>
        </w:rPr>
        <w:t>9.6%</w:t>
      </w:r>
      <w:r>
        <w:rPr>
          <w:rFonts w:ascii="仿宋" w:eastAsia="仿宋" w:hAnsi="仿宋" w:hint="eastAsia"/>
          <w:sz w:val="24"/>
          <w:szCs w:val="24"/>
        </w:rPr>
        <w:t>。</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lastRenderedPageBreak/>
        <w:t>（二）项目有效性分析：</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通过对农村公路养护的统筹规划，推进了农村公路建、管、养、运的综合发展，确保了农村公路的畅通与安全，在</w:t>
      </w:r>
      <w:r>
        <w:rPr>
          <w:rFonts w:ascii="仿宋" w:eastAsia="仿宋" w:hAnsi="仿宋" w:hint="eastAsia"/>
          <w:sz w:val="24"/>
          <w:szCs w:val="24"/>
        </w:rPr>
        <w:t>2019</w:t>
      </w:r>
      <w:r>
        <w:rPr>
          <w:rFonts w:ascii="仿宋" w:eastAsia="仿宋" w:hAnsi="仿宋" w:hint="eastAsia"/>
          <w:sz w:val="24"/>
          <w:szCs w:val="24"/>
        </w:rPr>
        <w:t>年南县被评为“四好农村路”省级示范县；</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截至</w:t>
      </w:r>
      <w:r>
        <w:rPr>
          <w:rFonts w:ascii="仿宋" w:eastAsia="仿宋" w:hAnsi="仿宋" w:hint="eastAsia"/>
          <w:sz w:val="24"/>
          <w:szCs w:val="24"/>
        </w:rPr>
        <w:t>20</w:t>
      </w:r>
      <w:r>
        <w:rPr>
          <w:rFonts w:ascii="仿宋" w:eastAsia="仿宋" w:hAnsi="仿宋" w:hint="eastAsia"/>
          <w:sz w:val="24"/>
          <w:szCs w:val="24"/>
        </w:rPr>
        <w:t>19</w:t>
      </w:r>
      <w:r>
        <w:rPr>
          <w:rFonts w:ascii="仿宋" w:eastAsia="仿宋" w:hAnsi="仿宋" w:hint="eastAsia"/>
          <w:sz w:val="24"/>
          <w:szCs w:val="24"/>
        </w:rPr>
        <w:t>年底全县农村公路建设总里程达到</w:t>
      </w:r>
      <w:r>
        <w:rPr>
          <w:rFonts w:ascii="仿宋" w:eastAsia="仿宋" w:hAnsi="仿宋" w:hint="eastAsia"/>
          <w:sz w:val="24"/>
          <w:szCs w:val="24"/>
        </w:rPr>
        <w:t>2597.08</w:t>
      </w:r>
      <w:r>
        <w:rPr>
          <w:rFonts w:ascii="仿宋" w:eastAsia="仿宋" w:hAnsi="仿宋" w:hint="eastAsia"/>
          <w:sz w:val="24"/>
          <w:szCs w:val="24"/>
        </w:rPr>
        <w:t>公里，其中计划外农村公路建设</w:t>
      </w:r>
      <w:r>
        <w:rPr>
          <w:rFonts w:ascii="仿宋" w:eastAsia="仿宋" w:hAnsi="仿宋" w:hint="eastAsia"/>
          <w:sz w:val="24"/>
          <w:szCs w:val="24"/>
        </w:rPr>
        <w:t>1200</w:t>
      </w:r>
      <w:r>
        <w:rPr>
          <w:rFonts w:ascii="仿宋" w:eastAsia="仿宋" w:hAnsi="仿宋" w:hint="eastAsia"/>
          <w:sz w:val="24"/>
          <w:szCs w:val="24"/>
        </w:rPr>
        <w:t>公里，纳入省统计范围内的农村公路管养里程为</w:t>
      </w:r>
      <w:r>
        <w:rPr>
          <w:rFonts w:ascii="仿宋" w:eastAsia="仿宋" w:hAnsi="仿宋" w:hint="eastAsia"/>
          <w:sz w:val="24"/>
          <w:szCs w:val="24"/>
        </w:rPr>
        <w:t>1397.08</w:t>
      </w:r>
      <w:r>
        <w:rPr>
          <w:rFonts w:ascii="仿宋" w:eastAsia="仿宋" w:hAnsi="仿宋" w:hint="eastAsia"/>
          <w:sz w:val="24"/>
          <w:szCs w:val="24"/>
        </w:rPr>
        <w:t>公里，农村公路投资规模、建设里程、工程质量实现了新跨越，服务经济社会发展能力不断提升，成为全县新农村建设的最大亮点；</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3.2019</w:t>
      </w:r>
      <w:r>
        <w:rPr>
          <w:rFonts w:ascii="仿宋" w:eastAsia="仿宋" w:hAnsi="仿宋" w:hint="eastAsia"/>
          <w:sz w:val="24"/>
          <w:szCs w:val="24"/>
        </w:rPr>
        <w:t>年根据南县公路建设养护中心的养护计划工程安排</w:t>
      </w:r>
      <w:r>
        <w:rPr>
          <w:rFonts w:ascii="仿宋" w:eastAsia="仿宋" w:hAnsi="仿宋" w:hint="eastAsia"/>
          <w:sz w:val="24"/>
          <w:szCs w:val="24"/>
        </w:rPr>
        <w:t xml:space="preserve"> </w:t>
      </w:r>
      <w:r>
        <w:rPr>
          <w:rFonts w:ascii="仿宋" w:eastAsia="仿宋" w:hAnsi="仿宋" w:hint="eastAsia"/>
          <w:sz w:val="24"/>
          <w:szCs w:val="24"/>
        </w:rPr>
        <w:t>，按照省、市倡导的全面养护精神，全面落实农村公路大中修任务及日常性养护，进一步强化预防性养护，使公路路况得到稳步提升，路容路貌有了较大改观；</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项目完成质量较好，在全市农村公路养护管理工作考核及</w:t>
      </w:r>
      <w:r>
        <w:rPr>
          <w:rFonts w:ascii="仿宋" w:eastAsia="仿宋" w:hAnsi="仿宋" w:hint="eastAsia"/>
          <w:sz w:val="24"/>
          <w:szCs w:val="24"/>
        </w:rPr>
        <w:t>年终全市农村公路养护管理工作考核中均取得较好的成绩，整体测评评分</w:t>
      </w:r>
      <w:r>
        <w:rPr>
          <w:rFonts w:ascii="仿宋" w:eastAsia="仿宋" w:hAnsi="仿宋" w:hint="eastAsia"/>
          <w:sz w:val="24"/>
          <w:szCs w:val="24"/>
        </w:rPr>
        <w:t>95.55</w:t>
      </w:r>
      <w:r>
        <w:rPr>
          <w:rFonts w:ascii="仿宋" w:eastAsia="仿宋" w:hAnsi="仿宋" w:hint="eastAsia"/>
          <w:sz w:val="24"/>
          <w:szCs w:val="24"/>
        </w:rPr>
        <w:t>分，名列湖南省农村公路养护第十二名。</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（三）可持续性发展分析：</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经过南县公路建设养护中心干职工的不懈努力，全县农村公路养护工作走上了正规化轨道，推进巩固“四好农村路”示范县建成成果，打造“畅安绿舒美”的农村公路，提升群众出行品质，为后续公路建设养护工作指引了方向、建立了标杆，是一项可持续性发展的项目。</w:t>
      </w:r>
    </w:p>
    <w:p w:rsidR="00522C7A" w:rsidRDefault="0049480C">
      <w:pPr>
        <w:pStyle w:val="a7"/>
        <w:ind w:firstLineChars="150" w:firstLine="482"/>
        <w:rPr>
          <w:rFonts w:ascii="仿宋" w:eastAsia="仿宋" w:hAnsi="仿宋"/>
          <w:b/>
          <w:sz w:val="32"/>
          <w:szCs w:val="32"/>
        </w:rPr>
      </w:pPr>
      <w:r>
        <w:rPr>
          <w:rFonts w:ascii="仿宋" w:eastAsia="仿宋" w:hAnsi="仿宋" w:hint="eastAsia"/>
          <w:b/>
          <w:sz w:val="32"/>
          <w:szCs w:val="32"/>
        </w:rPr>
        <w:t>六、存在的主要问题</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南县公路建设养护中心</w:t>
      </w:r>
      <w:r>
        <w:rPr>
          <w:rFonts w:ascii="仿宋" w:eastAsia="仿宋" w:hAnsi="仿宋" w:hint="eastAsia"/>
          <w:sz w:val="24"/>
          <w:szCs w:val="24"/>
        </w:rPr>
        <w:t>2019</w:t>
      </w:r>
      <w:r>
        <w:rPr>
          <w:rFonts w:ascii="仿宋" w:eastAsia="仿宋" w:hAnsi="仿宋" w:hint="eastAsia"/>
          <w:sz w:val="24"/>
          <w:szCs w:val="24"/>
        </w:rPr>
        <w:t>年“农村公路养护工程经费”专项工作经费在项目决策上合理，实施过程中领导重视，管理较规范</w:t>
      </w:r>
      <w:r>
        <w:rPr>
          <w:rFonts w:ascii="仿宋" w:eastAsia="仿宋" w:hAnsi="仿宋" w:hint="eastAsia"/>
          <w:sz w:val="24"/>
          <w:szCs w:val="24"/>
        </w:rPr>
        <w:t>，较好的达到了预期的绩效目标，但有些方面仍有不足，主要有：</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一</w:t>
      </w:r>
      <w:r>
        <w:rPr>
          <w:rFonts w:ascii="仿宋" w:eastAsia="仿宋" w:hAnsi="仿宋" w:hint="eastAsia"/>
          <w:sz w:val="24"/>
          <w:szCs w:val="24"/>
        </w:rPr>
        <w:t>)</w:t>
      </w:r>
      <w:r>
        <w:rPr>
          <w:rFonts w:ascii="仿宋" w:eastAsia="仿宋" w:hAnsi="仿宋" w:hint="eastAsia"/>
          <w:sz w:val="24"/>
          <w:szCs w:val="24"/>
        </w:rPr>
        <w:t>绩效目标申报工作有待完善，目标值设置太过笼统，不够细化，也没有量化，如数量目标和质量目标的内容均为“农村公路路面技术状况养护”，目标</w:t>
      </w:r>
      <w:r>
        <w:rPr>
          <w:rFonts w:ascii="仿宋" w:eastAsia="仿宋" w:hAnsi="仿宋" w:hint="eastAsia"/>
          <w:sz w:val="24"/>
          <w:szCs w:val="24"/>
        </w:rPr>
        <w:lastRenderedPageBreak/>
        <w:t>值是完成</w:t>
      </w:r>
      <w:r>
        <w:rPr>
          <w:rFonts w:ascii="仿宋" w:eastAsia="仿宋" w:hAnsi="仿宋" w:hint="eastAsia"/>
          <w:sz w:val="24"/>
          <w:szCs w:val="24"/>
        </w:rPr>
        <w:t>12</w:t>
      </w:r>
      <w:r>
        <w:rPr>
          <w:rFonts w:ascii="仿宋" w:eastAsia="仿宋" w:hAnsi="仿宋" w:hint="eastAsia"/>
          <w:sz w:val="24"/>
          <w:szCs w:val="24"/>
        </w:rPr>
        <w:t>次月巡，不影响通行安全。</w:t>
      </w:r>
    </w:p>
    <w:p w:rsidR="00522C7A" w:rsidRDefault="0049480C">
      <w:pPr>
        <w:pStyle w:val="a7"/>
        <w:ind w:firstLineChars="228" w:firstLine="547"/>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二</w:t>
      </w:r>
      <w:r>
        <w:rPr>
          <w:rFonts w:ascii="仿宋" w:eastAsia="仿宋" w:hAnsi="仿宋" w:hint="eastAsia"/>
          <w:sz w:val="24"/>
          <w:szCs w:val="24"/>
        </w:rPr>
        <w:t>)</w:t>
      </w:r>
      <w:r>
        <w:rPr>
          <w:rFonts w:ascii="仿宋" w:eastAsia="仿宋" w:hAnsi="仿宋" w:hint="eastAsia"/>
          <w:sz w:val="24"/>
          <w:szCs w:val="24"/>
        </w:rPr>
        <w:t>未制定专项资金管理办法、</w:t>
      </w:r>
      <w:r>
        <w:rPr>
          <w:rFonts w:ascii="仿宋" w:eastAsia="仿宋" w:hAnsi="仿宋" w:hint="eastAsia"/>
          <w:sz w:val="24"/>
          <w:szCs w:val="24"/>
        </w:rPr>
        <w:t>会计核算工作欠规范。对财政拨入的资金虽然设置了“农村公路养护”项，但是未按资金来源设置专项，如省级公路养护资金与县级公路养护资金无法区分。</w:t>
      </w:r>
    </w:p>
    <w:p w:rsidR="00522C7A" w:rsidRDefault="0049480C">
      <w:pPr>
        <w:pStyle w:val="a7"/>
        <w:ind w:firstLineChars="228" w:firstLine="547"/>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三</w:t>
      </w:r>
      <w:r>
        <w:rPr>
          <w:rFonts w:ascii="仿宋" w:eastAsia="仿宋" w:hAnsi="仿宋" w:hint="eastAsia"/>
          <w:sz w:val="24"/>
          <w:szCs w:val="24"/>
        </w:rPr>
        <w:t>)</w:t>
      </w:r>
      <w:r>
        <w:rPr>
          <w:rFonts w:ascii="仿宋" w:eastAsia="仿宋" w:hAnsi="仿宋" w:hint="eastAsia"/>
          <w:sz w:val="24"/>
          <w:szCs w:val="24"/>
        </w:rPr>
        <w:t>预算编制不到位。“农村公路养护工程经费”专项资金预算</w:t>
      </w:r>
      <w:r>
        <w:rPr>
          <w:rFonts w:ascii="仿宋" w:eastAsia="仿宋" w:hAnsi="仿宋" w:hint="eastAsia"/>
          <w:sz w:val="24"/>
          <w:szCs w:val="24"/>
        </w:rPr>
        <w:t xml:space="preserve">2,200,000.00 </w:t>
      </w:r>
      <w:r>
        <w:rPr>
          <w:rFonts w:ascii="仿宋" w:eastAsia="仿宋" w:hAnsi="仿宋" w:hint="eastAsia"/>
          <w:sz w:val="24"/>
          <w:szCs w:val="24"/>
        </w:rPr>
        <w:t>元，实际使用资金</w:t>
      </w:r>
      <w:r>
        <w:rPr>
          <w:rFonts w:ascii="仿宋" w:eastAsia="仿宋" w:hAnsi="仿宋" w:hint="eastAsia"/>
          <w:sz w:val="24"/>
          <w:szCs w:val="24"/>
        </w:rPr>
        <w:t>2,3</w:t>
      </w:r>
      <w:r>
        <w:rPr>
          <w:rFonts w:ascii="仿宋" w:eastAsia="仿宋" w:hAnsi="仿宋" w:hint="eastAsia"/>
          <w:sz w:val="24"/>
          <w:szCs w:val="24"/>
        </w:rPr>
        <w:t>31,793.00</w:t>
      </w:r>
      <w:r>
        <w:rPr>
          <w:rFonts w:ascii="仿宋" w:eastAsia="仿宋" w:hAnsi="仿宋" w:hint="eastAsia"/>
          <w:sz w:val="24"/>
          <w:szCs w:val="24"/>
        </w:rPr>
        <w:t>元，项目资金超出年初预算</w:t>
      </w:r>
      <w:r>
        <w:rPr>
          <w:rFonts w:ascii="仿宋" w:eastAsia="仿宋" w:hAnsi="仿宋" w:hint="eastAsia"/>
          <w:sz w:val="24"/>
          <w:szCs w:val="24"/>
        </w:rPr>
        <w:t>131,793.00</w:t>
      </w:r>
      <w:r>
        <w:rPr>
          <w:rFonts w:ascii="仿宋" w:eastAsia="仿宋" w:hAnsi="仿宋" w:hint="eastAsia"/>
          <w:sz w:val="24"/>
          <w:szCs w:val="24"/>
        </w:rPr>
        <w:t>元。超预算开支应是占用了其他项目资金。</w:t>
      </w:r>
    </w:p>
    <w:p w:rsidR="00522C7A" w:rsidRDefault="0049480C">
      <w:pPr>
        <w:pStyle w:val="a7"/>
        <w:ind w:firstLineChars="228" w:firstLine="547"/>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四</w:t>
      </w:r>
      <w:r>
        <w:rPr>
          <w:rFonts w:ascii="仿宋" w:eastAsia="仿宋" w:hAnsi="仿宋" w:hint="eastAsia"/>
          <w:sz w:val="24"/>
          <w:szCs w:val="24"/>
        </w:rPr>
        <w:t>）农村公路管养资金短缺。资金短缺导致道路超期低质量服役，</w:t>
      </w:r>
      <w:r>
        <w:rPr>
          <w:rFonts w:ascii="仿宋" w:eastAsia="仿宋" w:hAnsi="仿宋" w:hint="eastAsia"/>
          <w:sz w:val="24"/>
          <w:szCs w:val="24"/>
        </w:rPr>
        <w:t>2006</w:t>
      </w:r>
      <w:r>
        <w:rPr>
          <w:rFonts w:ascii="仿宋" w:eastAsia="仿宋" w:hAnsi="仿宋" w:hint="eastAsia"/>
          <w:sz w:val="24"/>
          <w:szCs w:val="24"/>
        </w:rPr>
        <w:t>年开始修建的水泥路，有</w:t>
      </w:r>
      <w:r>
        <w:rPr>
          <w:rFonts w:ascii="仿宋" w:eastAsia="仿宋" w:hAnsi="仿宋" w:hint="eastAsia"/>
          <w:sz w:val="24"/>
          <w:szCs w:val="24"/>
        </w:rPr>
        <w:t>60%</w:t>
      </w:r>
      <w:r>
        <w:rPr>
          <w:rFonts w:ascii="仿宋" w:eastAsia="仿宋" w:hAnsi="仿宋" w:hint="eastAsia"/>
          <w:sz w:val="24"/>
          <w:szCs w:val="24"/>
        </w:rPr>
        <w:t>已服役十二年，但由于没有大修计划，只能任其超期低质量服役，而且很多新升级规划的县、乡道还中砂砾石路面，存在着严重的安全隐患。</w:t>
      </w:r>
    </w:p>
    <w:p w:rsidR="00522C7A" w:rsidRDefault="0049480C">
      <w:pPr>
        <w:pStyle w:val="a7"/>
        <w:ind w:firstLine="640"/>
        <w:rPr>
          <w:rFonts w:ascii="仿宋" w:eastAsia="仿宋" w:hAnsi="仿宋"/>
          <w:b/>
          <w:bCs/>
          <w:sz w:val="32"/>
          <w:szCs w:val="32"/>
        </w:rPr>
      </w:pPr>
      <w:r>
        <w:rPr>
          <w:rFonts w:ascii="仿宋" w:eastAsia="仿宋" w:hAnsi="仿宋" w:hint="eastAsia"/>
          <w:b/>
          <w:bCs/>
          <w:sz w:val="32"/>
          <w:szCs w:val="32"/>
        </w:rPr>
        <w:t>七、建议</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一</w:t>
      </w:r>
      <w:r>
        <w:rPr>
          <w:rFonts w:ascii="仿宋" w:eastAsia="仿宋" w:hAnsi="仿宋" w:hint="eastAsia"/>
          <w:sz w:val="24"/>
          <w:szCs w:val="24"/>
        </w:rPr>
        <w:t>)</w:t>
      </w:r>
      <w:r>
        <w:rPr>
          <w:rFonts w:ascii="仿宋" w:eastAsia="仿宋" w:hAnsi="仿宋" w:hint="eastAsia"/>
          <w:sz w:val="24"/>
          <w:szCs w:val="24"/>
        </w:rPr>
        <w:t>加强绩效管理工作理论学习，提高绩效目标申报质量，做到绩效目标明确、各指标细化、量化准确。</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二</w:t>
      </w:r>
      <w:r>
        <w:rPr>
          <w:rFonts w:ascii="仿宋" w:eastAsia="仿宋" w:hAnsi="仿宋" w:hint="eastAsia"/>
          <w:sz w:val="24"/>
          <w:szCs w:val="24"/>
        </w:rPr>
        <w:t>)</w:t>
      </w:r>
      <w:r>
        <w:rPr>
          <w:rFonts w:ascii="仿宋" w:eastAsia="仿宋" w:hAnsi="仿宋" w:hint="eastAsia"/>
          <w:sz w:val="24"/>
          <w:szCs w:val="24"/>
        </w:rPr>
        <w:t>科学编制预算。对预算事项充分论证，科学编制预算方案，将预算编制内容明细化</w:t>
      </w:r>
      <w:r>
        <w:rPr>
          <w:rFonts w:ascii="仿宋" w:eastAsia="仿宋" w:hAnsi="仿宋" w:hint="eastAsia"/>
          <w:sz w:val="24"/>
          <w:szCs w:val="24"/>
        </w:rPr>
        <w:t>,</w:t>
      </w:r>
      <w:r>
        <w:rPr>
          <w:rFonts w:ascii="仿宋" w:eastAsia="仿宋" w:hAnsi="仿宋" w:hint="eastAsia"/>
          <w:sz w:val="24"/>
          <w:szCs w:val="24"/>
        </w:rPr>
        <w:t>实行先预算再开支、无预算不开支制度。在单位能正常运行项目开支的同时，也能保证预算编制的有效性。南县公路建设养护中心应根据往来开支情况合理的编制预算，避免资金缺口带来工作损失。</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三</w:t>
      </w:r>
      <w:r>
        <w:rPr>
          <w:rFonts w:ascii="仿宋" w:eastAsia="仿宋" w:hAnsi="仿宋" w:hint="eastAsia"/>
          <w:sz w:val="24"/>
          <w:szCs w:val="24"/>
        </w:rPr>
        <w:t>)</w:t>
      </w:r>
      <w:r>
        <w:rPr>
          <w:rFonts w:ascii="仿宋" w:eastAsia="仿宋" w:hAnsi="仿宋" w:hint="eastAsia"/>
          <w:sz w:val="24"/>
          <w:szCs w:val="24"/>
        </w:rPr>
        <w:t>加强项目资金管理</w:t>
      </w:r>
      <w:r>
        <w:rPr>
          <w:rFonts w:ascii="仿宋" w:eastAsia="仿宋" w:hAnsi="仿宋" w:hint="eastAsia"/>
          <w:sz w:val="24"/>
          <w:szCs w:val="24"/>
        </w:rPr>
        <w:t>、提高</w:t>
      </w:r>
      <w:r>
        <w:rPr>
          <w:rFonts w:ascii="仿宋" w:eastAsia="仿宋" w:hAnsi="仿宋" w:hint="eastAsia"/>
          <w:sz w:val="24"/>
          <w:szCs w:val="24"/>
        </w:rPr>
        <w:t>会计核算工作</w:t>
      </w:r>
      <w:r>
        <w:rPr>
          <w:rFonts w:ascii="仿宋" w:eastAsia="仿宋" w:hAnsi="仿宋" w:hint="eastAsia"/>
          <w:sz w:val="24"/>
          <w:szCs w:val="24"/>
        </w:rPr>
        <w:t>水平</w:t>
      </w:r>
      <w:r>
        <w:rPr>
          <w:rFonts w:ascii="仿宋" w:eastAsia="仿宋" w:hAnsi="仿宋" w:hint="eastAsia"/>
          <w:sz w:val="24"/>
          <w:szCs w:val="24"/>
        </w:rPr>
        <w:t>。各项目实施单位应严格执行国家有关财务制度规定，确保项目建设资金专款专用，明确专项资金专账核算制度。要进一步加强资金管理，保证资金支出合法合规性。完善项目管理制度和专项资金管理办法，使各项目在立项、申报、批复及执行过程中均有据可查，有章可依；在专项资金使用上应对资金的申请、拨付，使用的范围、标准以及监督检查等有明确的规定，使制度和办法贯穿于整个项目的始终。</w:t>
      </w:r>
    </w:p>
    <w:p w:rsidR="00522C7A" w:rsidRDefault="0049480C">
      <w:pPr>
        <w:pStyle w:val="a7"/>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四</w:t>
      </w:r>
      <w:r>
        <w:rPr>
          <w:rFonts w:ascii="仿宋" w:eastAsia="仿宋" w:hAnsi="仿宋" w:hint="eastAsia"/>
          <w:sz w:val="24"/>
          <w:szCs w:val="24"/>
        </w:rPr>
        <w:t>)</w:t>
      </w:r>
      <w:r>
        <w:rPr>
          <w:rFonts w:ascii="仿宋" w:eastAsia="仿宋" w:hAnsi="仿宋" w:hint="eastAsia"/>
          <w:sz w:val="24"/>
          <w:szCs w:val="24"/>
        </w:rPr>
        <w:t>加强路面情况的动态监测，及时更新基础数据库，目前存在一大部份超</w:t>
      </w:r>
      <w:r>
        <w:rPr>
          <w:rFonts w:ascii="仿宋" w:eastAsia="仿宋" w:hAnsi="仿宋" w:hint="eastAsia"/>
          <w:sz w:val="24"/>
          <w:szCs w:val="24"/>
        </w:rPr>
        <w:lastRenderedPageBreak/>
        <w:t>期低质量服役公路，安全存在隐患，在项目资金未到账无法实施更新之前，应加大监测力度，防</w:t>
      </w:r>
      <w:r>
        <w:rPr>
          <w:rFonts w:ascii="仿宋" w:eastAsia="仿宋" w:hAnsi="仿宋" w:hint="eastAsia"/>
          <w:sz w:val="24"/>
          <w:szCs w:val="24"/>
        </w:rPr>
        <w:t>范于未然。</w:t>
      </w:r>
    </w:p>
    <w:p w:rsidR="00522C7A" w:rsidRDefault="00522C7A">
      <w:pPr>
        <w:pStyle w:val="a7"/>
        <w:ind w:firstLineChars="200" w:firstLine="480"/>
        <w:rPr>
          <w:rFonts w:ascii="仿宋" w:eastAsia="仿宋" w:hAnsi="仿宋"/>
          <w:sz w:val="24"/>
          <w:szCs w:val="24"/>
        </w:rPr>
      </w:pPr>
    </w:p>
    <w:p w:rsidR="00522C7A" w:rsidRDefault="0049480C">
      <w:pPr>
        <w:spacing w:line="360" w:lineRule="auto"/>
        <w:rPr>
          <w:rFonts w:ascii="仿宋" w:eastAsia="仿宋" w:hAnsi="仿宋"/>
          <w:b/>
          <w:color w:val="000000"/>
          <w:sz w:val="24"/>
          <w:szCs w:val="24"/>
        </w:rPr>
      </w:pPr>
      <w:r>
        <w:rPr>
          <w:rFonts w:ascii="仿宋" w:eastAsia="仿宋" w:hAnsi="仿宋" w:hint="eastAsia"/>
          <w:b/>
          <w:color w:val="000000"/>
          <w:sz w:val="24"/>
          <w:szCs w:val="24"/>
        </w:rPr>
        <w:t>湖南新财苑会计师事务所</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仿宋" w:eastAsia="仿宋" w:hAnsi="仿宋" w:hint="eastAsia"/>
          <w:b/>
          <w:color w:val="000000"/>
          <w:sz w:val="24"/>
          <w:szCs w:val="24"/>
        </w:rPr>
        <w:t>中国注册会计师：</w:t>
      </w:r>
    </w:p>
    <w:p w:rsidR="00522C7A" w:rsidRDefault="0049480C">
      <w:pPr>
        <w:spacing w:line="360" w:lineRule="auto"/>
        <w:ind w:firstLineChars="200" w:firstLine="482"/>
        <w:rPr>
          <w:rFonts w:ascii="仿宋" w:eastAsia="仿宋" w:hAnsi="仿宋"/>
          <w:b/>
          <w:color w:val="000000"/>
          <w:sz w:val="24"/>
          <w:szCs w:val="24"/>
        </w:rPr>
      </w:pP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仿宋" w:eastAsia="仿宋" w:hAnsi="仿宋" w:hint="eastAsia"/>
          <w:b/>
          <w:color w:val="000000"/>
          <w:sz w:val="24"/>
          <w:szCs w:val="24"/>
        </w:rPr>
        <w:t>有限公司</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p>
    <w:p w:rsidR="00522C7A" w:rsidRDefault="0049480C">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w:t>
      </w:r>
      <w:r>
        <w:rPr>
          <w:rFonts w:ascii="仿宋" w:eastAsia="仿宋" w:hAnsi="仿宋" w:hint="eastAsia"/>
          <w:b/>
          <w:color w:val="000000"/>
          <w:sz w:val="24"/>
          <w:szCs w:val="24"/>
        </w:rPr>
        <w:t>中国注册会计师：</w:t>
      </w:r>
      <w:r>
        <w:rPr>
          <w:rFonts w:ascii="仿宋" w:eastAsia="仿宋" w:hAnsi="仿宋" w:hint="eastAsia"/>
          <w:b/>
          <w:color w:val="000000"/>
          <w:sz w:val="24"/>
          <w:szCs w:val="24"/>
        </w:rPr>
        <w:t xml:space="preserve"> </w:t>
      </w:r>
    </w:p>
    <w:p w:rsidR="00522C7A" w:rsidRDefault="0049480C">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w:t>
      </w:r>
    </w:p>
    <w:p w:rsidR="00522C7A" w:rsidRDefault="0049480C">
      <w:pPr>
        <w:spacing w:line="360" w:lineRule="auto"/>
        <w:ind w:firstLineChars="250" w:firstLine="602"/>
        <w:rPr>
          <w:rFonts w:ascii="仿宋" w:eastAsia="仿宋" w:hAnsi="仿宋"/>
          <w:sz w:val="28"/>
          <w:szCs w:val="28"/>
        </w:rPr>
      </w:pPr>
      <w:r>
        <w:rPr>
          <w:rFonts w:ascii="仿宋" w:eastAsia="仿宋" w:hAnsi="仿宋" w:hint="eastAsia"/>
          <w:b/>
          <w:color w:val="000000"/>
          <w:sz w:val="24"/>
          <w:szCs w:val="24"/>
        </w:rPr>
        <w:t>湖南</w:t>
      </w:r>
      <w:r>
        <w:rPr>
          <w:rFonts w:ascii="仿宋" w:eastAsia="仿宋" w:hAnsi="仿宋" w:hint="eastAsia"/>
          <w:b/>
          <w:color w:val="000000"/>
          <w:sz w:val="24"/>
          <w:szCs w:val="24"/>
        </w:rPr>
        <w:t xml:space="preserve">  </w:t>
      </w:r>
      <w:r>
        <w:rPr>
          <w:rFonts w:ascii="仿宋" w:eastAsia="仿宋" w:hAnsi="仿宋" w:hint="eastAsia"/>
          <w:b/>
          <w:color w:val="000000"/>
          <w:sz w:val="24"/>
          <w:szCs w:val="24"/>
        </w:rPr>
        <w:t>长沙</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2020</w:t>
      </w:r>
      <w:r>
        <w:rPr>
          <w:rFonts w:ascii="仿宋" w:eastAsia="仿宋" w:hAnsi="仿宋" w:hint="eastAsia"/>
          <w:b/>
          <w:color w:val="000000"/>
          <w:sz w:val="24"/>
          <w:szCs w:val="24"/>
        </w:rPr>
        <w:t>年</w:t>
      </w:r>
      <w:r>
        <w:rPr>
          <w:rFonts w:ascii="仿宋" w:eastAsia="仿宋" w:hAnsi="仿宋" w:hint="eastAsia"/>
          <w:b/>
          <w:color w:val="000000"/>
          <w:sz w:val="24"/>
          <w:szCs w:val="24"/>
        </w:rPr>
        <w:t>7</w:t>
      </w:r>
      <w:r>
        <w:rPr>
          <w:rFonts w:ascii="仿宋" w:eastAsia="仿宋" w:hAnsi="仿宋" w:hint="eastAsia"/>
          <w:b/>
          <w:color w:val="000000"/>
          <w:sz w:val="24"/>
          <w:szCs w:val="24"/>
        </w:rPr>
        <w:t>月</w:t>
      </w:r>
      <w:r>
        <w:rPr>
          <w:rFonts w:ascii="仿宋" w:eastAsia="仿宋" w:hAnsi="仿宋" w:hint="eastAsia"/>
          <w:b/>
          <w:color w:val="000000"/>
          <w:sz w:val="24"/>
          <w:szCs w:val="24"/>
        </w:rPr>
        <w:t>31</w:t>
      </w:r>
      <w:r>
        <w:rPr>
          <w:rFonts w:ascii="仿宋" w:eastAsia="仿宋" w:hAnsi="仿宋" w:hint="eastAsia"/>
          <w:b/>
          <w:color w:val="000000"/>
          <w:sz w:val="24"/>
          <w:szCs w:val="24"/>
        </w:rPr>
        <w:t>日</w:t>
      </w:r>
    </w:p>
    <w:sectPr w:rsidR="00522C7A" w:rsidSect="00522C7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80C" w:rsidRDefault="0049480C" w:rsidP="00522C7A">
      <w:pPr>
        <w:spacing w:line="240" w:lineRule="auto"/>
      </w:pPr>
      <w:r>
        <w:separator/>
      </w:r>
    </w:p>
  </w:endnote>
  <w:endnote w:type="continuationSeparator" w:id="0">
    <w:p w:rsidR="0049480C" w:rsidRDefault="0049480C" w:rsidP="00522C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338"/>
    </w:sdtPr>
    <w:sdtContent>
      <w:p w:rsidR="00522C7A" w:rsidRDefault="00522C7A">
        <w:pPr>
          <w:pStyle w:val="a4"/>
          <w:jc w:val="right"/>
        </w:pPr>
        <w:r w:rsidRPr="00522C7A">
          <w:fldChar w:fldCharType="begin"/>
        </w:r>
        <w:r w:rsidR="0049480C">
          <w:instrText xml:space="preserve"> PAGE   \* MERGEFORMAT </w:instrText>
        </w:r>
        <w:r w:rsidRPr="00522C7A">
          <w:fldChar w:fldCharType="separate"/>
        </w:r>
        <w:r w:rsidR="00823EA4" w:rsidRPr="00823EA4">
          <w:rPr>
            <w:noProof/>
            <w:lang w:val="zh-CN"/>
          </w:rPr>
          <w:t>9</w:t>
        </w:r>
        <w:r>
          <w:rPr>
            <w:lang w:val="zh-CN"/>
          </w:rPr>
          <w:fldChar w:fldCharType="end"/>
        </w:r>
      </w:p>
    </w:sdtContent>
  </w:sdt>
  <w:p w:rsidR="00522C7A" w:rsidRDefault="00522C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80C" w:rsidRDefault="0049480C" w:rsidP="00522C7A">
      <w:pPr>
        <w:spacing w:line="240" w:lineRule="auto"/>
      </w:pPr>
      <w:r>
        <w:separator/>
      </w:r>
    </w:p>
  </w:footnote>
  <w:footnote w:type="continuationSeparator" w:id="0">
    <w:p w:rsidR="0049480C" w:rsidRDefault="0049480C" w:rsidP="00522C7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18C412"/>
    <w:multiLevelType w:val="singleLevel"/>
    <w:tmpl w:val="A418C41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C479B"/>
    <w:rsid w:val="00044396"/>
    <w:rsid w:val="000A4E3A"/>
    <w:rsid w:val="001135CD"/>
    <w:rsid w:val="00122845"/>
    <w:rsid w:val="00184877"/>
    <w:rsid w:val="001904B1"/>
    <w:rsid w:val="00192988"/>
    <w:rsid w:val="00216E3E"/>
    <w:rsid w:val="00230A8B"/>
    <w:rsid w:val="002C7542"/>
    <w:rsid w:val="002F0C6E"/>
    <w:rsid w:val="00344374"/>
    <w:rsid w:val="00382315"/>
    <w:rsid w:val="00383F7D"/>
    <w:rsid w:val="003F5513"/>
    <w:rsid w:val="004259F6"/>
    <w:rsid w:val="004272F7"/>
    <w:rsid w:val="00436364"/>
    <w:rsid w:val="00443FAD"/>
    <w:rsid w:val="0045022D"/>
    <w:rsid w:val="0049480C"/>
    <w:rsid w:val="004C4C94"/>
    <w:rsid w:val="004F1790"/>
    <w:rsid w:val="00522C7A"/>
    <w:rsid w:val="005B2C7B"/>
    <w:rsid w:val="0063151F"/>
    <w:rsid w:val="006433BF"/>
    <w:rsid w:val="006445D1"/>
    <w:rsid w:val="006B77D6"/>
    <w:rsid w:val="006C06A3"/>
    <w:rsid w:val="006C0C7C"/>
    <w:rsid w:val="006C5ECB"/>
    <w:rsid w:val="006F5DB2"/>
    <w:rsid w:val="007731CE"/>
    <w:rsid w:val="007C479B"/>
    <w:rsid w:val="007F0D6F"/>
    <w:rsid w:val="00823EA4"/>
    <w:rsid w:val="008476D9"/>
    <w:rsid w:val="00851A90"/>
    <w:rsid w:val="00953DBF"/>
    <w:rsid w:val="00962838"/>
    <w:rsid w:val="00A103EB"/>
    <w:rsid w:val="00A31CAA"/>
    <w:rsid w:val="00A53F71"/>
    <w:rsid w:val="00A74491"/>
    <w:rsid w:val="00AE5754"/>
    <w:rsid w:val="00B52AEA"/>
    <w:rsid w:val="00C31D03"/>
    <w:rsid w:val="00C5451A"/>
    <w:rsid w:val="00C977E6"/>
    <w:rsid w:val="00CC6F0D"/>
    <w:rsid w:val="00D31525"/>
    <w:rsid w:val="00D96BC5"/>
    <w:rsid w:val="00E2302E"/>
    <w:rsid w:val="00EA5633"/>
    <w:rsid w:val="00EC5960"/>
    <w:rsid w:val="00F11F5A"/>
    <w:rsid w:val="00F127F0"/>
    <w:rsid w:val="00FA4509"/>
    <w:rsid w:val="00FF5F95"/>
    <w:rsid w:val="05F64E2B"/>
    <w:rsid w:val="073C4B29"/>
    <w:rsid w:val="07C7099F"/>
    <w:rsid w:val="0B457BB2"/>
    <w:rsid w:val="0CCF4B91"/>
    <w:rsid w:val="0E0D4557"/>
    <w:rsid w:val="0F80391C"/>
    <w:rsid w:val="111C76EC"/>
    <w:rsid w:val="139E6CC7"/>
    <w:rsid w:val="152E5EEC"/>
    <w:rsid w:val="241E06A0"/>
    <w:rsid w:val="2719110D"/>
    <w:rsid w:val="2DA5502E"/>
    <w:rsid w:val="2E2665C6"/>
    <w:rsid w:val="30C94526"/>
    <w:rsid w:val="31461624"/>
    <w:rsid w:val="31776EAE"/>
    <w:rsid w:val="340F07EB"/>
    <w:rsid w:val="345D27B8"/>
    <w:rsid w:val="34960012"/>
    <w:rsid w:val="37603D5F"/>
    <w:rsid w:val="37885DF4"/>
    <w:rsid w:val="3C071671"/>
    <w:rsid w:val="3F357C88"/>
    <w:rsid w:val="420F1B9A"/>
    <w:rsid w:val="44395EF5"/>
    <w:rsid w:val="480C59EA"/>
    <w:rsid w:val="49F90EFD"/>
    <w:rsid w:val="4A3E2980"/>
    <w:rsid w:val="4BB22F56"/>
    <w:rsid w:val="4C1750B7"/>
    <w:rsid w:val="4C5C367B"/>
    <w:rsid w:val="4DDA1123"/>
    <w:rsid w:val="506A4A64"/>
    <w:rsid w:val="50977AC5"/>
    <w:rsid w:val="51823560"/>
    <w:rsid w:val="53C10EEE"/>
    <w:rsid w:val="53E12E5C"/>
    <w:rsid w:val="560866F6"/>
    <w:rsid w:val="56ED6BDD"/>
    <w:rsid w:val="577E2B19"/>
    <w:rsid w:val="57977EC7"/>
    <w:rsid w:val="5B466507"/>
    <w:rsid w:val="5D3C24BD"/>
    <w:rsid w:val="5EB11C0D"/>
    <w:rsid w:val="5F6A7DC3"/>
    <w:rsid w:val="60AA0CBA"/>
    <w:rsid w:val="66C61AD7"/>
    <w:rsid w:val="6B060DFB"/>
    <w:rsid w:val="70056FCC"/>
    <w:rsid w:val="705A7861"/>
    <w:rsid w:val="72A03FF2"/>
    <w:rsid w:val="77CB600D"/>
    <w:rsid w:val="78180663"/>
    <w:rsid w:val="7DEF7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7A"/>
    <w:pPr>
      <w:spacing w:line="540" w:lineRule="exact"/>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2C7A"/>
    <w:pPr>
      <w:spacing w:line="240" w:lineRule="auto"/>
    </w:pPr>
    <w:rPr>
      <w:sz w:val="18"/>
      <w:szCs w:val="18"/>
    </w:rPr>
  </w:style>
  <w:style w:type="paragraph" w:styleId="a4">
    <w:name w:val="footer"/>
    <w:basedOn w:val="a"/>
    <w:link w:val="Char0"/>
    <w:uiPriority w:val="99"/>
    <w:unhideWhenUsed/>
    <w:qFormat/>
    <w:rsid w:val="00522C7A"/>
    <w:pPr>
      <w:tabs>
        <w:tab w:val="center" w:pos="4153"/>
        <w:tab w:val="right" w:pos="8306"/>
      </w:tabs>
      <w:snapToGrid w:val="0"/>
      <w:spacing w:line="240" w:lineRule="atLeast"/>
    </w:pPr>
    <w:rPr>
      <w:sz w:val="18"/>
      <w:szCs w:val="18"/>
    </w:rPr>
  </w:style>
  <w:style w:type="paragraph" w:styleId="a5">
    <w:name w:val="header"/>
    <w:basedOn w:val="a"/>
    <w:link w:val="Char1"/>
    <w:uiPriority w:val="99"/>
    <w:semiHidden/>
    <w:unhideWhenUsed/>
    <w:qFormat/>
    <w:rsid w:val="00522C7A"/>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unhideWhenUsed/>
    <w:qFormat/>
    <w:rsid w:val="00522C7A"/>
    <w:pPr>
      <w:spacing w:before="100" w:beforeAutospacing="1" w:after="100" w:afterAutospacing="1"/>
    </w:pPr>
    <w:rPr>
      <w:rFonts w:ascii="宋体" w:eastAsia="宋体" w:hAnsi="宋体" w:cs="宋体"/>
      <w:kern w:val="0"/>
      <w:sz w:val="24"/>
      <w:szCs w:val="24"/>
    </w:rPr>
  </w:style>
  <w:style w:type="paragraph" w:styleId="a7">
    <w:name w:val="No Spacing"/>
    <w:uiPriority w:val="1"/>
    <w:qFormat/>
    <w:rsid w:val="00522C7A"/>
    <w:pPr>
      <w:widowControl w:val="0"/>
      <w:spacing w:line="540" w:lineRule="exact"/>
      <w:jc w:val="both"/>
    </w:pPr>
    <w:rPr>
      <w:rFonts w:asciiTheme="minorHAnsi" w:eastAsiaTheme="minorEastAsia" w:hAnsiTheme="minorHAnsi" w:cstheme="minorBidi"/>
      <w:kern w:val="2"/>
      <w:sz w:val="21"/>
      <w:szCs w:val="22"/>
    </w:rPr>
  </w:style>
  <w:style w:type="paragraph" w:styleId="a8">
    <w:name w:val="List Paragraph"/>
    <w:basedOn w:val="a"/>
    <w:uiPriority w:val="34"/>
    <w:qFormat/>
    <w:rsid w:val="00522C7A"/>
    <w:pPr>
      <w:ind w:firstLineChars="200" w:firstLine="420"/>
    </w:pPr>
  </w:style>
  <w:style w:type="character" w:customStyle="1" w:styleId="Char1">
    <w:name w:val="页眉 Char"/>
    <w:basedOn w:val="a0"/>
    <w:link w:val="a5"/>
    <w:uiPriority w:val="99"/>
    <w:semiHidden/>
    <w:qFormat/>
    <w:rsid w:val="00522C7A"/>
    <w:rPr>
      <w:sz w:val="18"/>
      <w:szCs w:val="18"/>
    </w:rPr>
  </w:style>
  <w:style w:type="character" w:customStyle="1" w:styleId="Char0">
    <w:name w:val="页脚 Char"/>
    <w:basedOn w:val="a0"/>
    <w:link w:val="a4"/>
    <w:uiPriority w:val="99"/>
    <w:qFormat/>
    <w:rsid w:val="00522C7A"/>
    <w:rPr>
      <w:sz w:val="18"/>
      <w:szCs w:val="18"/>
    </w:rPr>
  </w:style>
  <w:style w:type="paragraph" w:customStyle="1" w:styleId="p0">
    <w:name w:val="p0"/>
    <w:basedOn w:val="a"/>
    <w:qFormat/>
    <w:rsid w:val="00522C7A"/>
    <w:pPr>
      <w:spacing w:before="100" w:beforeAutospacing="1" w:after="100" w:afterAutospacing="1" w:line="240" w:lineRule="auto"/>
    </w:pPr>
    <w:rPr>
      <w:rFonts w:ascii="宋体" w:eastAsia="宋体" w:hAnsi="宋体" w:cs="宋体"/>
      <w:color w:val="000000"/>
      <w:kern w:val="0"/>
      <w:sz w:val="18"/>
      <w:szCs w:val="18"/>
    </w:rPr>
  </w:style>
  <w:style w:type="character" w:customStyle="1" w:styleId="Char">
    <w:name w:val="批注框文本 Char"/>
    <w:basedOn w:val="a0"/>
    <w:link w:val="a3"/>
    <w:uiPriority w:val="99"/>
    <w:semiHidden/>
    <w:qFormat/>
    <w:rsid w:val="00522C7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95BA9-2851-4E65-AAE2-B767DCA5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2019-09-25T12:00:00Z</cp:lastPrinted>
  <dcterms:created xsi:type="dcterms:W3CDTF">2019-06-06T07:34:00Z</dcterms:created>
  <dcterms:modified xsi:type="dcterms:W3CDTF">2020-10-21T00:28:00Z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