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113" w:rsidRDefault="004C7113" w:rsidP="004C7113">
      <w:pPr>
        <w:shd w:val="clear" w:color="auto" w:fill="FFFFFF"/>
        <w:spacing w:line="520" w:lineRule="exact"/>
        <w:jc w:val="center"/>
        <w:outlineLvl w:val="0"/>
        <w:rPr>
          <w:rFonts w:ascii="仿宋" w:eastAsia="仿宋" w:hAnsi="仿宋" w:cs="宋体"/>
          <w:b/>
          <w:bCs/>
          <w:color w:val="333333"/>
          <w:kern w:val="36"/>
          <w:sz w:val="32"/>
          <w:szCs w:val="32"/>
        </w:rPr>
      </w:pPr>
    </w:p>
    <w:p w:rsidR="004C7113" w:rsidRDefault="004C7113" w:rsidP="004C7113">
      <w:pPr>
        <w:shd w:val="clear" w:color="auto" w:fill="FFFFFF"/>
        <w:spacing w:line="520" w:lineRule="exact"/>
        <w:jc w:val="center"/>
        <w:outlineLvl w:val="0"/>
        <w:rPr>
          <w:rFonts w:ascii="仿宋" w:eastAsia="仿宋" w:hAnsi="仿宋" w:cs="宋体"/>
          <w:b/>
          <w:bCs/>
          <w:color w:val="333333"/>
          <w:kern w:val="36"/>
          <w:sz w:val="32"/>
          <w:szCs w:val="32"/>
        </w:rPr>
      </w:pPr>
    </w:p>
    <w:p w:rsidR="004C7113" w:rsidRDefault="004C7113" w:rsidP="004C7113">
      <w:pPr>
        <w:shd w:val="clear" w:color="auto" w:fill="FFFFFF"/>
        <w:spacing w:line="520" w:lineRule="exact"/>
        <w:jc w:val="center"/>
        <w:outlineLvl w:val="0"/>
        <w:rPr>
          <w:rFonts w:ascii="仿宋" w:eastAsia="仿宋" w:hAnsi="仿宋" w:cs="宋体"/>
          <w:b/>
          <w:bCs/>
          <w:color w:val="333333"/>
          <w:kern w:val="36"/>
          <w:sz w:val="32"/>
          <w:szCs w:val="32"/>
        </w:rPr>
      </w:pPr>
    </w:p>
    <w:p w:rsidR="004C7113" w:rsidRDefault="004C7113" w:rsidP="004C7113">
      <w:pPr>
        <w:shd w:val="clear" w:color="auto" w:fill="FFFFFF"/>
        <w:spacing w:line="520" w:lineRule="exact"/>
        <w:jc w:val="center"/>
        <w:outlineLvl w:val="0"/>
        <w:rPr>
          <w:rFonts w:ascii="仿宋" w:eastAsia="仿宋" w:hAnsi="仿宋" w:cs="宋体"/>
          <w:b/>
          <w:bCs/>
          <w:color w:val="333333"/>
          <w:kern w:val="36"/>
          <w:sz w:val="32"/>
          <w:szCs w:val="32"/>
        </w:rPr>
      </w:pPr>
    </w:p>
    <w:p w:rsidR="004C7113" w:rsidRDefault="004C7113" w:rsidP="004C7113">
      <w:pPr>
        <w:shd w:val="clear" w:color="auto" w:fill="FFFFFF"/>
        <w:spacing w:line="520" w:lineRule="exact"/>
        <w:jc w:val="center"/>
        <w:outlineLvl w:val="0"/>
        <w:rPr>
          <w:rFonts w:ascii="仿宋" w:eastAsia="仿宋" w:hAnsi="仿宋" w:cs="宋体"/>
          <w:b/>
          <w:bCs/>
          <w:color w:val="333333"/>
          <w:kern w:val="36"/>
          <w:sz w:val="32"/>
          <w:szCs w:val="32"/>
        </w:rPr>
      </w:pPr>
      <w:r>
        <w:rPr>
          <w:rFonts w:ascii="仿宋" w:eastAsia="仿宋" w:hAnsi="仿宋" w:cs="宋体" w:hint="eastAsia"/>
          <w:b/>
          <w:bCs/>
          <w:color w:val="333333"/>
          <w:kern w:val="36"/>
          <w:sz w:val="32"/>
          <w:szCs w:val="32"/>
        </w:rPr>
        <w:t xml:space="preserve"> </w:t>
      </w:r>
      <w:r w:rsidRPr="00CA73AE">
        <w:rPr>
          <w:rFonts w:ascii="仿宋" w:eastAsia="仿宋" w:hAnsi="仿宋" w:cs="宋体" w:hint="eastAsia"/>
          <w:b/>
          <w:bCs/>
          <w:color w:val="333333"/>
          <w:kern w:val="36"/>
          <w:sz w:val="32"/>
          <w:szCs w:val="32"/>
        </w:rPr>
        <w:t>201</w:t>
      </w:r>
      <w:r>
        <w:rPr>
          <w:rFonts w:ascii="仿宋" w:eastAsia="仿宋" w:hAnsi="仿宋" w:cs="宋体" w:hint="eastAsia"/>
          <w:b/>
          <w:bCs/>
          <w:color w:val="333333"/>
          <w:kern w:val="36"/>
          <w:sz w:val="32"/>
          <w:szCs w:val="32"/>
        </w:rPr>
        <w:t>9</w:t>
      </w:r>
      <w:r w:rsidRPr="00CA73AE">
        <w:rPr>
          <w:rFonts w:ascii="仿宋" w:eastAsia="仿宋" w:hAnsi="仿宋" w:cs="宋体" w:hint="eastAsia"/>
          <w:b/>
          <w:bCs/>
          <w:color w:val="333333"/>
          <w:kern w:val="36"/>
          <w:sz w:val="32"/>
          <w:szCs w:val="32"/>
        </w:rPr>
        <w:t>年</w:t>
      </w:r>
      <w:r w:rsidR="00D52DFA">
        <w:rPr>
          <w:rFonts w:ascii="仿宋" w:eastAsia="仿宋" w:hAnsi="仿宋" w:cs="宋体" w:hint="eastAsia"/>
          <w:b/>
          <w:bCs/>
          <w:color w:val="333333"/>
          <w:kern w:val="36"/>
          <w:sz w:val="32"/>
          <w:szCs w:val="32"/>
        </w:rPr>
        <w:t>南县</w:t>
      </w:r>
      <w:r>
        <w:rPr>
          <w:rFonts w:ascii="仿宋" w:eastAsia="仿宋" w:hAnsi="仿宋" w:cs="宋体" w:hint="eastAsia"/>
          <w:b/>
          <w:bCs/>
          <w:color w:val="333333"/>
          <w:kern w:val="36"/>
          <w:sz w:val="32"/>
          <w:szCs w:val="32"/>
        </w:rPr>
        <w:t>民政局乡镇敬老院经费</w:t>
      </w:r>
      <w:r w:rsidRPr="00CA73AE">
        <w:rPr>
          <w:rFonts w:ascii="仿宋" w:eastAsia="仿宋" w:hAnsi="仿宋" w:cs="宋体" w:hint="eastAsia"/>
          <w:b/>
          <w:bCs/>
          <w:color w:val="333333"/>
          <w:kern w:val="36"/>
          <w:sz w:val="32"/>
          <w:szCs w:val="32"/>
        </w:rPr>
        <w:t>项目</w:t>
      </w:r>
    </w:p>
    <w:p w:rsidR="004C7113" w:rsidRDefault="004C7113" w:rsidP="004C7113">
      <w:pPr>
        <w:shd w:val="clear" w:color="auto" w:fill="FFFFFF"/>
        <w:spacing w:line="900" w:lineRule="atLeast"/>
        <w:jc w:val="center"/>
        <w:outlineLvl w:val="0"/>
        <w:rPr>
          <w:rFonts w:ascii="仿宋" w:eastAsia="仿宋" w:hAnsi="仿宋" w:cs="宋体"/>
          <w:b/>
          <w:bCs/>
          <w:color w:val="333333"/>
          <w:kern w:val="36"/>
          <w:sz w:val="36"/>
          <w:szCs w:val="36"/>
        </w:rPr>
      </w:pPr>
      <w:r>
        <w:rPr>
          <w:rFonts w:ascii="仿宋" w:eastAsia="仿宋" w:hAnsi="仿宋" w:cs="宋体" w:hint="eastAsia"/>
          <w:b/>
          <w:bCs/>
          <w:color w:val="333333"/>
          <w:kern w:val="36"/>
          <w:sz w:val="36"/>
          <w:szCs w:val="36"/>
        </w:rPr>
        <w:t>绩效评价报告</w:t>
      </w:r>
    </w:p>
    <w:p w:rsidR="004C7113" w:rsidRPr="00934760" w:rsidRDefault="004C7113" w:rsidP="004C7113">
      <w:pPr>
        <w:tabs>
          <w:tab w:val="left" w:pos="1260"/>
          <w:tab w:val="left" w:pos="6090"/>
        </w:tabs>
        <w:spacing w:line="740" w:lineRule="exact"/>
        <w:jc w:val="center"/>
        <w:rPr>
          <w:rFonts w:ascii="仿宋" w:eastAsia="仿宋" w:hAnsi="仿宋"/>
          <w:spacing w:val="24"/>
          <w:sz w:val="28"/>
          <w:szCs w:val="28"/>
        </w:rPr>
      </w:pPr>
      <w:r>
        <w:rPr>
          <w:rFonts w:ascii="仿宋" w:eastAsia="仿宋" w:hAnsi="仿宋" w:hint="eastAsia"/>
          <w:b/>
          <w:spacing w:val="24"/>
          <w:sz w:val="28"/>
          <w:szCs w:val="28"/>
        </w:rPr>
        <w:t xml:space="preserve"> </w:t>
      </w:r>
      <w:r w:rsidRPr="00934760">
        <w:rPr>
          <w:rFonts w:ascii="仿宋" w:eastAsia="仿宋" w:hAnsi="仿宋" w:hint="eastAsia"/>
          <w:spacing w:val="24"/>
          <w:sz w:val="28"/>
          <w:szCs w:val="28"/>
        </w:rPr>
        <w:t>湘财苑绩评字[2020]1-02</w:t>
      </w:r>
      <w:r>
        <w:rPr>
          <w:rFonts w:ascii="仿宋" w:eastAsia="仿宋" w:hAnsi="仿宋" w:hint="eastAsia"/>
          <w:spacing w:val="24"/>
          <w:sz w:val="28"/>
          <w:szCs w:val="28"/>
        </w:rPr>
        <w:t>3</w:t>
      </w:r>
      <w:r w:rsidRPr="00934760">
        <w:rPr>
          <w:rFonts w:ascii="仿宋" w:eastAsia="仿宋" w:hAnsi="仿宋" w:hint="eastAsia"/>
          <w:spacing w:val="24"/>
          <w:sz w:val="28"/>
          <w:szCs w:val="28"/>
        </w:rPr>
        <w:t>号</w:t>
      </w:r>
    </w:p>
    <w:p w:rsidR="004C7113" w:rsidRDefault="004C7113" w:rsidP="004C7113">
      <w:pPr>
        <w:tabs>
          <w:tab w:val="left" w:pos="1260"/>
          <w:tab w:val="left" w:pos="6090"/>
        </w:tabs>
        <w:spacing w:line="740" w:lineRule="exact"/>
        <w:jc w:val="center"/>
        <w:rPr>
          <w:rFonts w:ascii="仿宋" w:eastAsia="仿宋" w:hAnsi="仿宋"/>
          <w:b/>
          <w:spacing w:val="24"/>
          <w:sz w:val="52"/>
          <w:szCs w:val="52"/>
        </w:rPr>
      </w:pPr>
    </w:p>
    <w:p w:rsidR="004C7113" w:rsidRDefault="004C7113" w:rsidP="004C7113">
      <w:pPr>
        <w:tabs>
          <w:tab w:val="left" w:pos="1260"/>
          <w:tab w:val="left" w:pos="6090"/>
        </w:tabs>
        <w:spacing w:line="740" w:lineRule="exact"/>
        <w:jc w:val="center"/>
        <w:rPr>
          <w:rFonts w:ascii="仿宋" w:eastAsia="仿宋" w:hAnsi="仿宋"/>
          <w:b/>
          <w:spacing w:val="24"/>
          <w:sz w:val="52"/>
          <w:szCs w:val="52"/>
        </w:rPr>
      </w:pPr>
    </w:p>
    <w:p w:rsidR="004C7113" w:rsidRDefault="004C7113" w:rsidP="004C7113">
      <w:pPr>
        <w:tabs>
          <w:tab w:val="left" w:pos="1260"/>
          <w:tab w:val="left" w:pos="6090"/>
        </w:tabs>
        <w:spacing w:line="740" w:lineRule="exact"/>
        <w:jc w:val="center"/>
        <w:rPr>
          <w:rFonts w:ascii="仿宋" w:eastAsia="仿宋" w:hAnsi="仿宋"/>
          <w:b/>
          <w:spacing w:val="24"/>
          <w:sz w:val="52"/>
          <w:szCs w:val="52"/>
        </w:rPr>
      </w:pPr>
    </w:p>
    <w:p w:rsidR="004C7113" w:rsidRDefault="004C7113" w:rsidP="004C7113">
      <w:pPr>
        <w:tabs>
          <w:tab w:val="left" w:pos="1260"/>
          <w:tab w:val="left" w:pos="6090"/>
        </w:tabs>
        <w:spacing w:line="740" w:lineRule="exact"/>
        <w:jc w:val="center"/>
        <w:rPr>
          <w:rFonts w:ascii="仿宋" w:eastAsia="仿宋" w:hAnsi="仿宋"/>
          <w:b/>
          <w:spacing w:val="24"/>
          <w:sz w:val="52"/>
          <w:szCs w:val="52"/>
        </w:rPr>
      </w:pPr>
    </w:p>
    <w:p w:rsidR="004C7113" w:rsidRDefault="004C7113" w:rsidP="004C7113">
      <w:pPr>
        <w:tabs>
          <w:tab w:val="left" w:pos="1260"/>
          <w:tab w:val="left" w:pos="6090"/>
        </w:tabs>
        <w:spacing w:line="740" w:lineRule="exact"/>
        <w:jc w:val="center"/>
        <w:rPr>
          <w:rFonts w:ascii="仿宋" w:eastAsia="仿宋" w:hAnsi="仿宋"/>
          <w:b/>
          <w:spacing w:val="24"/>
          <w:sz w:val="52"/>
          <w:szCs w:val="52"/>
        </w:rPr>
      </w:pPr>
    </w:p>
    <w:p w:rsidR="004C7113" w:rsidRDefault="004C7113" w:rsidP="004C7113">
      <w:pPr>
        <w:tabs>
          <w:tab w:val="left" w:pos="1260"/>
          <w:tab w:val="left" w:pos="6090"/>
        </w:tabs>
        <w:spacing w:line="740" w:lineRule="exact"/>
        <w:jc w:val="center"/>
        <w:rPr>
          <w:rFonts w:ascii="仿宋" w:eastAsia="仿宋" w:hAnsi="仿宋"/>
          <w:b/>
          <w:spacing w:val="24"/>
          <w:sz w:val="52"/>
          <w:szCs w:val="52"/>
        </w:rPr>
      </w:pPr>
    </w:p>
    <w:p w:rsidR="004C7113" w:rsidRDefault="004C7113" w:rsidP="004C7113">
      <w:pPr>
        <w:tabs>
          <w:tab w:val="left" w:pos="1260"/>
          <w:tab w:val="left" w:pos="6090"/>
        </w:tabs>
        <w:spacing w:line="740" w:lineRule="exact"/>
        <w:jc w:val="center"/>
        <w:rPr>
          <w:rFonts w:ascii="仿宋" w:eastAsia="仿宋" w:hAnsi="仿宋"/>
          <w:b/>
          <w:spacing w:val="24"/>
          <w:sz w:val="52"/>
          <w:szCs w:val="52"/>
        </w:rPr>
      </w:pPr>
    </w:p>
    <w:p w:rsidR="004C7113" w:rsidRDefault="004C7113" w:rsidP="004C7113">
      <w:pPr>
        <w:tabs>
          <w:tab w:val="left" w:pos="1260"/>
          <w:tab w:val="left" w:pos="6090"/>
        </w:tabs>
        <w:spacing w:line="740" w:lineRule="exact"/>
        <w:jc w:val="center"/>
        <w:rPr>
          <w:rFonts w:ascii="仿宋" w:eastAsia="仿宋" w:hAnsi="仿宋"/>
          <w:b/>
          <w:spacing w:val="24"/>
          <w:sz w:val="32"/>
          <w:szCs w:val="32"/>
        </w:rPr>
      </w:pPr>
      <w:r>
        <w:rPr>
          <w:rFonts w:ascii="仿宋" w:eastAsia="仿宋" w:hAnsi="仿宋" w:hint="eastAsia"/>
          <w:b/>
          <w:spacing w:val="24"/>
          <w:sz w:val="32"/>
          <w:szCs w:val="32"/>
        </w:rPr>
        <w:t>湖南新财苑会计师事务所有限公司</w:t>
      </w:r>
    </w:p>
    <w:p w:rsidR="004C7113" w:rsidRDefault="004C7113" w:rsidP="004C7113">
      <w:pPr>
        <w:tabs>
          <w:tab w:val="left" w:pos="1260"/>
          <w:tab w:val="left" w:pos="6090"/>
        </w:tabs>
        <w:spacing w:line="740" w:lineRule="exact"/>
        <w:jc w:val="center"/>
        <w:rPr>
          <w:rFonts w:ascii="仿宋" w:eastAsia="仿宋" w:hAnsi="仿宋"/>
          <w:b/>
          <w:spacing w:val="24"/>
          <w:sz w:val="32"/>
          <w:szCs w:val="32"/>
        </w:rPr>
      </w:pPr>
    </w:p>
    <w:p w:rsidR="004C7113" w:rsidRDefault="004C7113" w:rsidP="004C7113">
      <w:pPr>
        <w:tabs>
          <w:tab w:val="left" w:pos="1260"/>
          <w:tab w:val="left" w:pos="6090"/>
        </w:tabs>
        <w:spacing w:line="740" w:lineRule="exact"/>
        <w:jc w:val="center"/>
        <w:rPr>
          <w:rFonts w:ascii="仿宋" w:eastAsia="仿宋" w:hAnsi="仿宋"/>
          <w:b/>
          <w:spacing w:val="24"/>
          <w:sz w:val="32"/>
          <w:szCs w:val="32"/>
        </w:rPr>
      </w:pPr>
    </w:p>
    <w:p w:rsidR="004C7113" w:rsidRDefault="004C7113" w:rsidP="004C7113">
      <w:pPr>
        <w:tabs>
          <w:tab w:val="left" w:pos="1260"/>
          <w:tab w:val="left" w:pos="6090"/>
        </w:tabs>
        <w:spacing w:line="740" w:lineRule="exact"/>
        <w:jc w:val="center"/>
        <w:rPr>
          <w:rFonts w:ascii="仿宋" w:eastAsia="仿宋" w:hAnsi="仿宋"/>
          <w:b/>
          <w:spacing w:val="24"/>
          <w:sz w:val="32"/>
          <w:szCs w:val="32"/>
        </w:rPr>
      </w:pPr>
    </w:p>
    <w:p w:rsidR="00CA73AE" w:rsidRPr="00A82CF4" w:rsidRDefault="00CA73AE" w:rsidP="00A82CF4">
      <w:pPr>
        <w:shd w:val="clear" w:color="auto" w:fill="FFFFFF"/>
        <w:spacing w:line="900" w:lineRule="atLeast"/>
        <w:outlineLvl w:val="0"/>
        <w:rPr>
          <w:rFonts w:ascii="仿宋" w:eastAsia="仿宋" w:hAnsi="仿宋" w:cs="宋体"/>
          <w:b/>
          <w:bCs/>
          <w:color w:val="333333"/>
          <w:kern w:val="36"/>
          <w:sz w:val="30"/>
          <w:szCs w:val="30"/>
        </w:rPr>
      </w:pPr>
    </w:p>
    <w:p w:rsidR="00CA73AE" w:rsidRDefault="00CA73AE" w:rsidP="00CA73AE">
      <w:pPr>
        <w:tabs>
          <w:tab w:val="left" w:pos="1260"/>
          <w:tab w:val="left" w:pos="6090"/>
        </w:tabs>
        <w:spacing w:line="740" w:lineRule="exact"/>
        <w:jc w:val="distribute"/>
        <w:rPr>
          <w:rFonts w:ascii="宋体" w:hAnsi="宋体"/>
          <w:b/>
          <w:spacing w:val="24"/>
          <w:sz w:val="48"/>
          <w:szCs w:val="48"/>
        </w:rPr>
      </w:pPr>
      <w:r>
        <w:rPr>
          <w:rFonts w:ascii="宋体" w:hAnsi="宋体" w:hint="eastAsia"/>
          <w:b/>
          <w:spacing w:val="24"/>
          <w:sz w:val="48"/>
          <w:szCs w:val="48"/>
        </w:rPr>
        <w:lastRenderedPageBreak/>
        <w:t>湖南新财苑会计师事务所有限公司</w:t>
      </w:r>
    </w:p>
    <w:p w:rsidR="00CA73AE" w:rsidRDefault="00CA73AE" w:rsidP="00CA73AE">
      <w:pPr>
        <w:jc w:val="distribute"/>
        <w:rPr>
          <w:rFonts w:ascii="宋体" w:hAnsi="宋体"/>
          <w:spacing w:val="40"/>
          <w:sz w:val="28"/>
          <w:szCs w:val="28"/>
        </w:rPr>
      </w:pPr>
      <w:r>
        <w:rPr>
          <w:rFonts w:ascii="宋体" w:hAnsi="宋体" w:hint="eastAsia"/>
          <w:spacing w:val="9"/>
          <w:w w:val="83"/>
          <w:kern w:val="0"/>
          <w:sz w:val="28"/>
          <w:szCs w:val="28"/>
        </w:rPr>
        <w:t>HUNAN   XINCAIYUAN   PUBLIC   ACCOUNTANTS   CO.   LTD</w:t>
      </w:r>
      <w:r>
        <w:rPr>
          <w:rFonts w:ascii="宋体" w:hAnsi="宋体" w:hint="eastAsia"/>
          <w:spacing w:val="-11"/>
          <w:w w:val="83"/>
          <w:kern w:val="0"/>
          <w:sz w:val="28"/>
          <w:szCs w:val="28"/>
        </w:rPr>
        <w:t>.</w:t>
      </w:r>
    </w:p>
    <w:p w:rsidR="00CA73AE" w:rsidRPr="00BA5D20" w:rsidRDefault="00CA73AE" w:rsidP="00CA73AE">
      <w:pPr>
        <w:spacing w:line="520" w:lineRule="exact"/>
        <w:jc w:val="distribute"/>
        <w:rPr>
          <w:rFonts w:ascii="宋体" w:hAnsi="宋体"/>
          <w:spacing w:val="40"/>
          <w:sz w:val="28"/>
          <w:szCs w:val="28"/>
        </w:rPr>
      </w:pPr>
      <w:r>
        <w:rPr>
          <w:rFonts w:ascii="宋体" w:hAnsi="宋体" w:hint="eastAsia"/>
          <w:szCs w:val="21"/>
        </w:rPr>
        <w:t>地址:长沙市芙蓉区马王堆街道紫微路号华泰大厦20层 邮编410011 电话：0731-84885348</w:t>
      </w:r>
    </w:p>
    <w:tbl>
      <w:tblPr>
        <w:tblpPr w:leftFromText="180" w:rightFromText="180" w:vertAnchor="text" w:horzAnchor="margin" w:tblpXSpec="center" w:tblpY="51"/>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0"/>
      </w:tblGrid>
      <w:tr w:rsidR="00CA73AE" w:rsidTr="00796360">
        <w:trPr>
          <w:trHeight w:val="113"/>
        </w:trPr>
        <w:tc>
          <w:tcPr>
            <w:tcW w:w="9420" w:type="dxa"/>
            <w:tcBorders>
              <w:top w:val="single" w:sz="4" w:space="0" w:color="auto"/>
              <w:left w:val="nil"/>
              <w:bottom w:val="nil"/>
              <w:right w:val="nil"/>
            </w:tcBorders>
          </w:tcPr>
          <w:p w:rsidR="00CA73AE" w:rsidRDefault="00CA73AE" w:rsidP="00CA73AE">
            <w:pPr>
              <w:spacing w:line="520" w:lineRule="exact"/>
              <w:rPr>
                <w:rFonts w:eastAsia="仿宋_GB2312"/>
                <w:szCs w:val="21"/>
                <w:u w:val="single"/>
                <w:bdr w:val="single" w:sz="4" w:space="0" w:color="auto"/>
              </w:rPr>
            </w:pPr>
          </w:p>
        </w:tc>
      </w:tr>
    </w:tbl>
    <w:p w:rsidR="00CA73AE" w:rsidRDefault="00CA73AE" w:rsidP="00CA73AE">
      <w:pPr>
        <w:shd w:val="clear" w:color="auto" w:fill="FFFFFF"/>
        <w:spacing w:line="520" w:lineRule="exact"/>
        <w:jc w:val="center"/>
        <w:outlineLvl w:val="0"/>
        <w:rPr>
          <w:rFonts w:ascii="仿宋" w:eastAsia="仿宋" w:hAnsi="仿宋" w:cs="宋体"/>
          <w:b/>
          <w:bCs/>
          <w:color w:val="333333"/>
          <w:kern w:val="36"/>
          <w:sz w:val="32"/>
          <w:szCs w:val="32"/>
        </w:rPr>
      </w:pPr>
      <w:r w:rsidRPr="00CA73AE">
        <w:rPr>
          <w:rFonts w:ascii="仿宋" w:eastAsia="仿宋" w:hAnsi="仿宋" w:cs="宋体" w:hint="eastAsia"/>
          <w:b/>
          <w:bCs/>
          <w:color w:val="333333"/>
          <w:kern w:val="36"/>
          <w:sz w:val="32"/>
          <w:szCs w:val="32"/>
        </w:rPr>
        <w:t>201</w:t>
      </w:r>
      <w:r w:rsidR="0095418E">
        <w:rPr>
          <w:rFonts w:ascii="仿宋" w:eastAsia="仿宋" w:hAnsi="仿宋" w:cs="宋体" w:hint="eastAsia"/>
          <w:b/>
          <w:bCs/>
          <w:color w:val="333333"/>
          <w:kern w:val="36"/>
          <w:sz w:val="32"/>
          <w:szCs w:val="32"/>
        </w:rPr>
        <w:t>9</w:t>
      </w:r>
      <w:r w:rsidRPr="00CA73AE">
        <w:rPr>
          <w:rFonts w:ascii="仿宋" w:eastAsia="仿宋" w:hAnsi="仿宋" w:cs="宋体" w:hint="eastAsia"/>
          <w:b/>
          <w:bCs/>
          <w:color w:val="333333"/>
          <w:kern w:val="36"/>
          <w:sz w:val="32"/>
          <w:szCs w:val="32"/>
        </w:rPr>
        <w:t>年</w:t>
      </w:r>
      <w:r w:rsidR="00D52DFA">
        <w:rPr>
          <w:rFonts w:ascii="仿宋" w:eastAsia="仿宋" w:hAnsi="仿宋" w:cs="宋体" w:hint="eastAsia"/>
          <w:b/>
          <w:bCs/>
          <w:color w:val="333333"/>
          <w:kern w:val="36"/>
          <w:sz w:val="32"/>
          <w:szCs w:val="32"/>
        </w:rPr>
        <w:t>南县</w:t>
      </w:r>
      <w:r w:rsidR="00400E55">
        <w:rPr>
          <w:rFonts w:ascii="仿宋" w:eastAsia="仿宋" w:hAnsi="仿宋" w:cs="宋体" w:hint="eastAsia"/>
          <w:b/>
          <w:bCs/>
          <w:color w:val="333333"/>
          <w:kern w:val="36"/>
          <w:sz w:val="32"/>
          <w:szCs w:val="32"/>
        </w:rPr>
        <w:t>民政局</w:t>
      </w:r>
      <w:r w:rsidR="00E76E94">
        <w:rPr>
          <w:rFonts w:ascii="仿宋" w:eastAsia="仿宋" w:hAnsi="仿宋" w:cs="宋体" w:hint="eastAsia"/>
          <w:b/>
          <w:bCs/>
          <w:color w:val="333333"/>
          <w:kern w:val="36"/>
          <w:sz w:val="32"/>
          <w:szCs w:val="32"/>
        </w:rPr>
        <w:t>乡镇</w:t>
      </w:r>
      <w:r w:rsidR="00400E55">
        <w:rPr>
          <w:rFonts w:ascii="仿宋" w:eastAsia="仿宋" w:hAnsi="仿宋" w:cs="宋体" w:hint="eastAsia"/>
          <w:b/>
          <w:bCs/>
          <w:color w:val="333333"/>
          <w:kern w:val="36"/>
          <w:sz w:val="32"/>
          <w:szCs w:val="32"/>
        </w:rPr>
        <w:t>敬老院经费</w:t>
      </w:r>
      <w:r w:rsidRPr="00CA73AE">
        <w:rPr>
          <w:rFonts w:ascii="仿宋" w:eastAsia="仿宋" w:hAnsi="仿宋" w:cs="宋体" w:hint="eastAsia"/>
          <w:b/>
          <w:bCs/>
          <w:color w:val="333333"/>
          <w:kern w:val="36"/>
          <w:sz w:val="32"/>
          <w:szCs w:val="32"/>
        </w:rPr>
        <w:t>项目</w:t>
      </w:r>
    </w:p>
    <w:p w:rsidR="00CA73AE" w:rsidRPr="00CA73AE" w:rsidRDefault="00CA73AE" w:rsidP="00CA73AE">
      <w:pPr>
        <w:shd w:val="clear" w:color="auto" w:fill="FFFFFF"/>
        <w:spacing w:line="520" w:lineRule="exact"/>
        <w:jc w:val="center"/>
        <w:outlineLvl w:val="0"/>
        <w:rPr>
          <w:rFonts w:ascii="仿宋" w:eastAsia="仿宋" w:hAnsi="仿宋" w:cs="宋体"/>
          <w:b/>
          <w:bCs/>
          <w:color w:val="333333"/>
          <w:kern w:val="36"/>
          <w:sz w:val="32"/>
          <w:szCs w:val="32"/>
        </w:rPr>
      </w:pPr>
      <w:r w:rsidRPr="00CA73AE">
        <w:rPr>
          <w:rFonts w:ascii="仿宋" w:eastAsia="仿宋" w:hAnsi="仿宋" w:cs="宋体" w:hint="eastAsia"/>
          <w:b/>
          <w:bCs/>
          <w:color w:val="333333"/>
          <w:kern w:val="36"/>
          <w:sz w:val="32"/>
          <w:szCs w:val="32"/>
        </w:rPr>
        <w:t>资金绩效评价报告</w:t>
      </w:r>
    </w:p>
    <w:p w:rsidR="00CA73AE" w:rsidRDefault="00CA73AE" w:rsidP="00CA73AE">
      <w:pPr>
        <w:spacing w:line="520" w:lineRule="exact"/>
        <w:ind w:firstLineChars="700" w:firstLine="2296"/>
        <w:rPr>
          <w:rFonts w:ascii="仿宋" w:eastAsia="仿宋" w:hAnsi="仿宋"/>
          <w:spacing w:val="24"/>
          <w:sz w:val="28"/>
          <w:szCs w:val="28"/>
        </w:rPr>
      </w:pPr>
      <w:r>
        <w:rPr>
          <w:rFonts w:ascii="仿宋" w:eastAsia="仿宋" w:hAnsi="仿宋" w:hint="eastAsia"/>
          <w:spacing w:val="24"/>
          <w:sz w:val="28"/>
          <w:szCs w:val="28"/>
        </w:rPr>
        <w:t>湘财苑绩评字[20</w:t>
      </w:r>
      <w:r w:rsidR="00F8331C">
        <w:rPr>
          <w:rFonts w:ascii="仿宋" w:eastAsia="仿宋" w:hAnsi="仿宋" w:hint="eastAsia"/>
          <w:spacing w:val="24"/>
          <w:sz w:val="28"/>
          <w:szCs w:val="28"/>
        </w:rPr>
        <w:t>20</w:t>
      </w:r>
      <w:r>
        <w:rPr>
          <w:rFonts w:ascii="仿宋" w:eastAsia="仿宋" w:hAnsi="仿宋" w:hint="eastAsia"/>
          <w:spacing w:val="24"/>
          <w:sz w:val="28"/>
          <w:szCs w:val="28"/>
        </w:rPr>
        <w:t>]1-</w:t>
      </w:r>
      <w:r w:rsidR="004C7113">
        <w:rPr>
          <w:rFonts w:ascii="仿宋" w:eastAsia="仿宋" w:hAnsi="仿宋" w:hint="eastAsia"/>
          <w:spacing w:val="24"/>
          <w:sz w:val="28"/>
          <w:szCs w:val="28"/>
        </w:rPr>
        <w:t>023</w:t>
      </w:r>
      <w:r>
        <w:rPr>
          <w:rFonts w:ascii="仿宋" w:eastAsia="仿宋" w:hAnsi="仿宋" w:hint="eastAsia"/>
          <w:spacing w:val="24"/>
          <w:sz w:val="28"/>
          <w:szCs w:val="28"/>
        </w:rPr>
        <w:t>号</w:t>
      </w:r>
    </w:p>
    <w:p w:rsidR="00CC3B79" w:rsidRPr="00CA73AE" w:rsidRDefault="00CD25AC" w:rsidP="00CA73AE">
      <w:pPr>
        <w:ind w:firstLineChars="200" w:firstLine="480"/>
        <w:rPr>
          <w:rFonts w:ascii="仿宋" w:eastAsia="仿宋" w:hAnsi="仿宋"/>
          <w:sz w:val="24"/>
          <w:szCs w:val="24"/>
        </w:rPr>
      </w:pPr>
      <w:r w:rsidRPr="00CA73AE">
        <w:rPr>
          <w:rFonts w:ascii="仿宋" w:eastAsia="仿宋" w:hAnsi="仿宋" w:hint="eastAsia"/>
          <w:sz w:val="24"/>
          <w:szCs w:val="24"/>
        </w:rPr>
        <w:t>为进一步规范财政资金管理，强化财政资金支出绩效理念，切实提高财政资金使用效益，根据</w:t>
      </w:r>
      <w:r w:rsidRPr="00CA73AE">
        <w:rPr>
          <w:rFonts w:ascii="仿宋" w:eastAsia="仿宋" w:hAnsi="仿宋" w:hint="eastAsia"/>
          <w:sz w:val="24"/>
          <w:szCs w:val="24"/>
          <w:shd w:val="clear" w:color="auto" w:fill="FFFFFF"/>
        </w:rPr>
        <w:t>《中共中央 国务院关于全面实施预算绩效管理的意见》（中发〔2018〕34号）、</w:t>
      </w:r>
      <w:r w:rsidR="00F3529F">
        <w:rPr>
          <w:rFonts w:ascii="仿宋" w:eastAsia="仿宋" w:hAnsi="仿宋" w:hint="eastAsia"/>
          <w:sz w:val="24"/>
          <w:szCs w:val="24"/>
          <w:shd w:val="clear" w:color="auto" w:fill="FFFFFF"/>
        </w:rPr>
        <w:t>《中共湖南省委办公厅、湖南省人民政府办公厅关于全面实施预算绩效管理的实施意见》</w:t>
      </w:r>
      <w:r w:rsidR="0090635E">
        <w:rPr>
          <w:rFonts w:ascii="仿宋" w:eastAsia="仿宋" w:hAnsi="仿宋" w:hint="eastAsia"/>
          <w:sz w:val="24"/>
          <w:szCs w:val="24"/>
          <w:shd w:val="clear" w:color="auto" w:fill="FFFFFF"/>
        </w:rPr>
        <w:t>（湘办发[2019]10号）</w:t>
      </w:r>
      <w:r w:rsidRPr="00CA73AE">
        <w:rPr>
          <w:rFonts w:ascii="仿宋" w:eastAsia="仿宋" w:hAnsi="仿宋" w:hint="eastAsia"/>
          <w:sz w:val="24"/>
          <w:szCs w:val="24"/>
        </w:rPr>
        <w:t>《预算绩效管理工作考核办法》（湘财绩〔2015〕15号）等文件</w:t>
      </w:r>
      <w:r w:rsidRPr="00CA73AE">
        <w:rPr>
          <w:rFonts w:ascii="仿宋" w:eastAsia="仿宋" w:hAnsi="仿宋" w:hint="eastAsia"/>
          <w:sz w:val="24"/>
          <w:szCs w:val="24"/>
          <w:shd w:val="clear" w:color="auto" w:fill="FFFFFF"/>
        </w:rPr>
        <w:t>要求</w:t>
      </w:r>
      <w:r w:rsidRPr="00CA73AE">
        <w:rPr>
          <w:rFonts w:ascii="仿宋" w:eastAsia="仿宋" w:hAnsi="仿宋" w:hint="eastAsia"/>
          <w:sz w:val="24"/>
          <w:szCs w:val="24"/>
        </w:rPr>
        <w:t>，受南县财政局的委托，我所成立专项资金绩效评价工作组，于2019年4月26日—7月</w:t>
      </w:r>
      <w:r w:rsidR="00D92614">
        <w:rPr>
          <w:rFonts w:ascii="仿宋" w:eastAsia="仿宋" w:hAnsi="仿宋" w:hint="eastAsia"/>
          <w:sz w:val="24"/>
          <w:szCs w:val="24"/>
        </w:rPr>
        <w:t>20</w:t>
      </w:r>
      <w:r w:rsidRPr="00CA73AE">
        <w:rPr>
          <w:rFonts w:ascii="仿宋" w:eastAsia="仿宋" w:hAnsi="仿宋" w:hint="eastAsia"/>
          <w:sz w:val="24"/>
          <w:szCs w:val="24"/>
        </w:rPr>
        <w:t>日对201</w:t>
      </w:r>
      <w:r w:rsidR="00D92614">
        <w:rPr>
          <w:rFonts w:ascii="仿宋" w:eastAsia="仿宋" w:hAnsi="仿宋" w:hint="eastAsia"/>
          <w:sz w:val="24"/>
          <w:szCs w:val="24"/>
        </w:rPr>
        <w:t>9</w:t>
      </w:r>
      <w:r w:rsidR="00651193">
        <w:rPr>
          <w:rFonts w:ascii="仿宋" w:eastAsia="仿宋" w:hAnsi="仿宋" w:hint="eastAsia"/>
          <w:sz w:val="24"/>
          <w:szCs w:val="24"/>
        </w:rPr>
        <w:t>年度</w:t>
      </w:r>
      <w:r w:rsidRPr="00CA73AE">
        <w:rPr>
          <w:rFonts w:ascii="仿宋" w:eastAsia="仿宋" w:hAnsi="仿宋" w:hint="eastAsia"/>
          <w:sz w:val="24"/>
          <w:szCs w:val="24"/>
        </w:rPr>
        <w:t>南县</w:t>
      </w:r>
      <w:r w:rsidR="007C56AE">
        <w:rPr>
          <w:rFonts w:ascii="仿宋" w:eastAsia="仿宋" w:hAnsi="仿宋" w:hint="eastAsia"/>
          <w:sz w:val="24"/>
          <w:szCs w:val="24"/>
        </w:rPr>
        <w:t>民政局乡镇敬老院经费</w:t>
      </w:r>
      <w:r w:rsidR="0016025F">
        <w:rPr>
          <w:rFonts w:ascii="仿宋" w:eastAsia="仿宋" w:hAnsi="仿宋" w:hint="eastAsia"/>
          <w:sz w:val="24"/>
          <w:szCs w:val="24"/>
        </w:rPr>
        <w:t>专项资金</w:t>
      </w:r>
      <w:r w:rsidRPr="00CA73AE">
        <w:rPr>
          <w:rFonts w:ascii="仿宋" w:eastAsia="仿宋" w:hAnsi="仿宋" w:hint="eastAsia"/>
          <w:sz w:val="24"/>
          <w:szCs w:val="24"/>
        </w:rPr>
        <w:t>（以下简称项目资金）开展了绩效评价。现将有关情况报告如下：</w:t>
      </w:r>
    </w:p>
    <w:p w:rsidR="00CC3B79" w:rsidRPr="00265B73" w:rsidRDefault="00CD25AC" w:rsidP="00CA73AE">
      <w:pPr>
        <w:pStyle w:val="a7"/>
        <w:ind w:firstLineChars="250" w:firstLine="753"/>
        <w:rPr>
          <w:rFonts w:ascii="仿宋" w:eastAsia="仿宋" w:hAnsi="仿宋"/>
          <w:b/>
          <w:sz w:val="30"/>
          <w:szCs w:val="30"/>
        </w:rPr>
      </w:pPr>
      <w:r w:rsidRPr="00265B73">
        <w:rPr>
          <w:rFonts w:ascii="仿宋" w:eastAsia="仿宋" w:hAnsi="仿宋" w:hint="eastAsia"/>
          <w:b/>
          <w:sz w:val="30"/>
          <w:szCs w:val="30"/>
        </w:rPr>
        <w:t>一、基本情况</w:t>
      </w:r>
    </w:p>
    <w:p w:rsidR="00265B73" w:rsidRPr="00FD4B83" w:rsidRDefault="00CD25AC" w:rsidP="004C7113">
      <w:pPr>
        <w:pStyle w:val="a5"/>
        <w:shd w:val="clear" w:color="auto" w:fill="FFFFFF"/>
        <w:spacing w:before="0" w:beforeAutospacing="0" w:after="0" w:afterAutospacing="0" w:line="500" w:lineRule="exact"/>
        <w:ind w:firstLine="480"/>
        <w:jc w:val="both"/>
        <w:rPr>
          <w:rFonts w:ascii="仿宋" w:eastAsia="仿宋" w:hAnsi="仿宋" w:cstheme="minorBidi"/>
          <w:kern w:val="2"/>
        </w:rPr>
      </w:pPr>
      <w:r w:rsidRPr="00FD4B83">
        <w:rPr>
          <w:rFonts w:ascii="仿宋" w:eastAsia="仿宋" w:hAnsi="仿宋" w:cstheme="minorBidi" w:hint="eastAsia"/>
          <w:kern w:val="2"/>
        </w:rPr>
        <w:t>（一）项目单位基本情况。</w:t>
      </w:r>
      <w:r w:rsidR="00D77E41" w:rsidRPr="00FD4B83">
        <w:rPr>
          <w:rFonts w:ascii="仿宋" w:eastAsia="仿宋" w:hAnsi="仿宋" w:cstheme="minorBidi" w:hint="eastAsia"/>
          <w:kern w:val="2"/>
        </w:rPr>
        <w:t>南县民政局</w:t>
      </w:r>
      <w:r w:rsidR="00915614" w:rsidRPr="00FD4B83">
        <w:rPr>
          <w:rFonts w:ascii="仿宋" w:eastAsia="仿宋" w:hAnsi="仿宋" w:cstheme="minorBidi" w:hint="eastAsia"/>
          <w:kern w:val="2"/>
        </w:rPr>
        <w:t>是南县人民政府的一级预算部门，内设办公室、人事股（党建办）、规划财务、基层政权</w:t>
      </w:r>
      <w:r w:rsidR="00A92A56" w:rsidRPr="00FD4B83">
        <w:rPr>
          <w:rFonts w:ascii="仿宋" w:eastAsia="仿宋" w:hAnsi="仿宋" w:cstheme="minorBidi" w:hint="eastAsia"/>
          <w:kern w:val="2"/>
        </w:rPr>
        <w:t>建设和社区治理、社会救助、社会组织管理股、社会事务、儿童福利和养老服务</w:t>
      </w:r>
      <w:r w:rsidR="002722DF" w:rsidRPr="00FD4B83">
        <w:rPr>
          <w:rFonts w:ascii="仿宋" w:eastAsia="仿宋" w:hAnsi="仿宋" w:cstheme="minorBidi" w:hint="eastAsia"/>
          <w:kern w:val="2"/>
        </w:rPr>
        <w:t>股8个职能股室。</w:t>
      </w:r>
      <w:r w:rsidR="00022B7C" w:rsidRPr="00FD4B83">
        <w:rPr>
          <w:rFonts w:ascii="仿宋" w:eastAsia="仿宋" w:hAnsi="仿宋" w:cstheme="minorBidi" w:hint="eastAsia"/>
          <w:kern w:val="2"/>
        </w:rPr>
        <w:t>根据南办[2019]35号文件，核定南县民政局在编人数93人，其中行政人员12人</w:t>
      </w:r>
      <w:r w:rsidR="00D11945" w:rsidRPr="00FD4B83">
        <w:rPr>
          <w:rFonts w:ascii="仿宋" w:eastAsia="仿宋" w:hAnsi="仿宋" w:cstheme="minorBidi" w:hint="eastAsia"/>
          <w:kern w:val="2"/>
        </w:rPr>
        <w:t>，机关工勤编1人，事业管理人员81人，其中全额事业编制72人、差额事业编制5人、自收自支编制</w:t>
      </w:r>
      <w:r w:rsidR="003C531B" w:rsidRPr="00FD4B83">
        <w:rPr>
          <w:rFonts w:ascii="仿宋" w:eastAsia="仿宋" w:hAnsi="仿宋" w:cstheme="minorBidi" w:hint="eastAsia"/>
          <w:kern w:val="2"/>
        </w:rPr>
        <w:t>4人</w:t>
      </w:r>
      <w:r w:rsidR="005C6E7A" w:rsidRPr="00FD4B83">
        <w:rPr>
          <w:rFonts w:ascii="仿宋" w:eastAsia="仿宋" w:hAnsi="仿宋" w:cstheme="minorBidi" w:hint="eastAsia"/>
          <w:kern w:val="2"/>
        </w:rPr>
        <w:t>。其主要职责，贯彻执行民政方针、政策、法规；拟定全县民政事业中长期发展规划、工作实施办法和计划，并负责组织实施和监督检查；</w:t>
      </w:r>
      <w:r w:rsidR="00A42A8E" w:rsidRPr="00FD4B83">
        <w:rPr>
          <w:rFonts w:ascii="仿宋" w:eastAsia="仿宋" w:hAnsi="仿宋" w:cstheme="minorBidi" w:hint="eastAsia"/>
          <w:kern w:val="2"/>
        </w:rPr>
        <w:t>负责全县民政系统的行政执行、民政专项资金的监督检查和行业纠风工作；负责城乡居民最低生活保障、特困人员救助供养、临时救助、生活无着落</w:t>
      </w:r>
      <w:r w:rsidR="0050028B" w:rsidRPr="00FD4B83">
        <w:rPr>
          <w:rFonts w:ascii="仿宋" w:eastAsia="仿宋" w:hAnsi="仿宋" w:cstheme="minorBidi" w:hint="eastAsia"/>
          <w:kern w:val="2"/>
        </w:rPr>
        <w:t>流浪乞讨人</w:t>
      </w:r>
      <w:r w:rsidR="0050028B" w:rsidRPr="00FD4B83">
        <w:rPr>
          <w:rFonts w:ascii="仿宋" w:eastAsia="仿宋" w:hAnsi="仿宋" w:cstheme="minorBidi" w:hint="eastAsia"/>
          <w:kern w:val="2"/>
        </w:rPr>
        <w:lastRenderedPageBreak/>
        <w:t>员救助工作；负责</w:t>
      </w:r>
      <w:r w:rsidR="007062B6" w:rsidRPr="00FD4B83">
        <w:rPr>
          <w:rFonts w:ascii="仿宋" w:eastAsia="仿宋" w:hAnsi="仿宋" w:cstheme="minorBidi" w:hint="eastAsia"/>
          <w:kern w:val="2"/>
        </w:rPr>
        <w:t>婚姻登记、养老、殡葬服务与管理工作，推进婚俗、殡葬改革，指导养老事业发展，承担老年人福利和特殊困难老年人救助等工作。</w:t>
      </w:r>
    </w:p>
    <w:p w:rsidR="00CC3B79" w:rsidRDefault="00CD25AC" w:rsidP="004C7113">
      <w:pPr>
        <w:shd w:val="clear" w:color="auto" w:fill="FFFFFF"/>
        <w:spacing w:line="500" w:lineRule="exact"/>
        <w:jc w:val="both"/>
        <w:rPr>
          <w:rFonts w:ascii="仿宋" w:eastAsia="仿宋" w:hAnsi="仿宋"/>
          <w:sz w:val="24"/>
          <w:szCs w:val="24"/>
        </w:rPr>
      </w:pPr>
      <w:r w:rsidRPr="00CA73AE">
        <w:rPr>
          <w:rFonts w:ascii="仿宋" w:eastAsia="仿宋" w:hAnsi="仿宋" w:hint="eastAsia"/>
          <w:sz w:val="24"/>
          <w:szCs w:val="24"/>
        </w:rPr>
        <w:t>（二）项目基本情况。</w:t>
      </w:r>
      <w:r w:rsidR="00197162">
        <w:rPr>
          <w:rFonts w:ascii="仿宋" w:eastAsia="仿宋" w:hAnsi="仿宋" w:hint="eastAsia"/>
          <w:sz w:val="24"/>
          <w:szCs w:val="24"/>
        </w:rPr>
        <w:t>为</w:t>
      </w:r>
      <w:r w:rsidR="00A22BF4">
        <w:rPr>
          <w:rFonts w:ascii="仿宋" w:eastAsia="仿宋" w:hAnsi="仿宋" w:hint="eastAsia"/>
          <w:sz w:val="24"/>
          <w:szCs w:val="24"/>
        </w:rPr>
        <w:t>加快养老服务体系建设，贯彻落实新修改的《中华人民共和国老年人权益保障法》</w:t>
      </w:r>
      <w:r w:rsidR="00D21F8B">
        <w:rPr>
          <w:rFonts w:ascii="仿宋" w:eastAsia="仿宋" w:hAnsi="仿宋" w:hint="eastAsia"/>
          <w:sz w:val="24"/>
          <w:szCs w:val="24"/>
        </w:rPr>
        <w:t>，进一步加强基础养老服务建设，引导社会力量参与</w:t>
      </w:r>
      <w:r w:rsidR="004A1D01">
        <w:rPr>
          <w:rFonts w:ascii="仿宋" w:eastAsia="仿宋" w:hAnsi="仿宋" w:hint="eastAsia"/>
          <w:sz w:val="24"/>
          <w:szCs w:val="24"/>
        </w:rPr>
        <w:t>，大力推进社区居家养老、医养结合、养老服务合作等多种养老形式</w:t>
      </w:r>
      <w:r w:rsidR="00197162">
        <w:rPr>
          <w:rFonts w:ascii="仿宋" w:eastAsia="仿宋" w:hAnsi="仿宋" w:hint="eastAsia"/>
          <w:sz w:val="24"/>
          <w:szCs w:val="24"/>
        </w:rPr>
        <w:t>，</w:t>
      </w:r>
      <w:r w:rsidR="00AF427A">
        <w:rPr>
          <w:rFonts w:ascii="仿宋" w:eastAsia="仿宋" w:hAnsi="仿宋" w:hint="eastAsia"/>
          <w:sz w:val="24"/>
          <w:szCs w:val="24"/>
        </w:rPr>
        <w:t>改善供养老人的生活环境，提高生活质量，</w:t>
      </w:r>
      <w:r w:rsidR="003F620D">
        <w:rPr>
          <w:rFonts w:ascii="仿宋" w:eastAsia="仿宋" w:hAnsi="仿宋" w:hint="eastAsia"/>
          <w:sz w:val="24"/>
          <w:szCs w:val="24"/>
        </w:rPr>
        <w:t>做好敬老院的改扩建</w:t>
      </w:r>
      <w:r w:rsidR="009A2FAB">
        <w:rPr>
          <w:rFonts w:ascii="仿宋" w:eastAsia="仿宋" w:hAnsi="仿宋" w:hint="eastAsia"/>
          <w:sz w:val="24"/>
          <w:szCs w:val="24"/>
        </w:rPr>
        <w:t>工程。2019年部门预算批复南县民政局乡镇敬老院经费562万，</w:t>
      </w:r>
      <w:r w:rsidR="00071CBF">
        <w:rPr>
          <w:rFonts w:ascii="仿宋" w:eastAsia="仿宋" w:hAnsi="仿宋" w:hint="eastAsia"/>
          <w:sz w:val="24"/>
          <w:szCs w:val="24"/>
        </w:rPr>
        <w:t>该项目资金主要用于</w:t>
      </w:r>
      <w:r w:rsidR="002E73E9">
        <w:rPr>
          <w:rFonts w:ascii="仿宋" w:eastAsia="仿宋" w:hAnsi="仿宋" w:hint="eastAsia"/>
          <w:sz w:val="24"/>
          <w:szCs w:val="24"/>
        </w:rPr>
        <w:t>明山头、中鱼口、麻河口与华阁镇等</w:t>
      </w:r>
      <w:r w:rsidR="00071CBF">
        <w:rPr>
          <w:rFonts w:ascii="仿宋" w:eastAsia="仿宋" w:hAnsi="仿宋" w:hint="eastAsia"/>
          <w:sz w:val="24"/>
          <w:szCs w:val="24"/>
        </w:rPr>
        <w:t>4个乡镇敬老院的建设</w:t>
      </w:r>
      <w:r w:rsidR="00325790">
        <w:rPr>
          <w:rFonts w:ascii="仿宋" w:eastAsia="仿宋" w:hAnsi="仿宋" w:hint="eastAsia"/>
          <w:sz w:val="24"/>
          <w:szCs w:val="24"/>
        </w:rPr>
        <w:t>。</w:t>
      </w:r>
      <w:r w:rsidR="003F620D">
        <w:rPr>
          <w:rFonts w:ascii="仿宋" w:eastAsia="仿宋" w:hAnsi="仿宋" w:hint="eastAsia"/>
          <w:sz w:val="24"/>
          <w:szCs w:val="24"/>
        </w:rPr>
        <w:t xml:space="preserve"> </w:t>
      </w:r>
    </w:p>
    <w:p w:rsidR="00844D0E" w:rsidRDefault="00844D0E" w:rsidP="009E354F">
      <w:pPr>
        <w:shd w:val="clear" w:color="auto" w:fill="FFFFFF"/>
        <w:spacing w:line="520" w:lineRule="exact"/>
        <w:jc w:val="both"/>
        <w:rPr>
          <w:rFonts w:ascii="仿宋" w:eastAsia="仿宋" w:hAnsi="仿宋"/>
          <w:sz w:val="24"/>
          <w:szCs w:val="24"/>
        </w:rPr>
      </w:pPr>
      <w:r>
        <w:rPr>
          <w:rFonts w:ascii="仿宋" w:eastAsia="仿宋" w:hAnsi="仿宋" w:hint="eastAsia"/>
          <w:sz w:val="24"/>
          <w:szCs w:val="24"/>
        </w:rPr>
        <w:t>（三）</w:t>
      </w:r>
      <w:r w:rsidRPr="00420F10">
        <w:rPr>
          <w:rFonts w:ascii="仿宋" w:eastAsia="仿宋" w:hAnsi="仿宋" w:hint="eastAsia"/>
          <w:sz w:val="24"/>
          <w:szCs w:val="24"/>
        </w:rPr>
        <w:t>项目绩效完成情况。</w:t>
      </w:r>
      <w:r w:rsidR="0056787E" w:rsidRPr="00420F10">
        <w:rPr>
          <w:rFonts w:ascii="仿宋" w:eastAsia="仿宋" w:hAnsi="仿宋" w:hint="eastAsia"/>
          <w:sz w:val="24"/>
          <w:szCs w:val="24"/>
        </w:rPr>
        <w:t>通过实施该项目，2019年完成了对明山、中鱼口、麻河口及华阁敬老院的</w:t>
      </w:r>
      <w:r w:rsidR="00F336FD">
        <w:rPr>
          <w:rFonts w:ascii="仿宋" w:eastAsia="仿宋" w:hAnsi="仿宋" w:hint="eastAsia"/>
          <w:sz w:val="24"/>
          <w:szCs w:val="24"/>
        </w:rPr>
        <w:t>改扩建工程。</w:t>
      </w:r>
      <w:r w:rsidR="00E45A0F">
        <w:rPr>
          <w:rFonts w:ascii="仿宋" w:eastAsia="仿宋" w:hAnsi="仿宋" w:hint="eastAsia"/>
          <w:sz w:val="24"/>
          <w:szCs w:val="24"/>
        </w:rPr>
        <w:t>改扩建之后</w:t>
      </w:r>
      <w:r w:rsidR="00D36C5A">
        <w:rPr>
          <w:rFonts w:ascii="仿宋" w:eastAsia="仿宋" w:hAnsi="仿宋" w:hint="eastAsia"/>
          <w:sz w:val="24"/>
          <w:szCs w:val="24"/>
        </w:rPr>
        <w:t>，</w:t>
      </w:r>
      <w:r w:rsidR="00F336FD">
        <w:rPr>
          <w:rFonts w:ascii="仿宋" w:eastAsia="仿宋" w:hAnsi="仿宋" w:hint="eastAsia"/>
          <w:sz w:val="24"/>
          <w:szCs w:val="24"/>
        </w:rPr>
        <w:t>生活区床位</w:t>
      </w:r>
      <w:r w:rsidR="003E5627">
        <w:rPr>
          <w:rFonts w:ascii="仿宋" w:eastAsia="仿宋" w:hAnsi="仿宋" w:hint="eastAsia"/>
          <w:sz w:val="24"/>
          <w:szCs w:val="24"/>
        </w:rPr>
        <w:t>原有246张，</w:t>
      </w:r>
      <w:r w:rsidR="00F336FD">
        <w:rPr>
          <w:rFonts w:ascii="仿宋" w:eastAsia="仿宋" w:hAnsi="仿宋" w:hint="eastAsia"/>
          <w:sz w:val="24"/>
          <w:szCs w:val="24"/>
        </w:rPr>
        <w:t>新增166张</w:t>
      </w:r>
      <w:r w:rsidR="003E5627">
        <w:rPr>
          <w:rFonts w:ascii="仿宋" w:eastAsia="仿宋" w:hAnsi="仿宋" w:hint="eastAsia"/>
          <w:sz w:val="24"/>
          <w:szCs w:val="24"/>
        </w:rPr>
        <w:t>，合计412张；</w:t>
      </w:r>
      <w:r w:rsidR="00F336FD">
        <w:rPr>
          <w:rFonts w:ascii="仿宋" w:eastAsia="仿宋" w:hAnsi="仿宋" w:hint="eastAsia"/>
          <w:sz w:val="24"/>
          <w:szCs w:val="24"/>
        </w:rPr>
        <w:t>护理区床位</w:t>
      </w:r>
      <w:r w:rsidR="003E5627">
        <w:rPr>
          <w:rFonts w:ascii="仿宋" w:eastAsia="仿宋" w:hAnsi="仿宋" w:hint="eastAsia"/>
          <w:sz w:val="24"/>
          <w:szCs w:val="24"/>
        </w:rPr>
        <w:t>原有</w:t>
      </w:r>
      <w:r w:rsidR="0007495D">
        <w:rPr>
          <w:rFonts w:ascii="仿宋" w:eastAsia="仿宋" w:hAnsi="仿宋" w:hint="eastAsia"/>
          <w:sz w:val="24"/>
          <w:szCs w:val="24"/>
        </w:rPr>
        <w:t>16张，</w:t>
      </w:r>
      <w:r w:rsidR="00F336FD">
        <w:rPr>
          <w:rFonts w:ascii="仿宋" w:eastAsia="仿宋" w:hAnsi="仿宋" w:hint="eastAsia"/>
          <w:sz w:val="24"/>
          <w:szCs w:val="24"/>
        </w:rPr>
        <w:t>新增170张</w:t>
      </w:r>
      <w:r w:rsidR="0007495D">
        <w:rPr>
          <w:rFonts w:ascii="仿宋" w:eastAsia="仿宋" w:hAnsi="仿宋" w:hint="eastAsia"/>
          <w:sz w:val="24"/>
          <w:szCs w:val="24"/>
        </w:rPr>
        <w:t>，合计186张</w:t>
      </w:r>
      <w:r w:rsidR="00E45A0F">
        <w:rPr>
          <w:rFonts w:ascii="仿宋" w:eastAsia="仿宋" w:hAnsi="仿宋" w:hint="eastAsia"/>
          <w:sz w:val="24"/>
          <w:szCs w:val="24"/>
        </w:rPr>
        <w:t>；实际使用生活区床位257张，使用率</w:t>
      </w:r>
      <w:r w:rsidR="00C12A85">
        <w:rPr>
          <w:rFonts w:ascii="仿宋" w:eastAsia="仿宋" w:hAnsi="仿宋" w:hint="eastAsia"/>
          <w:sz w:val="24"/>
          <w:szCs w:val="24"/>
        </w:rPr>
        <w:t>62.38%，实际使用护理区</w:t>
      </w:r>
      <w:r w:rsidR="00DD6FFE">
        <w:rPr>
          <w:rFonts w:ascii="仿宋" w:eastAsia="仿宋" w:hAnsi="仿宋" w:hint="eastAsia"/>
          <w:sz w:val="24"/>
          <w:szCs w:val="24"/>
        </w:rPr>
        <w:t>床位70张，使用率</w:t>
      </w:r>
      <w:r w:rsidR="006774A5">
        <w:rPr>
          <w:rFonts w:ascii="仿宋" w:eastAsia="仿宋" w:hAnsi="仿宋" w:hint="eastAsia"/>
          <w:sz w:val="24"/>
          <w:szCs w:val="24"/>
        </w:rPr>
        <w:t>37.63</w:t>
      </w:r>
      <w:r w:rsidR="00DD6FFE">
        <w:rPr>
          <w:rFonts w:ascii="仿宋" w:eastAsia="仿宋" w:hAnsi="仿宋" w:hint="eastAsia"/>
          <w:sz w:val="24"/>
          <w:szCs w:val="24"/>
        </w:rPr>
        <w:t>%</w:t>
      </w:r>
      <w:r w:rsidR="00C53743">
        <w:rPr>
          <w:rFonts w:ascii="仿宋" w:eastAsia="仿宋" w:hAnsi="仿宋" w:hint="eastAsia"/>
          <w:sz w:val="24"/>
          <w:szCs w:val="24"/>
        </w:rPr>
        <w:t>（注华阁敬老院项目属于新建项目，还未正式运营）</w:t>
      </w:r>
      <w:r w:rsidR="00DD6FFE">
        <w:rPr>
          <w:rFonts w:ascii="仿宋" w:eastAsia="仿宋" w:hAnsi="仿宋" w:hint="eastAsia"/>
          <w:sz w:val="24"/>
          <w:szCs w:val="24"/>
        </w:rPr>
        <w:t>。</w:t>
      </w:r>
      <w:r w:rsidR="00C53743">
        <w:rPr>
          <w:rFonts w:ascii="仿宋" w:eastAsia="仿宋" w:hAnsi="仿宋" w:hint="eastAsia"/>
          <w:sz w:val="24"/>
          <w:szCs w:val="24"/>
        </w:rPr>
        <w:t>各敬老院具体</w:t>
      </w:r>
      <w:r w:rsidR="004D1C79">
        <w:rPr>
          <w:rFonts w:ascii="仿宋" w:eastAsia="仿宋" w:hAnsi="仿宋" w:hint="eastAsia"/>
          <w:sz w:val="24"/>
          <w:szCs w:val="24"/>
        </w:rPr>
        <w:t>情况如下：</w:t>
      </w:r>
    </w:p>
    <w:p w:rsidR="008B6786" w:rsidRDefault="008B6786" w:rsidP="009E354F">
      <w:pPr>
        <w:shd w:val="clear" w:color="auto" w:fill="FFFFFF"/>
        <w:spacing w:line="520" w:lineRule="exact"/>
        <w:jc w:val="both"/>
        <w:rPr>
          <w:rFonts w:ascii="仿宋" w:eastAsia="仿宋" w:hAnsi="仿宋"/>
          <w:sz w:val="24"/>
          <w:szCs w:val="24"/>
        </w:rPr>
      </w:pPr>
    </w:p>
    <w:tbl>
      <w:tblPr>
        <w:tblStyle w:val="a8"/>
        <w:tblW w:w="0" w:type="auto"/>
        <w:tblLook w:val="04A0"/>
      </w:tblPr>
      <w:tblGrid>
        <w:gridCol w:w="2376"/>
        <w:gridCol w:w="1276"/>
        <w:gridCol w:w="1394"/>
        <w:gridCol w:w="1412"/>
        <w:gridCol w:w="1128"/>
        <w:gridCol w:w="936"/>
      </w:tblGrid>
      <w:tr w:rsidR="00EB2487" w:rsidTr="00CF03DA">
        <w:tc>
          <w:tcPr>
            <w:tcW w:w="2376" w:type="dxa"/>
          </w:tcPr>
          <w:p w:rsidR="00EB2487" w:rsidRPr="00F90215" w:rsidRDefault="00EB2487" w:rsidP="007A6AB2">
            <w:pPr>
              <w:spacing w:line="520" w:lineRule="exact"/>
              <w:jc w:val="center"/>
              <w:rPr>
                <w:rFonts w:ascii="仿宋" w:eastAsia="仿宋" w:hAnsi="仿宋"/>
                <w:sz w:val="24"/>
                <w:szCs w:val="24"/>
              </w:rPr>
            </w:pPr>
            <w:r w:rsidRPr="00F90215">
              <w:rPr>
                <w:rFonts w:ascii="仿宋" w:eastAsia="仿宋" w:hAnsi="仿宋" w:hint="eastAsia"/>
                <w:sz w:val="24"/>
                <w:szCs w:val="24"/>
              </w:rPr>
              <w:t>乡镇敬老院</w:t>
            </w:r>
          </w:p>
        </w:tc>
        <w:tc>
          <w:tcPr>
            <w:tcW w:w="1276" w:type="dxa"/>
          </w:tcPr>
          <w:p w:rsidR="00EB2487" w:rsidRPr="00F90215" w:rsidRDefault="008B6786" w:rsidP="007A6AB2">
            <w:pPr>
              <w:spacing w:line="520" w:lineRule="exact"/>
              <w:jc w:val="center"/>
              <w:rPr>
                <w:rFonts w:ascii="仿宋" w:eastAsia="仿宋" w:hAnsi="仿宋"/>
                <w:sz w:val="24"/>
                <w:szCs w:val="24"/>
              </w:rPr>
            </w:pPr>
            <w:r w:rsidRPr="00F90215">
              <w:rPr>
                <w:rFonts w:ascii="仿宋" w:eastAsia="仿宋" w:hAnsi="仿宋" w:hint="eastAsia"/>
                <w:sz w:val="24"/>
                <w:szCs w:val="24"/>
              </w:rPr>
              <w:t>明山敬老院</w:t>
            </w:r>
          </w:p>
        </w:tc>
        <w:tc>
          <w:tcPr>
            <w:tcW w:w="1394" w:type="dxa"/>
          </w:tcPr>
          <w:p w:rsidR="00EB2487" w:rsidRPr="00F90215" w:rsidRDefault="008B6786" w:rsidP="007A6AB2">
            <w:pPr>
              <w:spacing w:line="520" w:lineRule="exact"/>
              <w:jc w:val="center"/>
              <w:rPr>
                <w:rFonts w:ascii="仿宋" w:eastAsia="仿宋" w:hAnsi="仿宋"/>
                <w:sz w:val="24"/>
                <w:szCs w:val="24"/>
              </w:rPr>
            </w:pPr>
            <w:r w:rsidRPr="00F90215">
              <w:rPr>
                <w:rFonts w:ascii="仿宋" w:eastAsia="仿宋" w:hAnsi="仿宋" w:hint="eastAsia"/>
                <w:sz w:val="24"/>
                <w:szCs w:val="24"/>
              </w:rPr>
              <w:t>中鱼口敬老院</w:t>
            </w:r>
          </w:p>
        </w:tc>
        <w:tc>
          <w:tcPr>
            <w:tcW w:w="1412" w:type="dxa"/>
          </w:tcPr>
          <w:p w:rsidR="00EB2487" w:rsidRPr="00F90215" w:rsidRDefault="008B6786" w:rsidP="007A6AB2">
            <w:pPr>
              <w:spacing w:line="520" w:lineRule="exact"/>
              <w:jc w:val="center"/>
              <w:rPr>
                <w:rFonts w:ascii="仿宋" w:eastAsia="仿宋" w:hAnsi="仿宋"/>
                <w:sz w:val="24"/>
                <w:szCs w:val="24"/>
              </w:rPr>
            </w:pPr>
            <w:r w:rsidRPr="00F90215">
              <w:rPr>
                <w:rFonts w:ascii="仿宋" w:eastAsia="仿宋" w:hAnsi="仿宋" w:hint="eastAsia"/>
                <w:sz w:val="24"/>
                <w:szCs w:val="24"/>
              </w:rPr>
              <w:t>麻河口敬老院</w:t>
            </w:r>
          </w:p>
        </w:tc>
        <w:tc>
          <w:tcPr>
            <w:tcW w:w="1128" w:type="dxa"/>
          </w:tcPr>
          <w:p w:rsidR="00EB2487" w:rsidRPr="00F90215" w:rsidRDefault="008B6786" w:rsidP="007A6AB2">
            <w:pPr>
              <w:spacing w:line="520" w:lineRule="exact"/>
              <w:jc w:val="center"/>
              <w:rPr>
                <w:rFonts w:ascii="仿宋" w:eastAsia="仿宋" w:hAnsi="仿宋"/>
                <w:sz w:val="24"/>
                <w:szCs w:val="24"/>
              </w:rPr>
            </w:pPr>
            <w:r w:rsidRPr="00F90215">
              <w:rPr>
                <w:rFonts w:ascii="仿宋" w:eastAsia="仿宋" w:hAnsi="仿宋" w:hint="eastAsia"/>
                <w:sz w:val="24"/>
                <w:szCs w:val="24"/>
              </w:rPr>
              <w:t>华阁敬老院</w:t>
            </w:r>
          </w:p>
        </w:tc>
        <w:tc>
          <w:tcPr>
            <w:tcW w:w="936" w:type="dxa"/>
          </w:tcPr>
          <w:p w:rsidR="00EB2487" w:rsidRPr="00F90215" w:rsidRDefault="008B6786" w:rsidP="007A6AB2">
            <w:pPr>
              <w:spacing w:line="520" w:lineRule="exact"/>
              <w:jc w:val="center"/>
              <w:rPr>
                <w:rFonts w:ascii="仿宋" w:eastAsia="仿宋" w:hAnsi="仿宋"/>
                <w:sz w:val="24"/>
                <w:szCs w:val="24"/>
              </w:rPr>
            </w:pPr>
            <w:r w:rsidRPr="00F90215">
              <w:rPr>
                <w:rFonts w:ascii="仿宋" w:eastAsia="仿宋" w:hAnsi="仿宋" w:hint="eastAsia"/>
                <w:sz w:val="24"/>
                <w:szCs w:val="24"/>
              </w:rPr>
              <w:t>合计</w:t>
            </w:r>
          </w:p>
        </w:tc>
      </w:tr>
      <w:tr w:rsidR="00EB2487" w:rsidTr="00CF03DA">
        <w:tc>
          <w:tcPr>
            <w:tcW w:w="2376" w:type="dxa"/>
          </w:tcPr>
          <w:p w:rsidR="00EB2487" w:rsidRPr="00F90215" w:rsidRDefault="00180E0A" w:rsidP="007A6AB2">
            <w:pPr>
              <w:spacing w:line="520" w:lineRule="exact"/>
              <w:jc w:val="center"/>
              <w:rPr>
                <w:rFonts w:ascii="仿宋" w:eastAsia="仿宋" w:hAnsi="仿宋"/>
                <w:sz w:val="24"/>
                <w:szCs w:val="24"/>
              </w:rPr>
            </w:pPr>
            <w:r w:rsidRPr="00F90215">
              <w:rPr>
                <w:rFonts w:ascii="仿宋" w:eastAsia="仿宋" w:hAnsi="仿宋" w:hint="eastAsia"/>
                <w:sz w:val="24"/>
                <w:szCs w:val="24"/>
              </w:rPr>
              <w:t>拨付金额</w:t>
            </w:r>
            <w:r w:rsidR="00EF5AE5" w:rsidRPr="00F90215">
              <w:rPr>
                <w:rFonts w:ascii="仿宋" w:eastAsia="仿宋" w:hAnsi="仿宋" w:hint="eastAsia"/>
                <w:sz w:val="24"/>
                <w:szCs w:val="24"/>
              </w:rPr>
              <w:t>（万元）</w:t>
            </w:r>
          </w:p>
        </w:tc>
        <w:tc>
          <w:tcPr>
            <w:tcW w:w="1276" w:type="dxa"/>
          </w:tcPr>
          <w:p w:rsidR="00EB2487" w:rsidRPr="00F90215" w:rsidRDefault="00330EE2" w:rsidP="007A6AB2">
            <w:pPr>
              <w:spacing w:line="520" w:lineRule="exact"/>
              <w:jc w:val="center"/>
              <w:rPr>
                <w:rFonts w:ascii="仿宋" w:eastAsia="仿宋" w:hAnsi="仿宋"/>
                <w:sz w:val="24"/>
                <w:szCs w:val="24"/>
              </w:rPr>
            </w:pPr>
            <w:r w:rsidRPr="00F90215">
              <w:rPr>
                <w:rFonts w:ascii="仿宋" w:eastAsia="仿宋" w:hAnsi="仿宋" w:hint="eastAsia"/>
                <w:sz w:val="24"/>
                <w:szCs w:val="24"/>
              </w:rPr>
              <w:t>100</w:t>
            </w:r>
          </w:p>
        </w:tc>
        <w:tc>
          <w:tcPr>
            <w:tcW w:w="1394" w:type="dxa"/>
          </w:tcPr>
          <w:p w:rsidR="00EB2487" w:rsidRPr="00F90215" w:rsidRDefault="00330EE2" w:rsidP="007A6AB2">
            <w:pPr>
              <w:spacing w:line="520" w:lineRule="exact"/>
              <w:jc w:val="center"/>
              <w:rPr>
                <w:rFonts w:ascii="仿宋" w:eastAsia="仿宋" w:hAnsi="仿宋"/>
                <w:sz w:val="24"/>
                <w:szCs w:val="24"/>
              </w:rPr>
            </w:pPr>
            <w:r w:rsidRPr="00F90215">
              <w:rPr>
                <w:rFonts w:ascii="仿宋" w:eastAsia="仿宋" w:hAnsi="仿宋" w:hint="eastAsia"/>
                <w:sz w:val="24"/>
                <w:szCs w:val="24"/>
              </w:rPr>
              <w:t>200</w:t>
            </w:r>
          </w:p>
        </w:tc>
        <w:tc>
          <w:tcPr>
            <w:tcW w:w="1412" w:type="dxa"/>
          </w:tcPr>
          <w:p w:rsidR="00EB2487" w:rsidRPr="00F90215" w:rsidRDefault="00330EE2" w:rsidP="007A6AB2">
            <w:pPr>
              <w:spacing w:line="520" w:lineRule="exact"/>
              <w:jc w:val="center"/>
              <w:rPr>
                <w:rFonts w:ascii="仿宋" w:eastAsia="仿宋" w:hAnsi="仿宋"/>
                <w:sz w:val="24"/>
                <w:szCs w:val="24"/>
              </w:rPr>
            </w:pPr>
            <w:r w:rsidRPr="00F90215">
              <w:rPr>
                <w:rFonts w:ascii="仿宋" w:eastAsia="仿宋" w:hAnsi="仿宋" w:hint="eastAsia"/>
                <w:sz w:val="24"/>
                <w:szCs w:val="24"/>
              </w:rPr>
              <w:t>100</w:t>
            </w:r>
          </w:p>
        </w:tc>
        <w:tc>
          <w:tcPr>
            <w:tcW w:w="1128" w:type="dxa"/>
          </w:tcPr>
          <w:p w:rsidR="00EB2487" w:rsidRPr="00F90215" w:rsidRDefault="00330EE2" w:rsidP="007A6AB2">
            <w:pPr>
              <w:spacing w:line="520" w:lineRule="exact"/>
              <w:jc w:val="center"/>
              <w:rPr>
                <w:rFonts w:ascii="仿宋" w:eastAsia="仿宋" w:hAnsi="仿宋"/>
                <w:sz w:val="24"/>
                <w:szCs w:val="24"/>
              </w:rPr>
            </w:pPr>
            <w:r w:rsidRPr="00F90215">
              <w:rPr>
                <w:rFonts w:ascii="仿宋" w:eastAsia="仿宋" w:hAnsi="仿宋" w:hint="eastAsia"/>
                <w:sz w:val="24"/>
                <w:szCs w:val="24"/>
              </w:rPr>
              <w:t>162</w:t>
            </w:r>
          </w:p>
        </w:tc>
        <w:tc>
          <w:tcPr>
            <w:tcW w:w="936" w:type="dxa"/>
          </w:tcPr>
          <w:p w:rsidR="00EB2487" w:rsidRPr="00F90215" w:rsidRDefault="00330EE2" w:rsidP="007A6AB2">
            <w:pPr>
              <w:spacing w:line="520" w:lineRule="exact"/>
              <w:jc w:val="center"/>
              <w:rPr>
                <w:rFonts w:ascii="仿宋" w:eastAsia="仿宋" w:hAnsi="仿宋"/>
                <w:sz w:val="24"/>
                <w:szCs w:val="24"/>
              </w:rPr>
            </w:pPr>
            <w:r w:rsidRPr="00F90215">
              <w:rPr>
                <w:rFonts w:ascii="仿宋" w:eastAsia="仿宋" w:hAnsi="仿宋" w:hint="eastAsia"/>
                <w:sz w:val="24"/>
                <w:szCs w:val="24"/>
              </w:rPr>
              <w:t>562</w:t>
            </w:r>
          </w:p>
        </w:tc>
      </w:tr>
      <w:tr w:rsidR="00EB2487" w:rsidTr="00CF03DA">
        <w:tc>
          <w:tcPr>
            <w:tcW w:w="2376" w:type="dxa"/>
          </w:tcPr>
          <w:p w:rsidR="00EB2487" w:rsidRPr="00F90215" w:rsidRDefault="00180E0A" w:rsidP="007A6AB2">
            <w:pPr>
              <w:spacing w:line="520" w:lineRule="exact"/>
              <w:jc w:val="center"/>
              <w:rPr>
                <w:rFonts w:ascii="仿宋" w:eastAsia="仿宋" w:hAnsi="仿宋"/>
                <w:sz w:val="24"/>
                <w:szCs w:val="24"/>
              </w:rPr>
            </w:pPr>
            <w:r w:rsidRPr="00F90215">
              <w:rPr>
                <w:rFonts w:ascii="仿宋" w:eastAsia="仿宋" w:hAnsi="仿宋" w:hint="eastAsia"/>
                <w:sz w:val="24"/>
                <w:szCs w:val="24"/>
              </w:rPr>
              <w:t>新增生活区床位</w:t>
            </w:r>
          </w:p>
        </w:tc>
        <w:tc>
          <w:tcPr>
            <w:tcW w:w="1276" w:type="dxa"/>
          </w:tcPr>
          <w:p w:rsidR="00EB2487" w:rsidRPr="00F90215" w:rsidRDefault="00330EE2" w:rsidP="007A6AB2">
            <w:pPr>
              <w:spacing w:line="520" w:lineRule="exact"/>
              <w:jc w:val="center"/>
              <w:rPr>
                <w:rFonts w:ascii="仿宋" w:eastAsia="仿宋" w:hAnsi="仿宋"/>
                <w:sz w:val="24"/>
                <w:szCs w:val="24"/>
              </w:rPr>
            </w:pPr>
            <w:r w:rsidRPr="00F90215">
              <w:rPr>
                <w:rFonts w:ascii="仿宋" w:eastAsia="仿宋" w:hAnsi="仿宋" w:hint="eastAsia"/>
                <w:sz w:val="24"/>
                <w:szCs w:val="24"/>
              </w:rPr>
              <w:t>20</w:t>
            </w:r>
          </w:p>
        </w:tc>
        <w:tc>
          <w:tcPr>
            <w:tcW w:w="1394" w:type="dxa"/>
          </w:tcPr>
          <w:p w:rsidR="00EB2487" w:rsidRPr="00F90215" w:rsidRDefault="00330EE2" w:rsidP="007A6AB2">
            <w:pPr>
              <w:spacing w:line="520" w:lineRule="exact"/>
              <w:jc w:val="center"/>
              <w:rPr>
                <w:rFonts w:ascii="仿宋" w:eastAsia="仿宋" w:hAnsi="仿宋"/>
                <w:sz w:val="24"/>
                <w:szCs w:val="24"/>
              </w:rPr>
            </w:pPr>
            <w:r w:rsidRPr="00F90215">
              <w:rPr>
                <w:rFonts w:ascii="仿宋" w:eastAsia="仿宋" w:hAnsi="仿宋" w:hint="eastAsia"/>
                <w:sz w:val="24"/>
                <w:szCs w:val="24"/>
              </w:rPr>
              <w:t>36</w:t>
            </w:r>
          </w:p>
        </w:tc>
        <w:tc>
          <w:tcPr>
            <w:tcW w:w="1412" w:type="dxa"/>
          </w:tcPr>
          <w:p w:rsidR="00EB2487" w:rsidRPr="00F90215" w:rsidRDefault="00330EE2" w:rsidP="007A6AB2">
            <w:pPr>
              <w:spacing w:line="520" w:lineRule="exact"/>
              <w:jc w:val="center"/>
              <w:rPr>
                <w:rFonts w:ascii="仿宋" w:eastAsia="仿宋" w:hAnsi="仿宋"/>
                <w:sz w:val="24"/>
                <w:szCs w:val="24"/>
              </w:rPr>
            </w:pPr>
            <w:r w:rsidRPr="00F90215">
              <w:rPr>
                <w:rFonts w:ascii="仿宋" w:eastAsia="仿宋" w:hAnsi="仿宋" w:hint="eastAsia"/>
                <w:sz w:val="24"/>
                <w:szCs w:val="24"/>
              </w:rPr>
              <w:t>60</w:t>
            </w:r>
          </w:p>
        </w:tc>
        <w:tc>
          <w:tcPr>
            <w:tcW w:w="1128" w:type="dxa"/>
          </w:tcPr>
          <w:p w:rsidR="00EB2487" w:rsidRPr="00F90215" w:rsidRDefault="00330EE2" w:rsidP="007A6AB2">
            <w:pPr>
              <w:spacing w:line="520" w:lineRule="exact"/>
              <w:jc w:val="center"/>
              <w:rPr>
                <w:rFonts w:ascii="仿宋" w:eastAsia="仿宋" w:hAnsi="仿宋"/>
                <w:sz w:val="24"/>
                <w:szCs w:val="24"/>
              </w:rPr>
            </w:pPr>
            <w:r w:rsidRPr="00F90215">
              <w:rPr>
                <w:rFonts w:ascii="仿宋" w:eastAsia="仿宋" w:hAnsi="仿宋" w:hint="eastAsia"/>
                <w:sz w:val="24"/>
                <w:szCs w:val="24"/>
              </w:rPr>
              <w:t>50</w:t>
            </w:r>
          </w:p>
        </w:tc>
        <w:tc>
          <w:tcPr>
            <w:tcW w:w="936" w:type="dxa"/>
          </w:tcPr>
          <w:p w:rsidR="00EB2487" w:rsidRPr="00F90215" w:rsidRDefault="00330EE2" w:rsidP="007A6AB2">
            <w:pPr>
              <w:spacing w:line="520" w:lineRule="exact"/>
              <w:jc w:val="center"/>
              <w:rPr>
                <w:rFonts w:ascii="仿宋" w:eastAsia="仿宋" w:hAnsi="仿宋"/>
                <w:sz w:val="24"/>
                <w:szCs w:val="24"/>
              </w:rPr>
            </w:pPr>
            <w:r w:rsidRPr="00F90215">
              <w:rPr>
                <w:rFonts w:ascii="仿宋" w:eastAsia="仿宋" w:hAnsi="仿宋" w:hint="eastAsia"/>
                <w:sz w:val="24"/>
                <w:szCs w:val="24"/>
              </w:rPr>
              <w:t>166</w:t>
            </w:r>
          </w:p>
        </w:tc>
      </w:tr>
      <w:tr w:rsidR="00EB2487" w:rsidTr="00CF03DA">
        <w:tc>
          <w:tcPr>
            <w:tcW w:w="2376" w:type="dxa"/>
          </w:tcPr>
          <w:p w:rsidR="00EB2487" w:rsidRPr="00F90215" w:rsidRDefault="00180E0A" w:rsidP="007A6AB2">
            <w:pPr>
              <w:spacing w:line="520" w:lineRule="exact"/>
              <w:jc w:val="center"/>
              <w:rPr>
                <w:rFonts w:ascii="仿宋" w:eastAsia="仿宋" w:hAnsi="仿宋"/>
                <w:sz w:val="24"/>
                <w:szCs w:val="24"/>
              </w:rPr>
            </w:pPr>
            <w:r w:rsidRPr="00F90215">
              <w:rPr>
                <w:rFonts w:ascii="仿宋" w:eastAsia="仿宋" w:hAnsi="仿宋" w:hint="eastAsia"/>
                <w:sz w:val="24"/>
                <w:szCs w:val="24"/>
              </w:rPr>
              <w:t>新增护理区床位</w:t>
            </w:r>
          </w:p>
        </w:tc>
        <w:tc>
          <w:tcPr>
            <w:tcW w:w="1276" w:type="dxa"/>
          </w:tcPr>
          <w:p w:rsidR="00EB2487" w:rsidRPr="00F90215" w:rsidRDefault="00330EE2" w:rsidP="007A6AB2">
            <w:pPr>
              <w:spacing w:line="520" w:lineRule="exact"/>
              <w:jc w:val="center"/>
              <w:rPr>
                <w:rFonts w:ascii="仿宋" w:eastAsia="仿宋" w:hAnsi="仿宋"/>
                <w:sz w:val="24"/>
                <w:szCs w:val="24"/>
              </w:rPr>
            </w:pPr>
            <w:r w:rsidRPr="00F90215">
              <w:rPr>
                <w:rFonts w:ascii="仿宋" w:eastAsia="仿宋" w:hAnsi="仿宋" w:hint="eastAsia"/>
                <w:sz w:val="24"/>
                <w:szCs w:val="24"/>
              </w:rPr>
              <w:t>22</w:t>
            </w:r>
          </w:p>
        </w:tc>
        <w:tc>
          <w:tcPr>
            <w:tcW w:w="1394" w:type="dxa"/>
          </w:tcPr>
          <w:p w:rsidR="00EB2487" w:rsidRPr="00F90215" w:rsidRDefault="00330EE2" w:rsidP="007A6AB2">
            <w:pPr>
              <w:spacing w:line="520" w:lineRule="exact"/>
              <w:jc w:val="center"/>
              <w:rPr>
                <w:rFonts w:ascii="仿宋" w:eastAsia="仿宋" w:hAnsi="仿宋"/>
                <w:sz w:val="24"/>
                <w:szCs w:val="24"/>
              </w:rPr>
            </w:pPr>
            <w:r w:rsidRPr="00F90215">
              <w:rPr>
                <w:rFonts w:ascii="仿宋" w:eastAsia="仿宋" w:hAnsi="仿宋" w:hint="eastAsia"/>
                <w:sz w:val="24"/>
                <w:szCs w:val="24"/>
              </w:rPr>
              <w:t>20</w:t>
            </w:r>
          </w:p>
        </w:tc>
        <w:tc>
          <w:tcPr>
            <w:tcW w:w="1412" w:type="dxa"/>
          </w:tcPr>
          <w:p w:rsidR="00EB2487" w:rsidRPr="00F90215" w:rsidRDefault="00330EE2" w:rsidP="007A6AB2">
            <w:pPr>
              <w:spacing w:line="520" w:lineRule="exact"/>
              <w:jc w:val="center"/>
              <w:rPr>
                <w:rFonts w:ascii="仿宋" w:eastAsia="仿宋" w:hAnsi="仿宋"/>
                <w:sz w:val="24"/>
                <w:szCs w:val="24"/>
              </w:rPr>
            </w:pPr>
            <w:r w:rsidRPr="00F90215">
              <w:rPr>
                <w:rFonts w:ascii="仿宋" w:eastAsia="仿宋" w:hAnsi="仿宋" w:hint="eastAsia"/>
                <w:sz w:val="24"/>
                <w:szCs w:val="24"/>
              </w:rPr>
              <w:t>28</w:t>
            </w:r>
          </w:p>
        </w:tc>
        <w:tc>
          <w:tcPr>
            <w:tcW w:w="1128" w:type="dxa"/>
          </w:tcPr>
          <w:p w:rsidR="00EB2487" w:rsidRPr="00F90215" w:rsidRDefault="00330EE2" w:rsidP="007A6AB2">
            <w:pPr>
              <w:spacing w:line="520" w:lineRule="exact"/>
              <w:jc w:val="center"/>
              <w:rPr>
                <w:rFonts w:ascii="仿宋" w:eastAsia="仿宋" w:hAnsi="仿宋"/>
                <w:sz w:val="24"/>
                <w:szCs w:val="24"/>
              </w:rPr>
            </w:pPr>
            <w:r w:rsidRPr="00F90215">
              <w:rPr>
                <w:rFonts w:ascii="仿宋" w:eastAsia="仿宋" w:hAnsi="仿宋" w:hint="eastAsia"/>
                <w:sz w:val="24"/>
                <w:szCs w:val="24"/>
              </w:rPr>
              <w:t>100</w:t>
            </w:r>
          </w:p>
        </w:tc>
        <w:tc>
          <w:tcPr>
            <w:tcW w:w="936" w:type="dxa"/>
          </w:tcPr>
          <w:p w:rsidR="00EB2487" w:rsidRPr="00F90215" w:rsidRDefault="00330EE2" w:rsidP="007A6AB2">
            <w:pPr>
              <w:spacing w:line="520" w:lineRule="exact"/>
              <w:jc w:val="center"/>
              <w:rPr>
                <w:rFonts w:ascii="仿宋" w:eastAsia="仿宋" w:hAnsi="仿宋"/>
                <w:sz w:val="24"/>
                <w:szCs w:val="24"/>
              </w:rPr>
            </w:pPr>
            <w:r w:rsidRPr="00F90215">
              <w:rPr>
                <w:rFonts w:ascii="仿宋" w:eastAsia="仿宋" w:hAnsi="仿宋" w:hint="eastAsia"/>
                <w:sz w:val="24"/>
                <w:szCs w:val="24"/>
              </w:rPr>
              <w:t>170</w:t>
            </w:r>
          </w:p>
        </w:tc>
      </w:tr>
      <w:tr w:rsidR="00EB2487" w:rsidTr="00CF03DA">
        <w:tc>
          <w:tcPr>
            <w:tcW w:w="2376" w:type="dxa"/>
          </w:tcPr>
          <w:p w:rsidR="00EB2487" w:rsidRPr="00F90215" w:rsidRDefault="00180E0A" w:rsidP="007A6AB2">
            <w:pPr>
              <w:spacing w:line="520" w:lineRule="exact"/>
              <w:jc w:val="center"/>
              <w:rPr>
                <w:rFonts w:ascii="仿宋" w:eastAsia="仿宋" w:hAnsi="仿宋"/>
                <w:sz w:val="24"/>
                <w:szCs w:val="24"/>
              </w:rPr>
            </w:pPr>
            <w:r w:rsidRPr="00F90215">
              <w:rPr>
                <w:rFonts w:ascii="仿宋" w:eastAsia="仿宋" w:hAnsi="仿宋" w:hint="eastAsia"/>
                <w:sz w:val="24"/>
                <w:szCs w:val="24"/>
              </w:rPr>
              <w:t>原有生活区床位</w:t>
            </w:r>
          </w:p>
        </w:tc>
        <w:tc>
          <w:tcPr>
            <w:tcW w:w="1276" w:type="dxa"/>
          </w:tcPr>
          <w:p w:rsidR="00EB2487" w:rsidRPr="00F90215" w:rsidRDefault="00330EE2" w:rsidP="007A6AB2">
            <w:pPr>
              <w:spacing w:line="520" w:lineRule="exact"/>
              <w:jc w:val="center"/>
              <w:rPr>
                <w:rFonts w:ascii="仿宋" w:eastAsia="仿宋" w:hAnsi="仿宋"/>
                <w:sz w:val="24"/>
                <w:szCs w:val="24"/>
              </w:rPr>
            </w:pPr>
            <w:r w:rsidRPr="00F90215">
              <w:rPr>
                <w:rFonts w:ascii="仿宋" w:eastAsia="仿宋" w:hAnsi="仿宋" w:hint="eastAsia"/>
                <w:sz w:val="24"/>
                <w:szCs w:val="24"/>
              </w:rPr>
              <w:t>80</w:t>
            </w:r>
          </w:p>
        </w:tc>
        <w:tc>
          <w:tcPr>
            <w:tcW w:w="1394" w:type="dxa"/>
          </w:tcPr>
          <w:p w:rsidR="00EB2487" w:rsidRPr="00F90215" w:rsidRDefault="00330EE2" w:rsidP="007A6AB2">
            <w:pPr>
              <w:spacing w:line="520" w:lineRule="exact"/>
              <w:jc w:val="center"/>
              <w:rPr>
                <w:rFonts w:ascii="仿宋" w:eastAsia="仿宋" w:hAnsi="仿宋"/>
                <w:sz w:val="24"/>
                <w:szCs w:val="24"/>
              </w:rPr>
            </w:pPr>
            <w:r w:rsidRPr="00F90215">
              <w:rPr>
                <w:rFonts w:ascii="仿宋" w:eastAsia="仿宋" w:hAnsi="仿宋" w:hint="eastAsia"/>
                <w:sz w:val="24"/>
                <w:szCs w:val="24"/>
              </w:rPr>
              <w:t>76</w:t>
            </w:r>
          </w:p>
        </w:tc>
        <w:tc>
          <w:tcPr>
            <w:tcW w:w="1412" w:type="dxa"/>
          </w:tcPr>
          <w:p w:rsidR="00EB2487" w:rsidRPr="00F90215" w:rsidRDefault="00330EE2" w:rsidP="007A6AB2">
            <w:pPr>
              <w:spacing w:line="520" w:lineRule="exact"/>
              <w:jc w:val="center"/>
              <w:rPr>
                <w:rFonts w:ascii="仿宋" w:eastAsia="仿宋" w:hAnsi="仿宋"/>
                <w:sz w:val="24"/>
                <w:szCs w:val="24"/>
              </w:rPr>
            </w:pPr>
            <w:r w:rsidRPr="00F90215">
              <w:rPr>
                <w:rFonts w:ascii="仿宋" w:eastAsia="仿宋" w:hAnsi="仿宋" w:hint="eastAsia"/>
                <w:sz w:val="24"/>
                <w:szCs w:val="24"/>
              </w:rPr>
              <w:t>90</w:t>
            </w:r>
          </w:p>
        </w:tc>
        <w:tc>
          <w:tcPr>
            <w:tcW w:w="1128" w:type="dxa"/>
          </w:tcPr>
          <w:p w:rsidR="00EB2487" w:rsidRPr="00F90215" w:rsidRDefault="00EB2487" w:rsidP="007A6AB2">
            <w:pPr>
              <w:spacing w:line="520" w:lineRule="exact"/>
              <w:jc w:val="center"/>
              <w:rPr>
                <w:rFonts w:ascii="仿宋" w:eastAsia="仿宋" w:hAnsi="仿宋"/>
                <w:sz w:val="24"/>
                <w:szCs w:val="24"/>
              </w:rPr>
            </w:pPr>
          </w:p>
        </w:tc>
        <w:tc>
          <w:tcPr>
            <w:tcW w:w="936" w:type="dxa"/>
          </w:tcPr>
          <w:p w:rsidR="00EB2487" w:rsidRPr="00F90215" w:rsidRDefault="00330EE2" w:rsidP="007A6AB2">
            <w:pPr>
              <w:spacing w:line="520" w:lineRule="exact"/>
              <w:jc w:val="center"/>
              <w:rPr>
                <w:rFonts w:ascii="仿宋" w:eastAsia="仿宋" w:hAnsi="仿宋"/>
                <w:sz w:val="24"/>
                <w:szCs w:val="24"/>
              </w:rPr>
            </w:pPr>
            <w:r w:rsidRPr="00F90215">
              <w:rPr>
                <w:rFonts w:ascii="仿宋" w:eastAsia="仿宋" w:hAnsi="仿宋" w:hint="eastAsia"/>
                <w:sz w:val="24"/>
                <w:szCs w:val="24"/>
              </w:rPr>
              <w:t>246</w:t>
            </w:r>
          </w:p>
        </w:tc>
      </w:tr>
      <w:tr w:rsidR="00EB2487" w:rsidTr="00CF03DA">
        <w:tc>
          <w:tcPr>
            <w:tcW w:w="2376" w:type="dxa"/>
          </w:tcPr>
          <w:p w:rsidR="00EB2487" w:rsidRPr="00F90215" w:rsidRDefault="00180E0A" w:rsidP="007A6AB2">
            <w:pPr>
              <w:spacing w:line="520" w:lineRule="exact"/>
              <w:jc w:val="center"/>
              <w:rPr>
                <w:rFonts w:ascii="仿宋" w:eastAsia="仿宋" w:hAnsi="仿宋"/>
                <w:sz w:val="24"/>
                <w:szCs w:val="24"/>
              </w:rPr>
            </w:pPr>
            <w:r w:rsidRPr="00F90215">
              <w:rPr>
                <w:rFonts w:ascii="仿宋" w:eastAsia="仿宋" w:hAnsi="仿宋" w:hint="eastAsia"/>
                <w:sz w:val="24"/>
                <w:szCs w:val="24"/>
              </w:rPr>
              <w:t>原有护理区床位</w:t>
            </w:r>
          </w:p>
        </w:tc>
        <w:tc>
          <w:tcPr>
            <w:tcW w:w="1276" w:type="dxa"/>
          </w:tcPr>
          <w:p w:rsidR="00EB2487" w:rsidRPr="00F90215" w:rsidRDefault="00330EE2" w:rsidP="007A6AB2">
            <w:pPr>
              <w:spacing w:line="520" w:lineRule="exact"/>
              <w:jc w:val="center"/>
              <w:rPr>
                <w:rFonts w:ascii="仿宋" w:eastAsia="仿宋" w:hAnsi="仿宋"/>
                <w:sz w:val="24"/>
                <w:szCs w:val="24"/>
              </w:rPr>
            </w:pPr>
            <w:r w:rsidRPr="00F90215">
              <w:rPr>
                <w:rFonts w:ascii="仿宋" w:eastAsia="仿宋" w:hAnsi="仿宋" w:hint="eastAsia"/>
                <w:sz w:val="24"/>
                <w:szCs w:val="24"/>
              </w:rPr>
              <w:t>6</w:t>
            </w:r>
          </w:p>
        </w:tc>
        <w:tc>
          <w:tcPr>
            <w:tcW w:w="1394" w:type="dxa"/>
          </w:tcPr>
          <w:p w:rsidR="00EB2487" w:rsidRPr="00F90215" w:rsidRDefault="00EB2487" w:rsidP="007A6AB2">
            <w:pPr>
              <w:spacing w:line="520" w:lineRule="exact"/>
              <w:jc w:val="center"/>
              <w:rPr>
                <w:rFonts w:ascii="仿宋" w:eastAsia="仿宋" w:hAnsi="仿宋"/>
                <w:sz w:val="24"/>
                <w:szCs w:val="24"/>
              </w:rPr>
            </w:pPr>
          </w:p>
        </w:tc>
        <w:tc>
          <w:tcPr>
            <w:tcW w:w="1412" w:type="dxa"/>
          </w:tcPr>
          <w:p w:rsidR="00EB2487" w:rsidRPr="00F90215" w:rsidRDefault="00330EE2" w:rsidP="007A6AB2">
            <w:pPr>
              <w:spacing w:line="520" w:lineRule="exact"/>
              <w:jc w:val="center"/>
              <w:rPr>
                <w:rFonts w:ascii="仿宋" w:eastAsia="仿宋" w:hAnsi="仿宋"/>
                <w:sz w:val="24"/>
                <w:szCs w:val="24"/>
              </w:rPr>
            </w:pPr>
            <w:r w:rsidRPr="00F90215">
              <w:rPr>
                <w:rFonts w:ascii="仿宋" w:eastAsia="仿宋" w:hAnsi="仿宋" w:hint="eastAsia"/>
                <w:sz w:val="24"/>
                <w:szCs w:val="24"/>
              </w:rPr>
              <w:t>10</w:t>
            </w:r>
          </w:p>
        </w:tc>
        <w:tc>
          <w:tcPr>
            <w:tcW w:w="1128" w:type="dxa"/>
          </w:tcPr>
          <w:p w:rsidR="00EB2487" w:rsidRPr="00F90215" w:rsidRDefault="00EB2487" w:rsidP="007A6AB2">
            <w:pPr>
              <w:spacing w:line="520" w:lineRule="exact"/>
              <w:jc w:val="center"/>
              <w:rPr>
                <w:rFonts w:ascii="仿宋" w:eastAsia="仿宋" w:hAnsi="仿宋"/>
                <w:sz w:val="24"/>
                <w:szCs w:val="24"/>
              </w:rPr>
            </w:pPr>
          </w:p>
        </w:tc>
        <w:tc>
          <w:tcPr>
            <w:tcW w:w="936" w:type="dxa"/>
          </w:tcPr>
          <w:p w:rsidR="00EB2487" w:rsidRPr="00F90215" w:rsidRDefault="00330EE2" w:rsidP="007A6AB2">
            <w:pPr>
              <w:spacing w:line="520" w:lineRule="exact"/>
              <w:jc w:val="center"/>
              <w:rPr>
                <w:rFonts w:ascii="仿宋" w:eastAsia="仿宋" w:hAnsi="仿宋"/>
                <w:sz w:val="24"/>
                <w:szCs w:val="24"/>
              </w:rPr>
            </w:pPr>
            <w:r w:rsidRPr="00F90215">
              <w:rPr>
                <w:rFonts w:ascii="仿宋" w:eastAsia="仿宋" w:hAnsi="仿宋" w:hint="eastAsia"/>
                <w:sz w:val="24"/>
                <w:szCs w:val="24"/>
              </w:rPr>
              <w:t>16</w:t>
            </w:r>
          </w:p>
        </w:tc>
      </w:tr>
      <w:tr w:rsidR="00EB2487" w:rsidTr="00CF03DA">
        <w:tc>
          <w:tcPr>
            <w:tcW w:w="2376" w:type="dxa"/>
          </w:tcPr>
          <w:p w:rsidR="00EB2487" w:rsidRPr="00F90215" w:rsidRDefault="00356955" w:rsidP="007A6AB2">
            <w:pPr>
              <w:spacing w:line="520" w:lineRule="exact"/>
              <w:jc w:val="center"/>
              <w:rPr>
                <w:rFonts w:ascii="仿宋" w:eastAsia="仿宋" w:hAnsi="仿宋"/>
                <w:sz w:val="24"/>
                <w:szCs w:val="24"/>
              </w:rPr>
            </w:pPr>
            <w:r w:rsidRPr="00F90215">
              <w:rPr>
                <w:rFonts w:ascii="仿宋" w:eastAsia="仿宋" w:hAnsi="仿宋" w:hint="eastAsia"/>
                <w:sz w:val="24"/>
                <w:szCs w:val="24"/>
              </w:rPr>
              <w:t>实际使用生活区床位</w:t>
            </w:r>
          </w:p>
        </w:tc>
        <w:tc>
          <w:tcPr>
            <w:tcW w:w="1276" w:type="dxa"/>
          </w:tcPr>
          <w:p w:rsidR="00EB2487" w:rsidRPr="00F90215" w:rsidRDefault="0093114E" w:rsidP="007A6AB2">
            <w:pPr>
              <w:spacing w:line="520" w:lineRule="exact"/>
              <w:jc w:val="center"/>
              <w:rPr>
                <w:rFonts w:ascii="仿宋" w:eastAsia="仿宋" w:hAnsi="仿宋"/>
                <w:sz w:val="24"/>
                <w:szCs w:val="24"/>
              </w:rPr>
            </w:pPr>
            <w:r w:rsidRPr="00F90215">
              <w:rPr>
                <w:rFonts w:ascii="仿宋" w:eastAsia="仿宋" w:hAnsi="仿宋" w:hint="eastAsia"/>
                <w:sz w:val="24"/>
                <w:szCs w:val="24"/>
              </w:rPr>
              <w:t>58</w:t>
            </w:r>
          </w:p>
        </w:tc>
        <w:tc>
          <w:tcPr>
            <w:tcW w:w="1394" w:type="dxa"/>
          </w:tcPr>
          <w:p w:rsidR="00EB2487" w:rsidRPr="00F90215" w:rsidRDefault="0093114E" w:rsidP="007A6AB2">
            <w:pPr>
              <w:spacing w:line="520" w:lineRule="exact"/>
              <w:jc w:val="center"/>
              <w:rPr>
                <w:rFonts w:ascii="仿宋" w:eastAsia="仿宋" w:hAnsi="仿宋"/>
                <w:sz w:val="24"/>
                <w:szCs w:val="24"/>
              </w:rPr>
            </w:pPr>
            <w:r w:rsidRPr="00F90215">
              <w:rPr>
                <w:rFonts w:ascii="仿宋" w:eastAsia="仿宋" w:hAnsi="仿宋" w:hint="eastAsia"/>
                <w:sz w:val="24"/>
                <w:szCs w:val="24"/>
              </w:rPr>
              <w:t>81</w:t>
            </w:r>
          </w:p>
        </w:tc>
        <w:tc>
          <w:tcPr>
            <w:tcW w:w="1412" w:type="dxa"/>
          </w:tcPr>
          <w:p w:rsidR="00EB2487" w:rsidRPr="00F90215" w:rsidRDefault="0093114E" w:rsidP="007A6AB2">
            <w:pPr>
              <w:spacing w:line="520" w:lineRule="exact"/>
              <w:jc w:val="center"/>
              <w:rPr>
                <w:rFonts w:ascii="仿宋" w:eastAsia="仿宋" w:hAnsi="仿宋"/>
                <w:sz w:val="24"/>
                <w:szCs w:val="24"/>
              </w:rPr>
            </w:pPr>
            <w:r w:rsidRPr="00F90215">
              <w:rPr>
                <w:rFonts w:ascii="仿宋" w:eastAsia="仿宋" w:hAnsi="仿宋" w:hint="eastAsia"/>
                <w:sz w:val="24"/>
                <w:szCs w:val="24"/>
              </w:rPr>
              <w:t>118</w:t>
            </w:r>
          </w:p>
        </w:tc>
        <w:tc>
          <w:tcPr>
            <w:tcW w:w="1128" w:type="dxa"/>
          </w:tcPr>
          <w:p w:rsidR="00EB2487" w:rsidRPr="00F90215" w:rsidRDefault="00EB2487" w:rsidP="007A6AB2">
            <w:pPr>
              <w:spacing w:line="520" w:lineRule="exact"/>
              <w:jc w:val="center"/>
              <w:rPr>
                <w:rFonts w:ascii="仿宋" w:eastAsia="仿宋" w:hAnsi="仿宋"/>
                <w:sz w:val="24"/>
                <w:szCs w:val="24"/>
              </w:rPr>
            </w:pPr>
          </w:p>
        </w:tc>
        <w:tc>
          <w:tcPr>
            <w:tcW w:w="936" w:type="dxa"/>
          </w:tcPr>
          <w:p w:rsidR="00EB2487" w:rsidRPr="00F90215" w:rsidRDefault="0093114E" w:rsidP="007A6AB2">
            <w:pPr>
              <w:spacing w:line="520" w:lineRule="exact"/>
              <w:jc w:val="center"/>
              <w:rPr>
                <w:rFonts w:ascii="仿宋" w:eastAsia="仿宋" w:hAnsi="仿宋"/>
                <w:sz w:val="24"/>
                <w:szCs w:val="24"/>
              </w:rPr>
            </w:pPr>
            <w:r w:rsidRPr="00F90215">
              <w:rPr>
                <w:rFonts w:ascii="仿宋" w:eastAsia="仿宋" w:hAnsi="仿宋" w:hint="eastAsia"/>
                <w:sz w:val="24"/>
                <w:szCs w:val="24"/>
              </w:rPr>
              <w:t>257</w:t>
            </w:r>
          </w:p>
        </w:tc>
      </w:tr>
      <w:tr w:rsidR="00EB2487" w:rsidTr="00CF03DA">
        <w:tc>
          <w:tcPr>
            <w:tcW w:w="2376" w:type="dxa"/>
          </w:tcPr>
          <w:p w:rsidR="00EB2487" w:rsidRPr="00F90215" w:rsidRDefault="00356955" w:rsidP="007A6AB2">
            <w:pPr>
              <w:spacing w:line="520" w:lineRule="exact"/>
              <w:jc w:val="center"/>
              <w:rPr>
                <w:rFonts w:ascii="仿宋" w:eastAsia="仿宋" w:hAnsi="仿宋"/>
                <w:sz w:val="24"/>
                <w:szCs w:val="24"/>
              </w:rPr>
            </w:pPr>
            <w:r w:rsidRPr="00F90215">
              <w:rPr>
                <w:rFonts w:ascii="仿宋" w:eastAsia="仿宋" w:hAnsi="仿宋" w:hint="eastAsia"/>
                <w:sz w:val="24"/>
                <w:szCs w:val="24"/>
              </w:rPr>
              <w:t>实际使用护理区床位</w:t>
            </w:r>
          </w:p>
        </w:tc>
        <w:tc>
          <w:tcPr>
            <w:tcW w:w="1276" w:type="dxa"/>
          </w:tcPr>
          <w:p w:rsidR="00EB2487" w:rsidRPr="00F90215" w:rsidRDefault="0093114E" w:rsidP="007A6AB2">
            <w:pPr>
              <w:spacing w:line="520" w:lineRule="exact"/>
              <w:jc w:val="center"/>
              <w:rPr>
                <w:rFonts w:ascii="仿宋" w:eastAsia="仿宋" w:hAnsi="仿宋"/>
                <w:sz w:val="24"/>
                <w:szCs w:val="24"/>
              </w:rPr>
            </w:pPr>
            <w:r w:rsidRPr="00F90215">
              <w:rPr>
                <w:rFonts w:ascii="仿宋" w:eastAsia="仿宋" w:hAnsi="仿宋" w:hint="eastAsia"/>
                <w:sz w:val="24"/>
                <w:szCs w:val="24"/>
              </w:rPr>
              <w:t>26</w:t>
            </w:r>
          </w:p>
        </w:tc>
        <w:tc>
          <w:tcPr>
            <w:tcW w:w="1394" w:type="dxa"/>
          </w:tcPr>
          <w:p w:rsidR="00EB2487" w:rsidRPr="00F90215" w:rsidRDefault="0093114E" w:rsidP="007A6AB2">
            <w:pPr>
              <w:spacing w:line="520" w:lineRule="exact"/>
              <w:jc w:val="center"/>
              <w:rPr>
                <w:rFonts w:ascii="仿宋" w:eastAsia="仿宋" w:hAnsi="仿宋"/>
                <w:sz w:val="24"/>
                <w:szCs w:val="24"/>
              </w:rPr>
            </w:pPr>
            <w:r w:rsidRPr="00F90215">
              <w:rPr>
                <w:rFonts w:ascii="仿宋" w:eastAsia="仿宋" w:hAnsi="仿宋" w:hint="eastAsia"/>
                <w:sz w:val="24"/>
                <w:szCs w:val="24"/>
              </w:rPr>
              <w:t>9</w:t>
            </w:r>
          </w:p>
        </w:tc>
        <w:tc>
          <w:tcPr>
            <w:tcW w:w="1412" w:type="dxa"/>
          </w:tcPr>
          <w:p w:rsidR="00EB2487" w:rsidRPr="00F90215" w:rsidRDefault="0093114E" w:rsidP="007A6AB2">
            <w:pPr>
              <w:spacing w:line="520" w:lineRule="exact"/>
              <w:jc w:val="center"/>
              <w:rPr>
                <w:rFonts w:ascii="仿宋" w:eastAsia="仿宋" w:hAnsi="仿宋"/>
                <w:sz w:val="24"/>
                <w:szCs w:val="24"/>
              </w:rPr>
            </w:pPr>
            <w:r w:rsidRPr="00F90215">
              <w:rPr>
                <w:rFonts w:ascii="仿宋" w:eastAsia="仿宋" w:hAnsi="仿宋" w:hint="eastAsia"/>
                <w:sz w:val="24"/>
                <w:szCs w:val="24"/>
              </w:rPr>
              <w:t>35</w:t>
            </w:r>
          </w:p>
        </w:tc>
        <w:tc>
          <w:tcPr>
            <w:tcW w:w="1128" w:type="dxa"/>
          </w:tcPr>
          <w:p w:rsidR="00EB2487" w:rsidRPr="00F90215" w:rsidRDefault="00EB2487" w:rsidP="007A6AB2">
            <w:pPr>
              <w:spacing w:line="520" w:lineRule="exact"/>
              <w:jc w:val="center"/>
              <w:rPr>
                <w:rFonts w:ascii="仿宋" w:eastAsia="仿宋" w:hAnsi="仿宋"/>
                <w:sz w:val="24"/>
                <w:szCs w:val="24"/>
              </w:rPr>
            </w:pPr>
          </w:p>
        </w:tc>
        <w:tc>
          <w:tcPr>
            <w:tcW w:w="936" w:type="dxa"/>
          </w:tcPr>
          <w:p w:rsidR="00EB2487" w:rsidRPr="00F90215" w:rsidRDefault="0093114E" w:rsidP="007A6AB2">
            <w:pPr>
              <w:spacing w:line="520" w:lineRule="exact"/>
              <w:jc w:val="center"/>
              <w:rPr>
                <w:rFonts w:ascii="仿宋" w:eastAsia="仿宋" w:hAnsi="仿宋"/>
                <w:sz w:val="24"/>
                <w:szCs w:val="24"/>
              </w:rPr>
            </w:pPr>
            <w:r w:rsidRPr="00F90215">
              <w:rPr>
                <w:rFonts w:ascii="仿宋" w:eastAsia="仿宋" w:hAnsi="仿宋" w:hint="eastAsia"/>
                <w:sz w:val="24"/>
                <w:szCs w:val="24"/>
              </w:rPr>
              <w:t>70</w:t>
            </w:r>
          </w:p>
        </w:tc>
      </w:tr>
      <w:tr w:rsidR="00D36C5A" w:rsidTr="00CF03DA">
        <w:tc>
          <w:tcPr>
            <w:tcW w:w="2376" w:type="dxa"/>
          </w:tcPr>
          <w:p w:rsidR="00D36C5A" w:rsidRPr="00F90215" w:rsidRDefault="00D36C5A" w:rsidP="007A6AB2">
            <w:pPr>
              <w:spacing w:line="520" w:lineRule="exact"/>
              <w:jc w:val="center"/>
              <w:rPr>
                <w:rFonts w:ascii="仿宋" w:eastAsia="仿宋" w:hAnsi="仿宋"/>
                <w:sz w:val="24"/>
                <w:szCs w:val="24"/>
              </w:rPr>
            </w:pPr>
            <w:r w:rsidRPr="00F90215">
              <w:rPr>
                <w:rFonts w:ascii="仿宋" w:eastAsia="仿宋" w:hAnsi="仿宋" w:hint="eastAsia"/>
                <w:sz w:val="24"/>
                <w:szCs w:val="24"/>
              </w:rPr>
              <w:t>生活区床位使用率</w:t>
            </w:r>
          </w:p>
        </w:tc>
        <w:tc>
          <w:tcPr>
            <w:tcW w:w="1276" w:type="dxa"/>
          </w:tcPr>
          <w:p w:rsidR="00D36C5A" w:rsidRPr="00F90215" w:rsidRDefault="00E31BFB" w:rsidP="007A6AB2">
            <w:pPr>
              <w:spacing w:line="520" w:lineRule="exact"/>
              <w:jc w:val="center"/>
              <w:rPr>
                <w:rFonts w:ascii="仿宋" w:eastAsia="仿宋" w:hAnsi="仿宋"/>
                <w:sz w:val="24"/>
                <w:szCs w:val="24"/>
              </w:rPr>
            </w:pPr>
            <w:r w:rsidRPr="00F90215">
              <w:rPr>
                <w:rFonts w:ascii="仿宋" w:eastAsia="仿宋" w:hAnsi="仿宋" w:hint="eastAsia"/>
                <w:sz w:val="24"/>
                <w:szCs w:val="24"/>
              </w:rPr>
              <w:t>58%</w:t>
            </w:r>
          </w:p>
        </w:tc>
        <w:tc>
          <w:tcPr>
            <w:tcW w:w="1394" w:type="dxa"/>
          </w:tcPr>
          <w:p w:rsidR="00D36C5A" w:rsidRPr="00F90215" w:rsidRDefault="00F827DD" w:rsidP="007A6AB2">
            <w:pPr>
              <w:jc w:val="center"/>
              <w:rPr>
                <w:rFonts w:ascii="仿宋" w:eastAsia="仿宋" w:hAnsi="仿宋"/>
                <w:sz w:val="24"/>
                <w:szCs w:val="24"/>
              </w:rPr>
            </w:pPr>
            <w:r w:rsidRPr="00F90215">
              <w:rPr>
                <w:rFonts w:ascii="仿宋" w:eastAsia="仿宋" w:hAnsi="仿宋" w:hint="eastAsia"/>
                <w:sz w:val="24"/>
                <w:szCs w:val="24"/>
              </w:rPr>
              <w:t>72.32%</w:t>
            </w:r>
          </w:p>
        </w:tc>
        <w:tc>
          <w:tcPr>
            <w:tcW w:w="1412" w:type="dxa"/>
          </w:tcPr>
          <w:p w:rsidR="00D36C5A" w:rsidRPr="00F90215" w:rsidRDefault="00F827DD" w:rsidP="007A6AB2">
            <w:pPr>
              <w:jc w:val="center"/>
              <w:rPr>
                <w:rFonts w:ascii="仿宋" w:eastAsia="仿宋" w:hAnsi="仿宋"/>
                <w:sz w:val="24"/>
                <w:szCs w:val="24"/>
              </w:rPr>
            </w:pPr>
            <w:r w:rsidRPr="00F90215">
              <w:rPr>
                <w:rFonts w:ascii="仿宋" w:eastAsia="仿宋" w:hAnsi="仿宋" w:hint="eastAsia"/>
                <w:sz w:val="24"/>
                <w:szCs w:val="24"/>
              </w:rPr>
              <w:t>78.67%</w:t>
            </w:r>
          </w:p>
        </w:tc>
        <w:tc>
          <w:tcPr>
            <w:tcW w:w="1128" w:type="dxa"/>
          </w:tcPr>
          <w:p w:rsidR="00D36C5A" w:rsidRPr="00F90215" w:rsidRDefault="008C053E" w:rsidP="007A6AB2">
            <w:pPr>
              <w:spacing w:line="520" w:lineRule="exact"/>
              <w:jc w:val="center"/>
              <w:rPr>
                <w:rFonts w:ascii="仿宋" w:eastAsia="仿宋" w:hAnsi="仿宋"/>
                <w:sz w:val="24"/>
                <w:szCs w:val="24"/>
              </w:rPr>
            </w:pPr>
            <w:r w:rsidRPr="00F90215">
              <w:rPr>
                <w:rFonts w:ascii="仿宋" w:eastAsia="仿宋" w:hAnsi="仿宋" w:hint="eastAsia"/>
                <w:sz w:val="24"/>
                <w:szCs w:val="24"/>
              </w:rPr>
              <w:t>0</w:t>
            </w:r>
          </w:p>
        </w:tc>
        <w:tc>
          <w:tcPr>
            <w:tcW w:w="936" w:type="dxa"/>
          </w:tcPr>
          <w:p w:rsidR="00D36C5A" w:rsidRPr="00F90215" w:rsidRDefault="00B305FD" w:rsidP="007A6AB2">
            <w:pPr>
              <w:spacing w:line="520" w:lineRule="exact"/>
              <w:jc w:val="center"/>
              <w:rPr>
                <w:rFonts w:ascii="仿宋" w:eastAsia="仿宋" w:hAnsi="仿宋"/>
                <w:sz w:val="24"/>
                <w:szCs w:val="24"/>
              </w:rPr>
            </w:pPr>
            <w:r w:rsidRPr="00F90215">
              <w:rPr>
                <w:rFonts w:ascii="仿宋" w:eastAsia="仿宋" w:hAnsi="仿宋" w:hint="eastAsia"/>
                <w:sz w:val="24"/>
                <w:szCs w:val="24"/>
              </w:rPr>
              <w:t>62.38%</w:t>
            </w:r>
          </w:p>
        </w:tc>
      </w:tr>
      <w:tr w:rsidR="00D36C5A" w:rsidTr="00CF03DA">
        <w:tc>
          <w:tcPr>
            <w:tcW w:w="2376" w:type="dxa"/>
          </w:tcPr>
          <w:p w:rsidR="00D36C5A" w:rsidRPr="00F90215" w:rsidRDefault="00D36C5A" w:rsidP="007A6AB2">
            <w:pPr>
              <w:spacing w:line="520" w:lineRule="exact"/>
              <w:jc w:val="center"/>
              <w:rPr>
                <w:rFonts w:ascii="仿宋" w:eastAsia="仿宋" w:hAnsi="仿宋"/>
                <w:sz w:val="24"/>
                <w:szCs w:val="24"/>
              </w:rPr>
            </w:pPr>
            <w:r w:rsidRPr="00F90215">
              <w:rPr>
                <w:rFonts w:ascii="仿宋" w:eastAsia="仿宋" w:hAnsi="仿宋" w:hint="eastAsia"/>
                <w:sz w:val="24"/>
                <w:szCs w:val="24"/>
              </w:rPr>
              <w:t>护理区床位使用率</w:t>
            </w:r>
          </w:p>
        </w:tc>
        <w:tc>
          <w:tcPr>
            <w:tcW w:w="1276" w:type="dxa"/>
          </w:tcPr>
          <w:p w:rsidR="00D36C5A" w:rsidRPr="00F90215" w:rsidRDefault="007D2927" w:rsidP="007A6AB2">
            <w:pPr>
              <w:spacing w:line="520" w:lineRule="exact"/>
              <w:jc w:val="center"/>
              <w:rPr>
                <w:rFonts w:ascii="仿宋" w:eastAsia="仿宋" w:hAnsi="仿宋"/>
                <w:sz w:val="24"/>
                <w:szCs w:val="24"/>
              </w:rPr>
            </w:pPr>
            <w:r w:rsidRPr="00F90215">
              <w:rPr>
                <w:rFonts w:ascii="仿宋" w:eastAsia="仿宋" w:hAnsi="仿宋" w:hint="eastAsia"/>
                <w:sz w:val="24"/>
                <w:szCs w:val="24"/>
              </w:rPr>
              <w:t>92.86%</w:t>
            </w:r>
          </w:p>
        </w:tc>
        <w:tc>
          <w:tcPr>
            <w:tcW w:w="1394" w:type="dxa"/>
          </w:tcPr>
          <w:p w:rsidR="00D36C5A" w:rsidRPr="00F90215" w:rsidRDefault="007D2927" w:rsidP="007A6AB2">
            <w:pPr>
              <w:jc w:val="center"/>
              <w:rPr>
                <w:rFonts w:ascii="仿宋" w:eastAsia="仿宋" w:hAnsi="仿宋"/>
                <w:sz w:val="24"/>
                <w:szCs w:val="24"/>
              </w:rPr>
            </w:pPr>
            <w:r w:rsidRPr="00F90215">
              <w:rPr>
                <w:rFonts w:ascii="仿宋" w:eastAsia="仿宋" w:hAnsi="仿宋" w:hint="eastAsia"/>
                <w:sz w:val="24"/>
                <w:szCs w:val="24"/>
              </w:rPr>
              <w:t>45%</w:t>
            </w:r>
          </w:p>
        </w:tc>
        <w:tc>
          <w:tcPr>
            <w:tcW w:w="1412" w:type="dxa"/>
          </w:tcPr>
          <w:p w:rsidR="00D36C5A" w:rsidRPr="00F90215" w:rsidRDefault="008C053E" w:rsidP="007A6AB2">
            <w:pPr>
              <w:jc w:val="center"/>
              <w:rPr>
                <w:rFonts w:ascii="仿宋" w:eastAsia="仿宋" w:hAnsi="仿宋"/>
                <w:sz w:val="24"/>
                <w:szCs w:val="24"/>
              </w:rPr>
            </w:pPr>
            <w:r w:rsidRPr="00F90215">
              <w:rPr>
                <w:rFonts w:ascii="仿宋" w:eastAsia="仿宋" w:hAnsi="仿宋" w:hint="eastAsia"/>
                <w:sz w:val="24"/>
                <w:szCs w:val="24"/>
              </w:rPr>
              <w:t>92.11%</w:t>
            </w:r>
          </w:p>
        </w:tc>
        <w:tc>
          <w:tcPr>
            <w:tcW w:w="1128" w:type="dxa"/>
          </w:tcPr>
          <w:p w:rsidR="00D36C5A" w:rsidRPr="00F90215" w:rsidRDefault="008C053E" w:rsidP="007A6AB2">
            <w:pPr>
              <w:spacing w:line="520" w:lineRule="exact"/>
              <w:jc w:val="center"/>
              <w:rPr>
                <w:rFonts w:ascii="仿宋" w:eastAsia="仿宋" w:hAnsi="仿宋"/>
                <w:sz w:val="24"/>
                <w:szCs w:val="24"/>
              </w:rPr>
            </w:pPr>
            <w:r w:rsidRPr="00F90215">
              <w:rPr>
                <w:rFonts w:ascii="仿宋" w:eastAsia="仿宋" w:hAnsi="仿宋" w:hint="eastAsia"/>
                <w:sz w:val="24"/>
                <w:szCs w:val="24"/>
              </w:rPr>
              <w:t>0</w:t>
            </w:r>
          </w:p>
        </w:tc>
        <w:tc>
          <w:tcPr>
            <w:tcW w:w="936" w:type="dxa"/>
          </w:tcPr>
          <w:p w:rsidR="00D36C5A" w:rsidRPr="00F90215" w:rsidRDefault="006774A5" w:rsidP="007A6AB2">
            <w:pPr>
              <w:spacing w:line="520" w:lineRule="exact"/>
              <w:jc w:val="center"/>
              <w:rPr>
                <w:rFonts w:ascii="仿宋" w:eastAsia="仿宋" w:hAnsi="仿宋"/>
                <w:sz w:val="24"/>
                <w:szCs w:val="24"/>
              </w:rPr>
            </w:pPr>
            <w:r w:rsidRPr="00F90215">
              <w:rPr>
                <w:rFonts w:ascii="仿宋" w:eastAsia="仿宋" w:hAnsi="仿宋" w:hint="eastAsia"/>
                <w:sz w:val="24"/>
                <w:szCs w:val="24"/>
              </w:rPr>
              <w:t>37.63%</w:t>
            </w:r>
          </w:p>
        </w:tc>
      </w:tr>
      <w:tr w:rsidR="0093114E" w:rsidTr="00CF03DA">
        <w:tc>
          <w:tcPr>
            <w:tcW w:w="2376" w:type="dxa"/>
          </w:tcPr>
          <w:p w:rsidR="0093114E" w:rsidRPr="00F90215" w:rsidRDefault="0093114E" w:rsidP="007A6AB2">
            <w:pPr>
              <w:spacing w:line="520" w:lineRule="exact"/>
              <w:jc w:val="center"/>
              <w:rPr>
                <w:rFonts w:ascii="仿宋" w:eastAsia="仿宋" w:hAnsi="仿宋"/>
                <w:sz w:val="24"/>
                <w:szCs w:val="24"/>
              </w:rPr>
            </w:pPr>
            <w:r w:rsidRPr="00F90215">
              <w:rPr>
                <w:rFonts w:ascii="仿宋" w:eastAsia="仿宋" w:hAnsi="仿宋" w:hint="eastAsia"/>
                <w:sz w:val="24"/>
                <w:szCs w:val="24"/>
              </w:rPr>
              <w:t>备注</w:t>
            </w:r>
          </w:p>
        </w:tc>
        <w:tc>
          <w:tcPr>
            <w:tcW w:w="1276" w:type="dxa"/>
          </w:tcPr>
          <w:p w:rsidR="0093114E" w:rsidRPr="00F90215" w:rsidRDefault="0093114E" w:rsidP="007A6AB2">
            <w:pPr>
              <w:spacing w:line="520" w:lineRule="exact"/>
              <w:jc w:val="center"/>
              <w:rPr>
                <w:rFonts w:ascii="仿宋" w:eastAsia="仿宋" w:hAnsi="仿宋"/>
                <w:sz w:val="24"/>
                <w:szCs w:val="24"/>
              </w:rPr>
            </w:pPr>
            <w:r w:rsidRPr="00F90215">
              <w:rPr>
                <w:rFonts w:ascii="仿宋" w:eastAsia="仿宋" w:hAnsi="仿宋" w:hint="eastAsia"/>
                <w:sz w:val="24"/>
                <w:szCs w:val="24"/>
              </w:rPr>
              <w:t>改扩建</w:t>
            </w:r>
          </w:p>
        </w:tc>
        <w:tc>
          <w:tcPr>
            <w:tcW w:w="1394" w:type="dxa"/>
          </w:tcPr>
          <w:p w:rsidR="0093114E" w:rsidRPr="00F90215" w:rsidRDefault="0093114E" w:rsidP="007A6AB2">
            <w:pPr>
              <w:jc w:val="center"/>
              <w:rPr>
                <w:sz w:val="24"/>
                <w:szCs w:val="24"/>
              </w:rPr>
            </w:pPr>
            <w:r w:rsidRPr="00F90215">
              <w:rPr>
                <w:rFonts w:ascii="仿宋" w:eastAsia="仿宋" w:hAnsi="仿宋" w:hint="eastAsia"/>
                <w:sz w:val="24"/>
                <w:szCs w:val="24"/>
              </w:rPr>
              <w:t>改扩建</w:t>
            </w:r>
          </w:p>
        </w:tc>
        <w:tc>
          <w:tcPr>
            <w:tcW w:w="1412" w:type="dxa"/>
          </w:tcPr>
          <w:p w:rsidR="0093114E" w:rsidRPr="00F90215" w:rsidRDefault="0093114E" w:rsidP="007A6AB2">
            <w:pPr>
              <w:jc w:val="center"/>
              <w:rPr>
                <w:sz w:val="24"/>
                <w:szCs w:val="24"/>
              </w:rPr>
            </w:pPr>
            <w:r w:rsidRPr="00F90215">
              <w:rPr>
                <w:rFonts w:ascii="仿宋" w:eastAsia="仿宋" w:hAnsi="仿宋" w:hint="eastAsia"/>
                <w:sz w:val="24"/>
                <w:szCs w:val="24"/>
              </w:rPr>
              <w:t>改扩建</w:t>
            </w:r>
          </w:p>
        </w:tc>
        <w:tc>
          <w:tcPr>
            <w:tcW w:w="1128" w:type="dxa"/>
          </w:tcPr>
          <w:p w:rsidR="0093114E" w:rsidRPr="00F90215" w:rsidRDefault="00CF03DA" w:rsidP="007A6AB2">
            <w:pPr>
              <w:spacing w:line="520" w:lineRule="exact"/>
              <w:jc w:val="center"/>
              <w:rPr>
                <w:rFonts w:ascii="仿宋" w:eastAsia="仿宋" w:hAnsi="仿宋"/>
                <w:sz w:val="24"/>
                <w:szCs w:val="24"/>
              </w:rPr>
            </w:pPr>
            <w:r>
              <w:rPr>
                <w:rFonts w:ascii="仿宋" w:eastAsia="仿宋" w:hAnsi="仿宋" w:hint="eastAsia"/>
                <w:sz w:val="24"/>
                <w:szCs w:val="24"/>
              </w:rPr>
              <w:t>新建</w:t>
            </w:r>
          </w:p>
        </w:tc>
        <w:tc>
          <w:tcPr>
            <w:tcW w:w="936" w:type="dxa"/>
          </w:tcPr>
          <w:p w:rsidR="0093114E" w:rsidRPr="00F90215" w:rsidRDefault="0093114E" w:rsidP="007A6AB2">
            <w:pPr>
              <w:spacing w:line="520" w:lineRule="exact"/>
              <w:jc w:val="center"/>
              <w:rPr>
                <w:rFonts w:ascii="仿宋" w:eastAsia="仿宋" w:hAnsi="仿宋"/>
                <w:b/>
                <w:sz w:val="24"/>
                <w:szCs w:val="24"/>
              </w:rPr>
            </w:pPr>
          </w:p>
        </w:tc>
      </w:tr>
    </w:tbl>
    <w:p w:rsidR="0066502C" w:rsidRPr="00CA73AE" w:rsidRDefault="0066502C" w:rsidP="009E354F">
      <w:pPr>
        <w:shd w:val="clear" w:color="auto" w:fill="FFFFFF"/>
        <w:spacing w:line="520" w:lineRule="exact"/>
        <w:jc w:val="both"/>
        <w:rPr>
          <w:rFonts w:ascii="仿宋" w:eastAsia="仿宋" w:hAnsi="仿宋"/>
          <w:b/>
          <w:sz w:val="24"/>
          <w:szCs w:val="24"/>
        </w:rPr>
      </w:pPr>
    </w:p>
    <w:p w:rsidR="00CC3B79" w:rsidRPr="00CA73AE" w:rsidRDefault="00CD25AC" w:rsidP="00CA73AE">
      <w:pPr>
        <w:ind w:firstLineChars="150" w:firstLine="452"/>
        <w:rPr>
          <w:rFonts w:ascii="仿宋" w:eastAsia="仿宋" w:hAnsi="仿宋"/>
          <w:b/>
          <w:sz w:val="30"/>
          <w:szCs w:val="30"/>
        </w:rPr>
      </w:pPr>
      <w:r w:rsidRPr="00CA73AE">
        <w:rPr>
          <w:rFonts w:ascii="仿宋" w:eastAsia="仿宋" w:hAnsi="仿宋" w:hint="eastAsia"/>
          <w:b/>
          <w:sz w:val="30"/>
          <w:szCs w:val="30"/>
        </w:rPr>
        <w:t>二、项目资金使用及管理情况</w:t>
      </w:r>
    </w:p>
    <w:p w:rsidR="00CC3B79" w:rsidRPr="00CA73AE" w:rsidRDefault="00CD25AC" w:rsidP="00767E0E">
      <w:pPr>
        <w:ind w:firstLineChars="200" w:firstLine="480"/>
        <w:rPr>
          <w:rFonts w:ascii="仿宋" w:eastAsia="仿宋" w:hAnsi="仿宋"/>
          <w:sz w:val="24"/>
          <w:szCs w:val="24"/>
        </w:rPr>
      </w:pPr>
      <w:r w:rsidRPr="00CA73AE">
        <w:rPr>
          <w:rFonts w:ascii="仿宋" w:eastAsia="仿宋" w:hAnsi="仿宋" w:hint="eastAsia"/>
          <w:sz w:val="24"/>
          <w:szCs w:val="24"/>
        </w:rPr>
        <w:t>（一）项目资金到位情况。</w:t>
      </w:r>
      <w:r w:rsidR="00AE6DBB">
        <w:rPr>
          <w:rFonts w:ascii="仿宋" w:eastAsia="仿宋" w:hAnsi="仿宋" w:hint="eastAsia"/>
          <w:sz w:val="24"/>
          <w:szCs w:val="24"/>
        </w:rPr>
        <w:t>2019年</w:t>
      </w:r>
      <w:r w:rsidR="000E650A">
        <w:rPr>
          <w:rFonts w:ascii="仿宋" w:eastAsia="仿宋" w:hAnsi="仿宋" w:hint="eastAsia"/>
          <w:sz w:val="24"/>
          <w:szCs w:val="24"/>
        </w:rPr>
        <w:t>南县</w:t>
      </w:r>
      <w:r w:rsidR="00325790">
        <w:rPr>
          <w:rFonts w:ascii="仿宋" w:eastAsia="仿宋" w:hAnsi="仿宋" w:hint="eastAsia"/>
          <w:sz w:val="24"/>
          <w:szCs w:val="24"/>
        </w:rPr>
        <w:t>民政局乡镇敬老院经费</w:t>
      </w:r>
      <w:r w:rsidRPr="00CA73AE">
        <w:rPr>
          <w:rFonts w:ascii="仿宋" w:eastAsia="仿宋" w:hAnsi="仿宋" w:hint="eastAsia"/>
          <w:sz w:val="24"/>
          <w:szCs w:val="24"/>
        </w:rPr>
        <w:t>项目共到位资金</w:t>
      </w:r>
      <w:r w:rsidR="00325790">
        <w:rPr>
          <w:rFonts w:ascii="仿宋" w:eastAsia="仿宋" w:hAnsi="仿宋" w:hint="eastAsia"/>
          <w:sz w:val="24"/>
          <w:szCs w:val="24"/>
        </w:rPr>
        <w:t>562</w:t>
      </w:r>
      <w:r w:rsidRPr="00CA73AE">
        <w:rPr>
          <w:rFonts w:ascii="仿宋" w:eastAsia="仿宋" w:hAnsi="仿宋" w:hint="eastAsia"/>
          <w:sz w:val="24"/>
          <w:szCs w:val="24"/>
        </w:rPr>
        <w:t>万元，其中：县财政局到位资金</w:t>
      </w:r>
      <w:r w:rsidR="00325790">
        <w:rPr>
          <w:rFonts w:ascii="仿宋" w:eastAsia="仿宋" w:hAnsi="仿宋" w:hint="eastAsia"/>
          <w:sz w:val="24"/>
          <w:szCs w:val="24"/>
        </w:rPr>
        <w:t>562</w:t>
      </w:r>
      <w:r w:rsidRPr="00CA73AE">
        <w:rPr>
          <w:rFonts w:ascii="仿宋" w:eastAsia="仿宋" w:hAnsi="仿宋" w:hint="eastAsia"/>
          <w:sz w:val="24"/>
          <w:szCs w:val="24"/>
        </w:rPr>
        <w:t>万元，资金到位率100%。</w:t>
      </w:r>
    </w:p>
    <w:p w:rsidR="00512232" w:rsidRDefault="00CD25AC">
      <w:pPr>
        <w:ind w:firstLine="480"/>
        <w:rPr>
          <w:rFonts w:ascii="仿宋" w:eastAsia="仿宋" w:hAnsi="仿宋"/>
          <w:sz w:val="24"/>
          <w:szCs w:val="24"/>
        </w:rPr>
      </w:pPr>
      <w:r w:rsidRPr="00CA73AE">
        <w:rPr>
          <w:rFonts w:ascii="仿宋" w:eastAsia="仿宋" w:hAnsi="仿宋" w:hint="eastAsia"/>
          <w:sz w:val="24"/>
          <w:szCs w:val="24"/>
        </w:rPr>
        <w:t>（二）项目资金使用情况。</w:t>
      </w:r>
      <w:r w:rsidR="00D80BA9">
        <w:rPr>
          <w:rFonts w:ascii="仿宋" w:eastAsia="仿宋" w:hAnsi="仿宋" w:hint="eastAsia"/>
          <w:sz w:val="24"/>
          <w:szCs w:val="24"/>
        </w:rPr>
        <w:t>2019年南县民政局</w:t>
      </w:r>
      <w:r w:rsidR="00B82EB0">
        <w:rPr>
          <w:rFonts w:ascii="仿宋" w:eastAsia="仿宋" w:hAnsi="仿宋" w:hint="eastAsia"/>
          <w:sz w:val="24"/>
          <w:szCs w:val="24"/>
        </w:rPr>
        <w:t>乡镇敬老院经费</w:t>
      </w:r>
      <w:r w:rsidR="009A23BE">
        <w:rPr>
          <w:rFonts w:ascii="仿宋" w:eastAsia="仿宋" w:hAnsi="仿宋" w:hint="eastAsia"/>
          <w:sz w:val="24"/>
          <w:szCs w:val="24"/>
        </w:rPr>
        <w:t>项目</w:t>
      </w:r>
      <w:r w:rsidR="00325790">
        <w:rPr>
          <w:rFonts w:ascii="仿宋" w:eastAsia="仿宋" w:hAnsi="仿宋" w:hint="eastAsia"/>
          <w:sz w:val="24"/>
          <w:szCs w:val="24"/>
        </w:rPr>
        <w:t>资金</w:t>
      </w:r>
      <w:r w:rsidRPr="00CA73AE">
        <w:rPr>
          <w:rFonts w:ascii="仿宋" w:eastAsia="仿宋" w:hAnsi="仿宋" w:hint="eastAsia"/>
          <w:sz w:val="24"/>
          <w:szCs w:val="24"/>
        </w:rPr>
        <w:t>实际支出</w:t>
      </w:r>
      <w:r w:rsidR="00325790">
        <w:rPr>
          <w:rFonts w:ascii="仿宋" w:eastAsia="仿宋" w:hAnsi="仿宋" w:hint="eastAsia"/>
          <w:sz w:val="24"/>
          <w:szCs w:val="24"/>
        </w:rPr>
        <w:t>562</w:t>
      </w:r>
      <w:r w:rsidR="00A61458">
        <w:rPr>
          <w:rFonts w:ascii="仿宋" w:eastAsia="仿宋" w:hAnsi="仿宋" w:hint="eastAsia"/>
          <w:sz w:val="24"/>
          <w:szCs w:val="24"/>
        </w:rPr>
        <w:t>万元，</w:t>
      </w:r>
      <w:r w:rsidR="00BD7FFA">
        <w:rPr>
          <w:rFonts w:ascii="仿宋" w:eastAsia="仿宋" w:hAnsi="仿宋" w:hint="eastAsia"/>
          <w:sz w:val="24"/>
          <w:szCs w:val="24"/>
        </w:rPr>
        <w:t>其中</w:t>
      </w:r>
      <w:r w:rsidR="00512232">
        <w:rPr>
          <w:rFonts w:ascii="仿宋" w:eastAsia="仿宋" w:hAnsi="仿宋" w:hint="eastAsia"/>
          <w:sz w:val="24"/>
          <w:szCs w:val="24"/>
        </w:rPr>
        <w:t>明山敬老院100万、中鱼口镇中心敬老院200万、麻河口镇中心敬老院100万、华阁镇区域性敬老院162万</w:t>
      </w:r>
      <w:r w:rsidR="003F6BE2">
        <w:rPr>
          <w:rFonts w:ascii="仿宋" w:eastAsia="仿宋" w:hAnsi="仿宋" w:hint="eastAsia"/>
          <w:sz w:val="24"/>
          <w:szCs w:val="24"/>
        </w:rPr>
        <w:t>。</w:t>
      </w:r>
    </w:p>
    <w:p w:rsidR="003F7692" w:rsidRDefault="00CD25AC" w:rsidP="008B3863">
      <w:pPr>
        <w:ind w:firstLine="480"/>
        <w:rPr>
          <w:rFonts w:ascii="仿宋" w:eastAsia="仿宋" w:hAnsi="仿宋"/>
          <w:sz w:val="24"/>
          <w:szCs w:val="24"/>
        </w:rPr>
      </w:pPr>
      <w:r w:rsidRPr="00CA73AE">
        <w:rPr>
          <w:rFonts w:ascii="仿宋" w:eastAsia="仿宋" w:hAnsi="仿宋" w:hint="eastAsia"/>
          <w:sz w:val="24"/>
          <w:szCs w:val="24"/>
        </w:rPr>
        <w:t>（三）项目资金管理情况。</w:t>
      </w:r>
      <w:r w:rsidR="003F7692">
        <w:rPr>
          <w:rFonts w:ascii="仿宋" w:eastAsia="仿宋" w:hAnsi="仿宋" w:hint="eastAsia"/>
          <w:sz w:val="24"/>
          <w:szCs w:val="24"/>
        </w:rPr>
        <w:t>南县民政局建立了专项资金管理办法，严格遵循专款专用、独立核算的管理原则。</w:t>
      </w:r>
      <w:r w:rsidR="00CD34D0">
        <w:rPr>
          <w:rFonts w:ascii="仿宋" w:eastAsia="仿宋" w:hAnsi="仿宋" w:hint="eastAsia"/>
          <w:sz w:val="24"/>
          <w:szCs w:val="24"/>
        </w:rPr>
        <w:t>专项资金财政拨款到位后及时进行项目开展和资金投入，专项资金中涉及项目招投标、政府采购事项、</w:t>
      </w:r>
      <w:r w:rsidR="001720B3">
        <w:rPr>
          <w:rFonts w:ascii="仿宋" w:eastAsia="仿宋" w:hAnsi="仿宋" w:hint="eastAsia"/>
          <w:sz w:val="24"/>
          <w:szCs w:val="24"/>
        </w:rPr>
        <w:t>严格按照相关要求执行，委托政府采购代理招标认定单位进行公开招标，同时严格合同签订，落实采招物资和服务的验收，做好资金支付的审核审批手续</w:t>
      </w:r>
      <w:r w:rsidR="00AB4D0E">
        <w:rPr>
          <w:rFonts w:ascii="仿宋" w:eastAsia="仿宋" w:hAnsi="仿宋" w:hint="eastAsia"/>
          <w:sz w:val="24"/>
          <w:szCs w:val="24"/>
        </w:rPr>
        <w:t>。</w:t>
      </w:r>
    </w:p>
    <w:p w:rsidR="00CC3B79" w:rsidRPr="00CA73AE" w:rsidRDefault="00CD25AC">
      <w:pPr>
        <w:ind w:firstLine="480"/>
        <w:rPr>
          <w:rFonts w:ascii="仿宋" w:eastAsia="仿宋" w:hAnsi="仿宋"/>
          <w:b/>
          <w:sz w:val="30"/>
          <w:szCs w:val="30"/>
        </w:rPr>
      </w:pPr>
      <w:r w:rsidRPr="00CA73AE">
        <w:rPr>
          <w:rFonts w:ascii="仿宋" w:eastAsia="仿宋" w:hAnsi="仿宋" w:hint="eastAsia"/>
          <w:b/>
          <w:sz w:val="30"/>
          <w:szCs w:val="30"/>
        </w:rPr>
        <w:t>三、项目组织实施情况</w:t>
      </w:r>
    </w:p>
    <w:p w:rsidR="00A56155" w:rsidRDefault="00CD25AC">
      <w:pPr>
        <w:ind w:firstLine="480"/>
        <w:rPr>
          <w:rFonts w:ascii="仿宋" w:eastAsia="仿宋" w:hAnsi="仿宋"/>
          <w:sz w:val="24"/>
          <w:szCs w:val="24"/>
        </w:rPr>
      </w:pPr>
      <w:r w:rsidRPr="00CA73AE">
        <w:rPr>
          <w:rFonts w:ascii="仿宋" w:eastAsia="仿宋" w:hAnsi="仿宋" w:hint="eastAsia"/>
          <w:sz w:val="24"/>
          <w:szCs w:val="24"/>
        </w:rPr>
        <w:t>（一）制度建设情况。</w:t>
      </w:r>
      <w:r w:rsidR="008B3863">
        <w:rPr>
          <w:rFonts w:ascii="仿宋" w:eastAsia="仿宋" w:hAnsi="仿宋" w:hint="eastAsia"/>
          <w:sz w:val="24"/>
          <w:szCs w:val="24"/>
        </w:rPr>
        <w:t>为加强民政公共服务项目的资金管理，提高项目管理水平，南县民政局制定了</w:t>
      </w:r>
      <w:r w:rsidR="008B3863">
        <w:rPr>
          <w:rFonts w:ascii="仿宋" w:eastAsia="仿宋" w:hAnsi="仿宋" w:hint="eastAsia"/>
          <w:sz w:val="22"/>
          <w:szCs w:val="24"/>
        </w:rPr>
        <w:t>《</w:t>
      </w:r>
      <w:r w:rsidR="008B3863">
        <w:rPr>
          <w:rFonts w:ascii="仿宋" w:eastAsia="仿宋" w:hAnsi="仿宋" w:hint="eastAsia"/>
          <w:sz w:val="24"/>
          <w:szCs w:val="24"/>
        </w:rPr>
        <w:t>南县民政公共服务项目资金管理办法</w:t>
      </w:r>
      <w:r w:rsidR="008B3863">
        <w:rPr>
          <w:rFonts w:ascii="仿宋" w:eastAsia="仿宋" w:hAnsi="仿宋" w:hint="eastAsia"/>
          <w:sz w:val="22"/>
          <w:szCs w:val="24"/>
        </w:rPr>
        <w:t>》</w:t>
      </w:r>
      <w:r w:rsidR="008B3863">
        <w:rPr>
          <w:rFonts w:ascii="仿宋" w:eastAsia="仿宋" w:hAnsi="仿宋" w:hint="eastAsia"/>
          <w:sz w:val="24"/>
          <w:szCs w:val="24"/>
        </w:rPr>
        <w:t>，对项目申报、项目资金的性质和用途、监督检查、项目管理的程序及制度建设等方面作出了具体规范。</w:t>
      </w:r>
    </w:p>
    <w:p w:rsidR="007633EB" w:rsidRDefault="00CD25AC" w:rsidP="003F6C24">
      <w:pPr>
        <w:ind w:firstLine="480"/>
        <w:rPr>
          <w:rFonts w:ascii="仿宋" w:eastAsia="仿宋" w:hAnsi="仿宋"/>
          <w:sz w:val="24"/>
          <w:szCs w:val="24"/>
        </w:rPr>
      </w:pPr>
      <w:r w:rsidRPr="00CA73AE">
        <w:rPr>
          <w:rFonts w:ascii="仿宋" w:eastAsia="仿宋" w:hAnsi="仿宋" w:hint="eastAsia"/>
          <w:sz w:val="24"/>
          <w:szCs w:val="24"/>
        </w:rPr>
        <w:t>（二）项目实施情况。</w:t>
      </w:r>
      <w:r w:rsidR="003B05D7">
        <w:rPr>
          <w:rFonts w:ascii="仿宋" w:eastAsia="仿宋" w:hAnsi="仿宋" w:hint="eastAsia"/>
          <w:sz w:val="24"/>
          <w:szCs w:val="24"/>
        </w:rPr>
        <w:t>加快养老服务体系建设，贯彻落实新修改的《</w:t>
      </w:r>
      <w:r w:rsidR="007D7AAA">
        <w:rPr>
          <w:rFonts w:ascii="仿宋" w:eastAsia="仿宋" w:hAnsi="仿宋" w:hint="eastAsia"/>
          <w:sz w:val="24"/>
          <w:szCs w:val="24"/>
        </w:rPr>
        <w:t>中华人民共和国老年人权益保障法</w:t>
      </w:r>
      <w:r w:rsidR="003B05D7">
        <w:rPr>
          <w:rFonts w:ascii="仿宋" w:eastAsia="仿宋" w:hAnsi="仿宋" w:hint="eastAsia"/>
          <w:sz w:val="24"/>
          <w:szCs w:val="24"/>
        </w:rPr>
        <w:t>》</w:t>
      </w:r>
      <w:r w:rsidR="007D7AAA">
        <w:rPr>
          <w:rFonts w:ascii="仿宋" w:eastAsia="仿宋" w:hAnsi="仿宋" w:hint="eastAsia"/>
          <w:sz w:val="24"/>
          <w:szCs w:val="24"/>
        </w:rPr>
        <w:t>，取消养老机构设立许可，及时做好养老机构备案工作，加强养老机构事中事后监管，深化“放管服”改革，推动公办养老机构改革工作；引导社会力量参与，大力推进</w:t>
      </w:r>
      <w:r w:rsidR="00541517">
        <w:rPr>
          <w:rFonts w:ascii="仿宋" w:eastAsia="仿宋" w:hAnsi="仿宋" w:hint="eastAsia"/>
          <w:sz w:val="24"/>
          <w:szCs w:val="24"/>
        </w:rPr>
        <w:t>社区居家养老、医养结合、养老服务合作等多种养老形式</w:t>
      </w:r>
      <w:r w:rsidR="00743D2C">
        <w:rPr>
          <w:rFonts w:ascii="仿宋" w:eastAsia="仿宋" w:hAnsi="仿宋" w:hint="eastAsia"/>
          <w:sz w:val="24"/>
          <w:szCs w:val="24"/>
        </w:rPr>
        <w:t>；建立护理员定期培训制度，提升护理员的工作技能，选派优秀护理员参加第二届全省养老</w:t>
      </w:r>
      <w:r w:rsidR="00F44F87">
        <w:rPr>
          <w:rFonts w:ascii="仿宋" w:eastAsia="仿宋" w:hAnsi="仿宋" w:hint="eastAsia"/>
          <w:sz w:val="24"/>
          <w:szCs w:val="24"/>
        </w:rPr>
        <w:t>护理员技能大赛；加强农村留守老人关爱服务工作，完善</w:t>
      </w:r>
      <w:r w:rsidR="00476B24">
        <w:rPr>
          <w:rFonts w:ascii="仿宋" w:eastAsia="仿宋" w:hAnsi="仿宋" w:hint="eastAsia"/>
          <w:sz w:val="24"/>
          <w:szCs w:val="24"/>
        </w:rPr>
        <w:t>农村留守老人信息台账，指导乡镇建立农村留守老人定期探访制度</w:t>
      </w:r>
      <w:r w:rsidR="00232152">
        <w:rPr>
          <w:rFonts w:ascii="仿宋" w:eastAsia="仿宋" w:hAnsi="仿宋" w:hint="eastAsia"/>
          <w:sz w:val="24"/>
          <w:szCs w:val="24"/>
        </w:rPr>
        <w:t>；</w:t>
      </w:r>
      <w:r w:rsidRPr="00CA73AE">
        <w:rPr>
          <w:rFonts w:ascii="仿宋" w:eastAsia="仿宋" w:hAnsi="仿宋" w:hint="eastAsia"/>
          <w:sz w:val="24"/>
          <w:szCs w:val="24"/>
        </w:rPr>
        <w:t>为</w:t>
      </w:r>
      <w:r w:rsidR="00CD799F">
        <w:rPr>
          <w:rFonts w:ascii="仿宋" w:eastAsia="仿宋" w:hAnsi="仿宋" w:hint="eastAsia"/>
          <w:sz w:val="24"/>
          <w:szCs w:val="24"/>
        </w:rPr>
        <w:t>保证财政专项经费的使用效益</w:t>
      </w:r>
      <w:r w:rsidRPr="00CA73AE">
        <w:rPr>
          <w:rFonts w:ascii="仿宋" w:eastAsia="仿宋" w:hAnsi="仿宋" w:hint="eastAsia"/>
          <w:sz w:val="24"/>
          <w:szCs w:val="24"/>
        </w:rPr>
        <w:t>，明确责任</w:t>
      </w:r>
      <w:r w:rsidR="003F6C24">
        <w:rPr>
          <w:rFonts w:ascii="仿宋" w:eastAsia="仿宋" w:hAnsi="仿宋" w:hint="eastAsia"/>
          <w:sz w:val="24"/>
          <w:szCs w:val="24"/>
        </w:rPr>
        <w:t>由</w:t>
      </w:r>
      <w:r w:rsidR="004122CD">
        <w:rPr>
          <w:rFonts w:ascii="仿宋" w:eastAsia="仿宋" w:hAnsi="仿宋" w:hint="eastAsia"/>
          <w:sz w:val="24"/>
          <w:szCs w:val="24"/>
        </w:rPr>
        <w:t>南县民政局负责资金</w:t>
      </w:r>
      <w:r w:rsidR="005B4183">
        <w:rPr>
          <w:rFonts w:ascii="仿宋" w:eastAsia="仿宋" w:hAnsi="仿宋" w:hint="eastAsia"/>
          <w:sz w:val="24"/>
          <w:szCs w:val="24"/>
        </w:rPr>
        <w:t>审核</w:t>
      </w:r>
      <w:r w:rsidR="004122CD">
        <w:rPr>
          <w:rFonts w:ascii="仿宋" w:eastAsia="仿宋" w:hAnsi="仿宋" w:hint="eastAsia"/>
          <w:sz w:val="24"/>
          <w:szCs w:val="24"/>
        </w:rPr>
        <w:t>拨付及项目资金</w:t>
      </w:r>
      <w:r w:rsidR="004122CD">
        <w:rPr>
          <w:rFonts w:ascii="仿宋" w:eastAsia="仿宋" w:hAnsi="仿宋" w:hint="eastAsia"/>
          <w:sz w:val="24"/>
          <w:szCs w:val="24"/>
        </w:rPr>
        <w:lastRenderedPageBreak/>
        <w:t>监督检查</w:t>
      </w:r>
      <w:r w:rsidR="005B4183">
        <w:rPr>
          <w:rFonts w:ascii="仿宋" w:eastAsia="仿宋" w:hAnsi="仿宋" w:hint="eastAsia"/>
          <w:sz w:val="24"/>
          <w:szCs w:val="24"/>
        </w:rPr>
        <w:t>；涉及项目招投标，由乡镇人民政府与中标单位签订承包合同，</w:t>
      </w:r>
      <w:r w:rsidR="00FE23B8">
        <w:rPr>
          <w:rFonts w:ascii="仿宋" w:eastAsia="仿宋" w:hAnsi="仿宋" w:hint="eastAsia"/>
          <w:sz w:val="24"/>
          <w:szCs w:val="24"/>
        </w:rPr>
        <w:t>明确</w:t>
      </w:r>
      <w:r w:rsidR="00B95E0D">
        <w:rPr>
          <w:rFonts w:ascii="仿宋" w:eastAsia="仿宋" w:hAnsi="仿宋" w:hint="eastAsia"/>
          <w:sz w:val="24"/>
          <w:szCs w:val="24"/>
        </w:rPr>
        <w:t>双方权利义务</w:t>
      </w:r>
      <w:r w:rsidRPr="00CA73AE">
        <w:rPr>
          <w:rFonts w:ascii="仿宋" w:eastAsia="仿宋" w:hAnsi="仿宋" w:hint="eastAsia"/>
          <w:sz w:val="24"/>
          <w:szCs w:val="24"/>
        </w:rPr>
        <w:t>；</w:t>
      </w:r>
      <w:r w:rsidR="008B3863">
        <w:rPr>
          <w:rFonts w:ascii="仿宋" w:eastAsia="仿宋" w:hAnsi="仿宋" w:hint="eastAsia"/>
          <w:sz w:val="24"/>
          <w:szCs w:val="24"/>
        </w:rPr>
        <w:t>组织多方力量对项目的实施和完成情况进行检查和验收</w:t>
      </w:r>
      <w:r w:rsidR="00F40628">
        <w:rPr>
          <w:rFonts w:ascii="仿宋" w:eastAsia="仿宋" w:hAnsi="仿宋" w:hint="eastAsia"/>
          <w:sz w:val="24"/>
          <w:szCs w:val="24"/>
        </w:rPr>
        <w:t>；</w:t>
      </w:r>
      <w:bookmarkStart w:id="0" w:name="_GoBack"/>
      <w:bookmarkEnd w:id="0"/>
    </w:p>
    <w:p w:rsidR="00CC3B79" w:rsidRPr="00CA73AE" w:rsidRDefault="00CD25AC">
      <w:pPr>
        <w:ind w:firstLine="480"/>
        <w:rPr>
          <w:rFonts w:ascii="仿宋" w:eastAsia="仿宋" w:hAnsi="仿宋"/>
          <w:b/>
          <w:sz w:val="30"/>
          <w:szCs w:val="30"/>
        </w:rPr>
      </w:pPr>
      <w:r w:rsidRPr="00CA73AE">
        <w:rPr>
          <w:rFonts w:ascii="仿宋" w:eastAsia="仿宋" w:hAnsi="仿宋" w:hint="eastAsia"/>
          <w:b/>
          <w:sz w:val="30"/>
          <w:szCs w:val="30"/>
        </w:rPr>
        <w:t>四、绩效评价工作情况</w:t>
      </w:r>
    </w:p>
    <w:p w:rsidR="00CC3B79" w:rsidRPr="00CA73AE" w:rsidRDefault="00CD25AC">
      <w:pPr>
        <w:ind w:firstLine="480"/>
        <w:rPr>
          <w:rFonts w:ascii="仿宋" w:eastAsia="仿宋" w:hAnsi="仿宋"/>
          <w:sz w:val="24"/>
          <w:szCs w:val="24"/>
        </w:rPr>
      </w:pPr>
      <w:r w:rsidRPr="00CA73AE">
        <w:rPr>
          <w:rFonts w:ascii="仿宋" w:eastAsia="仿宋" w:hAnsi="仿宋" w:hint="eastAsia"/>
          <w:sz w:val="24"/>
          <w:szCs w:val="24"/>
        </w:rPr>
        <w:t>（一）绩效评价目的</w:t>
      </w:r>
    </w:p>
    <w:p w:rsidR="00CC3B79" w:rsidRPr="00CA73AE" w:rsidRDefault="00CD25AC">
      <w:pPr>
        <w:ind w:firstLine="480"/>
        <w:rPr>
          <w:rFonts w:ascii="仿宋" w:eastAsia="仿宋" w:hAnsi="仿宋"/>
          <w:sz w:val="24"/>
          <w:szCs w:val="24"/>
        </w:rPr>
      </w:pPr>
      <w:r w:rsidRPr="00CA73AE">
        <w:rPr>
          <w:rFonts w:ascii="仿宋" w:eastAsia="仿宋" w:hAnsi="仿宋" w:hint="eastAsia"/>
          <w:sz w:val="24"/>
          <w:szCs w:val="24"/>
        </w:rPr>
        <w:t xml:space="preserve"> 通过绩效评价全面分析该项目资金使用、管理和项目实施情况，进一步规范</w:t>
      </w:r>
      <w:r w:rsidR="000C405E">
        <w:rPr>
          <w:rFonts w:ascii="仿宋" w:eastAsia="仿宋" w:hAnsi="仿宋" w:hint="eastAsia"/>
          <w:sz w:val="24"/>
          <w:szCs w:val="24"/>
        </w:rPr>
        <w:t>南县</w:t>
      </w:r>
      <w:r w:rsidR="00E92E69">
        <w:rPr>
          <w:rFonts w:ascii="仿宋" w:eastAsia="仿宋" w:hAnsi="仿宋" w:hint="eastAsia"/>
          <w:sz w:val="24"/>
          <w:szCs w:val="24"/>
        </w:rPr>
        <w:t>民政局乡镇敬老院经费项目</w:t>
      </w:r>
      <w:r w:rsidRPr="00CA73AE">
        <w:rPr>
          <w:rFonts w:ascii="仿宋" w:eastAsia="仿宋" w:hAnsi="仿宋" w:hint="eastAsia"/>
          <w:sz w:val="24"/>
          <w:szCs w:val="24"/>
        </w:rPr>
        <w:t>立项、审批、实施、验收及后期管护等，完善资金分配、使用及管理等制度，切实提高财政资金使用效益。</w:t>
      </w:r>
    </w:p>
    <w:p w:rsidR="00CC3B79" w:rsidRPr="00CA73AE" w:rsidRDefault="00CD25AC">
      <w:pPr>
        <w:ind w:firstLine="480"/>
        <w:rPr>
          <w:rFonts w:ascii="仿宋" w:eastAsia="仿宋" w:hAnsi="仿宋"/>
          <w:sz w:val="24"/>
          <w:szCs w:val="24"/>
        </w:rPr>
      </w:pPr>
      <w:r w:rsidRPr="00CA73AE">
        <w:rPr>
          <w:rFonts w:ascii="仿宋" w:eastAsia="仿宋" w:hAnsi="仿宋" w:hint="eastAsia"/>
          <w:sz w:val="24"/>
          <w:szCs w:val="24"/>
        </w:rPr>
        <w:t>（二）绩效评价工作过程。</w:t>
      </w:r>
    </w:p>
    <w:p w:rsidR="00CC3B79" w:rsidRPr="00CA73AE" w:rsidRDefault="00CD25AC" w:rsidP="00CA73AE">
      <w:pPr>
        <w:ind w:firstLineChars="200" w:firstLine="480"/>
        <w:rPr>
          <w:rFonts w:ascii="仿宋" w:eastAsia="仿宋" w:hAnsi="仿宋"/>
          <w:sz w:val="24"/>
          <w:szCs w:val="24"/>
        </w:rPr>
      </w:pPr>
      <w:r w:rsidRPr="00CA73AE">
        <w:rPr>
          <w:rFonts w:ascii="仿宋" w:eastAsia="仿宋" w:hAnsi="仿宋" w:hint="eastAsia"/>
          <w:sz w:val="24"/>
          <w:szCs w:val="24"/>
        </w:rPr>
        <w:t>根据相关政策规定南财绩函（﹝</w:t>
      </w:r>
      <w:r w:rsidR="003B63C4">
        <w:rPr>
          <w:rFonts w:ascii="仿宋" w:eastAsia="仿宋" w:hAnsi="仿宋" w:hint="eastAsia"/>
          <w:sz w:val="24"/>
          <w:szCs w:val="24"/>
        </w:rPr>
        <w:t>2020</w:t>
      </w:r>
      <w:r w:rsidRPr="00CA73AE">
        <w:rPr>
          <w:rFonts w:ascii="仿宋" w:eastAsia="仿宋" w:hAnsi="仿宋" w:hint="eastAsia"/>
          <w:sz w:val="24"/>
          <w:szCs w:val="24"/>
        </w:rPr>
        <w:t>﹞</w:t>
      </w:r>
      <w:r w:rsidR="003B63C4">
        <w:rPr>
          <w:rFonts w:ascii="仿宋" w:eastAsia="仿宋" w:hAnsi="仿宋" w:hint="eastAsia"/>
          <w:sz w:val="24"/>
          <w:szCs w:val="24"/>
        </w:rPr>
        <w:t>10</w:t>
      </w:r>
      <w:r w:rsidRPr="00CA73AE">
        <w:rPr>
          <w:rFonts w:ascii="仿宋" w:eastAsia="仿宋" w:hAnsi="仿宋" w:hint="eastAsia"/>
          <w:sz w:val="24"/>
          <w:szCs w:val="24"/>
        </w:rPr>
        <w:t>号）文件要求，我所按下列步骤开展了绩效评价工作。</w:t>
      </w:r>
    </w:p>
    <w:p w:rsidR="00CC3B79" w:rsidRPr="00CA73AE" w:rsidRDefault="00CD25AC" w:rsidP="00CA73AE">
      <w:pPr>
        <w:pStyle w:val="a7"/>
        <w:ind w:firstLineChars="200" w:firstLine="480"/>
        <w:rPr>
          <w:rFonts w:ascii="仿宋" w:eastAsia="仿宋" w:hAnsi="仿宋"/>
          <w:sz w:val="24"/>
          <w:szCs w:val="24"/>
        </w:rPr>
      </w:pPr>
      <w:r w:rsidRPr="00CA73AE">
        <w:rPr>
          <w:rFonts w:ascii="仿宋" w:eastAsia="仿宋" w:hAnsi="仿宋" w:hint="eastAsia"/>
          <w:sz w:val="24"/>
          <w:szCs w:val="24"/>
        </w:rPr>
        <w:t>1、前期准备。我所抽调专人成立了绩效评价工作组，明确了工作职责，制定了现场评价方案，设计了相关表格，联系了相关部门和单位，确定了实施时间。</w:t>
      </w:r>
    </w:p>
    <w:p w:rsidR="00CC3B79" w:rsidRPr="00CA73AE" w:rsidRDefault="00CD25AC">
      <w:pPr>
        <w:pStyle w:val="a7"/>
        <w:ind w:firstLine="480"/>
        <w:rPr>
          <w:rFonts w:ascii="仿宋" w:eastAsia="仿宋" w:hAnsi="仿宋"/>
          <w:b/>
          <w:sz w:val="24"/>
          <w:szCs w:val="24"/>
        </w:rPr>
      </w:pPr>
      <w:r w:rsidRPr="00CA73AE">
        <w:rPr>
          <w:rFonts w:ascii="仿宋" w:eastAsia="仿宋" w:hAnsi="仿宋" w:hint="eastAsia"/>
          <w:sz w:val="24"/>
          <w:szCs w:val="24"/>
        </w:rPr>
        <w:t>2、实施情况。项目绩效评价实施步骤：（1）召开座谈会。组织项目单位、建设单位及受益群体代表召开座谈会，听取该项目有关情况介绍。（2）收集核查资料。收集该项目建设相关文件和项目建设单位相关制度等资料；核查相关制度是否完善，项目立项、评审、验收等程序是否符合要求，项目支出是否合规，资金拨付手续是否齐全，是否存在截留、挪用等情况。（3）现场查看。进入实地查看，拍照取证，调查走访，发放问卷调查。（4）得出评价结论，形成绩效评价报告。</w:t>
      </w:r>
    </w:p>
    <w:p w:rsidR="00CC3B79" w:rsidRPr="00CA73AE" w:rsidRDefault="00CD25AC">
      <w:pPr>
        <w:pStyle w:val="a7"/>
        <w:ind w:firstLine="480"/>
        <w:rPr>
          <w:rFonts w:ascii="仿宋" w:eastAsia="仿宋" w:hAnsi="仿宋"/>
          <w:b/>
          <w:sz w:val="30"/>
          <w:szCs w:val="30"/>
        </w:rPr>
      </w:pPr>
      <w:r w:rsidRPr="00CA73AE">
        <w:rPr>
          <w:rFonts w:ascii="仿宋" w:eastAsia="仿宋" w:hAnsi="仿宋" w:hint="eastAsia"/>
          <w:b/>
          <w:sz w:val="30"/>
          <w:szCs w:val="30"/>
        </w:rPr>
        <w:t>五、绩效评价结果和主要绩效</w:t>
      </w:r>
    </w:p>
    <w:p w:rsidR="00CC3B79" w:rsidRDefault="00CD25AC" w:rsidP="00CA73AE">
      <w:pPr>
        <w:pStyle w:val="a7"/>
        <w:ind w:firstLineChars="200" w:firstLine="480"/>
        <w:rPr>
          <w:rFonts w:ascii="仿宋" w:eastAsia="仿宋" w:hAnsi="仿宋"/>
          <w:sz w:val="24"/>
          <w:szCs w:val="24"/>
        </w:rPr>
      </w:pPr>
      <w:r w:rsidRPr="00CA73AE">
        <w:rPr>
          <w:rFonts w:ascii="仿宋" w:eastAsia="仿宋" w:hAnsi="仿宋" w:hint="eastAsia"/>
          <w:sz w:val="24"/>
          <w:szCs w:val="24"/>
        </w:rPr>
        <w:t>根据该项目资金绩效评价指标体系和绩效检查情况，该项目整体绩效分值100分，实得</w:t>
      </w:r>
      <w:r w:rsidR="00034BC0">
        <w:rPr>
          <w:rFonts w:ascii="仿宋" w:eastAsia="仿宋" w:hAnsi="仿宋" w:hint="eastAsia"/>
          <w:sz w:val="24"/>
          <w:szCs w:val="24"/>
        </w:rPr>
        <w:t>86</w:t>
      </w:r>
      <w:r w:rsidRPr="00CA73AE">
        <w:rPr>
          <w:rFonts w:ascii="仿宋" w:eastAsia="仿宋" w:hAnsi="仿宋" w:hint="eastAsia"/>
          <w:sz w:val="24"/>
          <w:szCs w:val="24"/>
        </w:rPr>
        <w:t>分</w:t>
      </w:r>
      <w:r w:rsidR="00B82EB0">
        <w:rPr>
          <w:rFonts w:ascii="仿宋" w:eastAsia="仿宋" w:hAnsi="仿宋" w:hint="eastAsia"/>
          <w:sz w:val="24"/>
          <w:szCs w:val="24"/>
        </w:rPr>
        <w:t>,</w:t>
      </w:r>
      <w:r w:rsidRPr="00CA73AE">
        <w:rPr>
          <w:rFonts w:ascii="仿宋" w:eastAsia="仿宋" w:hAnsi="仿宋" w:hint="eastAsia"/>
          <w:sz w:val="24"/>
          <w:szCs w:val="24"/>
        </w:rPr>
        <w:t>被评为“</w:t>
      </w:r>
      <w:r w:rsidR="000326E9">
        <w:rPr>
          <w:rFonts w:ascii="仿宋" w:eastAsia="仿宋" w:hAnsi="仿宋" w:hint="eastAsia"/>
          <w:sz w:val="24"/>
          <w:szCs w:val="24"/>
        </w:rPr>
        <w:t>良好</w:t>
      </w:r>
      <w:r w:rsidRPr="00CA73AE">
        <w:rPr>
          <w:rFonts w:ascii="仿宋" w:eastAsia="仿宋" w:hAnsi="仿宋" w:hint="eastAsia"/>
          <w:sz w:val="24"/>
          <w:szCs w:val="24"/>
        </w:rPr>
        <w:t>”等级（详见后附201</w:t>
      </w:r>
      <w:r w:rsidR="00842F06">
        <w:rPr>
          <w:rFonts w:ascii="仿宋" w:eastAsia="仿宋" w:hAnsi="仿宋" w:hint="eastAsia"/>
          <w:sz w:val="24"/>
          <w:szCs w:val="24"/>
        </w:rPr>
        <w:t>9</w:t>
      </w:r>
      <w:r w:rsidRPr="00CA73AE">
        <w:rPr>
          <w:rFonts w:ascii="仿宋" w:eastAsia="仿宋" w:hAnsi="仿宋" w:hint="eastAsia"/>
          <w:sz w:val="24"/>
          <w:szCs w:val="24"/>
        </w:rPr>
        <w:t>年南县</w:t>
      </w:r>
      <w:r w:rsidR="00AD6CEE">
        <w:rPr>
          <w:rFonts w:ascii="仿宋" w:eastAsia="仿宋" w:hAnsi="仿宋" w:hint="eastAsia"/>
          <w:sz w:val="24"/>
          <w:szCs w:val="24"/>
        </w:rPr>
        <w:t>民政局敬老院经费</w:t>
      </w:r>
      <w:r w:rsidRPr="00CA73AE">
        <w:rPr>
          <w:rFonts w:ascii="仿宋" w:eastAsia="仿宋" w:hAnsi="仿宋" w:hint="eastAsia"/>
          <w:sz w:val="24"/>
          <w:szCs w:val="24"/>
        </w:rPr>
        <w:t>项目支出绩效评价指标评分表）主要绩效表现在以下几个方面：</w:t>
      </w:r>
    </w:p>
    <w:p w:rsidR="009958F2" w:rsidRDefault="009958F2" w:rsidP="00CA73AE">
      <w:pPr>
        <w:pStyle w:val="a7"/>
        <w:ind w:firstLineChars="200" w:firstLine="480"/>
        <w:rPr>
          <w:rFonts w:ascii="仿宋" w:eastAsia="仿宋" w:hAnsi="仿宋"/>
          <w:sz w:val="24"/>
          <w:szCs w:val="24"/>
        </w:rPr>
      </w:pPr>
      <w:r>
        <w:rPr>
          <w:rFonts w:ascii="仿宋" w:eastAsia="仿宋" w:hAnsi="仿宋" w:hint="eastAsia"/>
          <w:sz w:val="24"/>
          <w:szCs w:val="24"/>
        </w:rPr>
        <w:t>一、经济效益分析：</w:t>
      </w:r>
    </w:p>
    <w:p w:rsidR="009958F2" w:rsidRPr="00CA73AE" w:rsidRDefault="009958F2" w:rsidP="004C7113">
      <w:pPr>
        <w:pStyle w:val="a7"/>
        <w:rPr>
          <w:rFonts w:ascii="仿宋" w:eastAsia="仿宋" w:hAnsi="仿宋"/>
          <w:sz w:val="24"/>
          <w:szCs w:val="24"/>
        </w:rPr>
      </w:pPr>
      <w:r>
        <w:rPr>
          <w:rFonts w:ascii="仿宋" w:eastAsia="仿宋" w:hAnsi="仿宋" w:hint="eastAsia"/>
          <w:sz w:val="24"/>
          <w:szCs w:val="24"/>
        </w:rPr>
        <w:t xml:space="preserve"> </w:t>
      </w:r>
      <w:r w:rsidR="004C7113">
        <w:rPr>
          <w:rFonts w:ascii="仿宋" w:eastAsia="仿宋" w:hAnsi="仿宋" w:hint="eastAsia"/>
          <w:sz w:val="24"/>
          <w:szCs w:val="24"/>
        </w:rPr>
        <w:t xml:space="preserve">   </w:t>
      </w:r>
      <w:r w:rsidR="000D74AB">
        <w:rPr>
          <w:rFonts w:ascii="仿宋" w:eastAsia="仿宋" w:hAnsi="仿宋" w:hint="eastAsia"/>
          <w:sz w:val="24"/>
          <w:szCs w:val="24"/>
        </w:rPr>
        <w:t>2019年南县民政局殡葬基础设施建设</w:t>
      </w:r>
      <w:r>
        <w:rPr>
          <w:rFonts w:ascii="仿宋" w:eastAsia="仿宋" w:hAnsi="仿宋" w:hint="eastAsia"/>
          <w:sz w:val="24"/>
          <w:szCs w:val="24"/>
        </w:rPr>
        <w:t>项目预算资金562万元，实际支出562</w:t>
      </w:r>
      <w:r>
        <w:rPr>
          <w:rFonts w:ascii="仿宋" w:eastAsia="仿宋" w:hAnsi="仿宋" w:hint="eastAsia"/>
          <w:sz w:val="24"/>
          <w:szCs w:val="24"/>
        </w:rPr>
        <w:lastRenderedPageBreak/>
        <w:t>万元</w:t>
      </w:r>
      <w:r w:rsidR="005B2D11">
        <w:rPr>
          <w:rFonts w:ascii="仿宋" w:eastAsia="仿宋" w:hAnsi="仿宋" w:hint="eastAsia"/>
          <w:sz w:val="24"/>
          <w:szCs w:val="24"/>
        </w:rPr>
        <w:t>，较好的控制了成本。</w:t>
      </w:r>
    </w:p>
    <w:p w:rsidR="005B2D11" w:rsidRDefault="005B2D11">
      <w:pPr>
        <w:pStyle w:val="a7"/>
        <w:ind w:firstLine="480"/>
        <w:rPr>
          <w:rFonts w:ascii="仿宋" w:eastAsia="仿宋" w:hAnsi="仿宋"/>
          <w:sz w:val="24"/>
          <w:szCs w:val="24"/>
        </w:rPr>
      </w:pPr>
      <w:r>
        <w:rPr>
          <w:rFonts w:ascii="仿宋" w:eastAsia="仿宋" w:hAnsi="仿宋" w:hint="eastAsia"/>
          <w:sz w:val="24"/>
          <w:szCs w:val="24"/>
        </w:rPr>
        <w:t>二、社会效益分析：</w:t>
      </w:r>
    </w:p>
    <w:p w:rsidR="004268A9" w:rsidRDefault="00766C99">
      <w:pPr>
        <w:pStyle w:val="a7"/>
        <w:ind w:firstLine="480"/>
        <w:rPr>
          <w:rFonts w:ascii="仿宋" w:eastAsia="仿宋" w:hAnsi="仿宋"/>
          <w:sz w:val="24"/>
          <w:szCs w:val="24"/>
        </w:rPr>
      </w:pPr>
      <w:r>
        <w:rPr>
          <w:rFonts w:ascii="仿宋" w:eastAsia="仿宋" w:hAnsi="仿宋" w:hint="eastAsia"/>
          <w:sz w:val="24"/>
          <w:szCs w:val="24"/>
        </w:rPr>
        <w:t>1、</w:t>
      </w:r>
      <w:r w:rsidR="00422FC5">
        <w:rPr>
          <w:rFonts w:ascii="仿宋" w:eastAsia="仿宋" w:hAnsi="仿宋" w:hint="eastAsia"/>
          <w:sz w:val="24"/>
          <w:szCs w:val="24"/>
        </w:rPr>
        <w:t>积极推进敬老院</w:t>
      </w:r>
      <w:r w:rsidR="00995903">
        <w:rPr>
          <w:rFonts w:ascii="仿宋" w:eastAsia="仿宋" w:hAnsi="仿宋" w:hint="eastAsia"/>
          <w:sz w:val="24"/>
          <w:szCs w:val="24"/>
        </w:rPr>
        <w:t>改扩建</w:t>
      </w:r>
      <w:r w:rsidR="005009B7">
        <w:rPr>
          <w:rFonts w:ascii="仿宋" w:eastAsia="仿宋" w:hAnsi="仿宋" w:hint="eastAsia"/>
          <w:sz w:val="24"/>
          <w:szCs w:val="24"/>
        </w:rPr>
        <w:t>有效满足了五保老人、失能、半失能老人的居住护理需求。2019年启动了华阁复兴港敬老院区域性敬老院建设，总建筑面积4184.61平方米</w:t>
      </w:r>
      <w:r w:rsidR="002F186B">
        <w:rPr>
          <w:rFonts w:ascii="仿宋" w:eastAsia="仿宋" w:hAnsi="仿宋" w:hint="eastAsia"/>
          <w:sz w:val="24"/>
          <w:szCs w:val="24"/>
        </w:rPr>
        <w:t>，总投资1066.8万元；中鱼口敬老院扩建工程总投资698.8万，已投入使用。</w:t>
      </w:r>
    </w:p>
    <w:p w:rsidR="00574E54" w:rsidRDefault="00766C99" w:rsidP="00574E54">
      <w:pPr>
        <w:pStyle w:val="a7"/>
        <w:ind w:firstLine="480"/>
        <w:rPr>
          <w:rFonts w:ascii="仿宋" w:eastAsia="仿宋" w:hAnsi="仿宋"/>
          <w:sz w:val="24"/>
          <w:szCs w:val="24"/>
        </w:rPr>
      </w:pPr>
      <w:r>
        <w:rPr>
          <w:rFonts w:ascii="仿宋" w:eastAsia="仿宋" w:hAnsi="仿宋" w:hint="eastAsia"/>
          <w:sz w:val="24"/>
          <w:szCs w:val="24"/>
        </w:rPr>
        <w:t>2、</w:t>
      </w:r>
      <w:r w:rsidR="003C0B92">
        <w:rPr>
          <w:rFonts w:ascii="仿宋" w:eastAsia="仿宋" w:hAnsi="仿宋" w:hint="eastAsia"/>
          <w:sz w:val="24"/>
          <w:szCs w:val="24"/>
        </w:rPr>
        <w:t>积极</w:t>
      </w:r>
      <w:r w:rsidR="006B0E21">
        <w:rPr>
          <w:rFonts w:ascii="仿宋" w:eastAsia="仿宋" w:hAnsi="仿宋" w:hint="eastAsia"/>
          <w:sz w:val="24"/>
          <w:szCs w:val="24"/>
        </w:rPr>
        <w:t>推进</w:t>
      </w:r>
      <w:r w:rsidR="003C0B92">
        <w:rPr>
          <w:rFonts w:ascii="仿宋" w:eastAsia="仿宋" w:hAnsi="仿宋" w:hint="eastAsia"/>
          <w:sz w:val="24"/>
          <w:szCs w:val="24"/>
        </w:rPr>
        <w:t>敬老院改扩建，</w:t>
      </w:r>
      <w:r w:rsidR="00FD4B83">
        <w:rPr>
          <w:rFonts w:ascii="仿宋" w:eastAsia="仿宋" w:hAnsi="仿宋" w:hint="eastAsia"/>
          <w:sz w:val="24"/>
          <w:szCs w:val="24"/>
        </w:rPr>
        <w:t>体现了国家对老人的关心，提高了人们的敬老爱老意识，使老人老有所养，老有所乐，促进了社会和谐，同时</w:t>
      </w:r>
      <w:r w:rsidR="003C0B92">
        <w:rPr>
          <w:rFonts w:ascii="仿宋" w:eastAsia="仿宋" w:hAnsi="仿宋" w:hint="eastAsia"/>
          <w:sz w:val="24"/>
          <w:szCs w:val="24"/>
        </w:rPr>
        <w:t>改善了老人的居住环境，提高了生活质量，</w:t>
      </w:r>
      <w:r w:rsidR="00922F92">
        <w:rPr>
          <w:rFonts w:ascii="仿宋" w:eastAsia="仿宋" w:hAnsi="仿宋" w:hint="eastAsia"/>
          <w:sz w:val="24"/>
          <w:szCs w:val="24"/>
        </w:rPr>
        <w:t>使</w:t>
      </w:r>
      <w:r w:rsidR="003C0B92">
        <w:rPr>
          <w:rFonts w:ascii="仿宋" w:eastAsia="仿宋" w:hAnsi="仿宋" w:hint="eastAsia"/>
          <w:sz w:val="24"/>
          <w:szCs w:val="24"/>
        </w:rPr>
        <w:t>老人</w:t>
      </w:r>
      <w:r w:rsidR="00922F92">
        <w:rPr>
          <w:rFonts w:ascii="仿宋" w:eastAsia="仿宋" w:hAnsi="仿宋" w:hint="eastAsia"/>
          <w:sz w:val="24"/>
          <w:szCs w:val="24"/>
        </w:rPr>
        <w:t>能更好的安度晚年。</w:t>
      </w:r>
    </w:p>
    <w:p w:rsidR="00766C99" w:rsidRDefault="00766C99" w:rsidP="00574E54">
      <w:pPr>
        <w:pStyle w:val="a7"/>
        <w:ind w:firstLine="480"/>
        <w:rPr>
          <w:rFonts w:ascii="仿宋" w:eastAsia="仿宋" w:hAnsi="仿宋"/>
          <w:sz w:val="24"/>
          <w:szCs w:val="24"/>
        </w:rPr>
      </w:pPr>
      <w:r>
        <w:rPr>
          <w:rFonts w:ascii="仿宋" w:eastAsia="仿宋" w:hAnsi="仿宋" w:hint="eastAsia"/>
          <w:sz w:val="24"/>
          <w:szCs w:val="24"/>
        </w:rPr>
        <w:t>3、保障了老年人的合法权益，弘扬了中华民族的传统美德。</w:t>
      </w:r>
    </w:p>
    <w:p w:rsidR="005917BC" w:rsidRDefault="005917BC" w:rsidP="00574E54">
      <w:pPr>
        <w:pStyle w:val="a7"/>
        <w:ind w:firstLine="480"/>
        <w:rPr>
          <w:rFonts w:ascii="仿宋" w:eastAsia="仿宋" w:hAnsi="仿宋"/>
          <w:sz w:val="24"/>
          <w:szCs w:val="24"/>
        </w:rPr>
      </w:pPr>
      <w:r>
        <w:rPr>
          <w:rFonts w:ascii="仿宋" w:eastAsia="仿宋" w:hAnsi="仿宋" w:hint="eastAsia"/>
          <w:sz w:val="24"/>
          <w:szCs w:val="24"/>
        </w:rPr>
        <w:t>三、效率性分析：</w:t>
      </w:r>
    </w:p>
    <w:p w:rsidR="005917BC" w:rsidRDefault="005917BC" w:rsidP="00574E54">
      <w:pPr>
        <w:pStyle w:val="a7"/>
        <w:ind w:firstLine="480"/>
        <w:rPr>
          <w:rFonts w:ascii="仿宋" w:eastAsia="仿宋" w:hAnsi="仿宋"/>
          <w:sz w:val="24"/>
          <w:szCs w:val="24"/>
        </w:rPr>
      </w:pPr>
      <w:r>
        <w:rPr>
          <w:rFonts w:ascii="仿宋" w:eastAsia="仿宋" w:hAnsi="仿宋" w:hint="eastAsia"/>
          <w:sz w:val="24"/>
          <w:szCs w:val="24"/>
        </w:rPr>
        <w:t xml:space="preserve"> </w:t>
      </w:r>
      <w:r w:rsidR="00BB7176">
        <w:rPr>
          <w:rFonts w:ascii="仿宋" w:eastAsia="仿宋" w:hAnsi="仿宋" w:hint="eastAsia"/>
          <w:sz w:val="24"/>
          <w:szCs w:val="24"/>
        </w:rPr>
        <w:t>南县民政局实施的2019年敬老院建设项目，基本上</w:t>
      </w:r>
      <w:r w:rsidR="000D74AB">
        <w:rPr>
          <w:rFonts w:ascii="仿宋" w:eastAsia="仿宋" w:hAnsi="仿宋" w:hint="eastAsia"/>
          <w:sz w:val="24"/>
          <w:szCs w:val="24"/>
        </w:rPr>
        <w:t>按时、</w:t>
      </w:r>
      <w:r w:rsidR="00BB7176">
        <w:rPr>
          <w:rFonts w:ascii="仿宋" w:eastAsia="仿宋" w:hAnsi="仿宋" w:hint="eastAsia"/>
          <w:sz w:val="24"/>
          <w:szCs w:val="24"/>
        </w:rPr>
        <w:t>按质</w:t>
      </w:r>
      <w:r w:rsidR="000D74AB">
        <w:rPr>
          <w:rFonts w:ascii="仿宋" w:eastAsia="仿宋" w:hAnsi="仿宋" w:hint="eastAsia"/>
          <w:sz w:val="24"/>
          <w:szCs w:val="24"/>
        </w:rPr>
        <w:t>、</w:t>
      </w:r>
      <w:r w:rsidR="00BB7176">
        <w:rPr>
          <w:rFonts w:ascii="仿宋" w:eastAsia="仿宋" w:hAnsi="仿宋" w:hint="eastAsia"/>
          <w:sz w:val="24"/>
          <w:szCs w:val="24"/>
        </w:rPr>
        <w:t>按量</w:t>
      </w:r>
      <w:r w:rsidR="000D74AB">
        <w:rPr>
          <w:rFonts w:ascii="仿宋" w:eastAsia="仿宋" w:hAnsi="仿宋" w:hint="eastAsia"/>
          <w:sz w:val="24"/>
          <w:szCs w:val="24"/>
        </w:rPr>
        <w:t>的</w:t>
      </w:r>
      <w:r w:rsidR="00BB7176">
        <w:rPr>
          <w:rFonts w:ascii="仿宋" w:eastAsia="仿宋" w:hAnsi="仿宋" w:hint="eastAsia"/>
          <w:sz w:val="24"/>
          <w:szCs w:val="24"/>
        </w:rPr>
        <w:t>完成</w:t>
      </w:r>
      <w:r w:rsidR="000D74AB">
        <w:rPr>
          <w:rFonts w:ascii="仿宋" w:eastAsia="仿宋" w:hAnsi="仿宋" w:hint="eastAsia"/>
          <w:sz w:val="24"/>
          <w:szCs w:val="24"/>
        </w:rPr>
        <w:t>了全年工作</w:t>
      </w:r>
      <w:r w:rsidR="00BB7176">
        <w:rPr>
          <w:rFonts w:ascii="仿宋" w:eastAsia="仿宋" w:hAnsi="仿宋" w:hint="eastAsia"/>
          <w:sz w:val="24"/>
          <w:szCs w:val="24"/>
        </w:rPr>
        <w:t>。</w:t>
      </w:r>
    </w:p>
    <w:p w:rsidR="00BB7176" w:rsidRDefault="00BB7176" w:rsidP="00574E54">
      <w:pPr>
        <w:pStyle w:val="a7"/>
        <w:ind w:firstLine="480"/>
        <w:rPr>
          <w:rFonts w:ascii="仿宋" w:eastAsia="仿宋" w:hAnsi="仿宋"/>
          <w:sz w:val="24"/>
          <w:szCs w:val="24"/>
        </w:rPr>
      </w:pPr>
      <w:r>
        <w:rPr>
          <w:rFonts w:ascii="仿宋" w:eastAsia="仿宋" w:hAnsi="仿宋" w:hint="eastAsia"/>
          <w:sz w:val="24"/>
          <w:szCs w:val="24"/>
        </w:rPr>
        <w:t>四、可持续影响分析：</w:t>
      </w:r>
    </w:p>
    <w:p w:rsidR="00BB7176" w:rsidRDefault="00BB7176" w:rsidP="00574E54">
      <w:pPr>
        <w:pStyle w:val="a7"/>
        <w:ind w:firstLine="480"/>
        <w:rPr>
          <w:rFonts w:ascii="仿宋" w:eastAsia="仿宋" w:hAnsi="仿宋"/>
          <w:sz w:val="24"/>
          <w:szCs w:val="24"/>
        </w:rPr>
      </w:pPr>
      <w:r>
        <w:rPr>
          <w:rFonts w:ascii="仿宋" w:eastAsia="仿宋" w:hAnsi="仿宋" w:hint="eastAsia"/>
          <w:sz w:val="24"/>
          <w:szCs w:val="24"/>
        </w:rPr>
        <w:t>实施敬老院</w:t>
      </w:r>
      <w:r w:rsidR="000D3863">
        <w:rPr>
          <w:rFonts w:ascii="仿宋" w:eastAsia="仿宋" w:hAnsi="仿宋" w:hint="eastAsia"/>
          <w:sz w:val="24"/>
          <w:szCs w:val="24"/>
        </w:rPr>
        <w:t>改扩建项目，是一项重要民生工程，是实现老有</w:t>
      </w:r>
      <w:r w:rsidR="007F631F">
        <w:rPr>
          <w:rFonts w:ascii="仿宋" w:eastAsia="仿宋" w:hAnsi="仿宋" w:hint="eastAsia"/>
          <w:sz w:val="24"/>
          <w:szCs w:val="24"/>
        </w:rPr>
        <w:t>所依、老有所养、老有所乐的重要保障，</w:t>
      </w:r>
      <w:r w:rsidR="009C11C9">
        <w:rPr>
          <w:rFonts w:ascii="仿宋" w:eastAsia="仿宋" w:hAnsi="仿宋" w:hint="eastAsia"/>
          <w:sz w:val="24"/>
          <w:szCs w:val="24"/>
        </w:rPr>
        <w:t>对社会稳定和谐产生可持续的影响。</w:t>
      </w:r>
    </w:p>
    <w:p w:rsidR="005917BC" w:rsidRPr="00107D5C" w:rsidRDefault="00182D8F" w:rsidP="00182D8F">
      <w:pPr>
        <w:ind w:firstLineChars="200" w:firstLine="480"/>
        <w:rPr>
          <w:rFonts w:ascii="仿宋" w:eastAsia="仿宋" w:hAnsi="仿宋" w:cs="Times New Roman"/>
          <w:sz w:val="24"/>
          <w:szCs w:val="24"/>
        </w:rPr>
      </w:pPr>
      <w:r>
        <w:rPr>
          <w:rFonts w:ascii="仿宋" w:eastAsia="仿宋" w:hAnsi="仿宋" w:cs="Times New Roman" w:hint="eastAsia"/>
          <w:sz w:val="24"/>
          <w:szCs w:val="24"/>
        </w:rPr>
        <w:t>五、</w:t>
      </w:r>
      <w:r w:rsidR="005917BC" w:rsidRPr="00107D5C">
        <w:rPr>
          <w:rFonts w:ascii="仿宋" w:eastAsia="仿宋" w:hAnsi="仿宋" w:hint="eastAsia"/>
          <w:sz w:val="24"/>
          <w:szCs w:val="24"/>
        </w:rPr>
        <w:t>服务对象的满意度</w:t>
      </w:r>
      <w:r w:rsidR="005917BC" w:rsidRPr="00107D5C">
        <w:rPr>
          <w:rFonts w:ascii="仿宋" w:eastAsia="仿宋" w:hAnsi="仿宋" w:cs="Times New Roman" w:hint="eastAsia"/>
          <w:sz w:val="24"/>
          <w:szCs w:val="24"/>
        </w:rPr>
        <w:t>分析</w:t>
      </w:r>
    </w:p>
    <w:p w:rsidR="00766C99" w:rsidRDefault="005917BC" w:rsidP="004C7113">
      <w:pPr>
        <w:ind w:firstLineChars="177" w:firstLine="425"/>
        <w:rPr>
          <w:rFonts w:ascii="仿宋" w:eastAsia="仿宋" w:hAnsi="仿宋"/>
          <w:sz w:val="24"/>
          <w:szCs w:val="24"/>
        </w:rPr>
      </w:pPr>
      <w:r w:rsidRPr="00107D5C">
        <w:rPr>
          <w:rFonts w:ascii="仿宋" w:eastAsia="仿宋" w:hAnsi="仿宋" w:cs="Times New Roman" w:hint="eastAsia"/>
          <w:sz w:val="24"/>
          <w:szCs w:val="24"/>
        </w:rPr>
        <w:t>2019年南县</w:t>
      </w:r>
      <w:r w:rsidR="00182D8F">
        <w:rPr>
          <w:rFonts w:ascii="仿宋" w:eastAsia="仿宋" w:hAnsi="仿宋" w:cs="Times New Roman" w:hint="eastAsia"/>
          <w:sz w:val="24"/>
          <w:szCs w:val="24"/>
        </w:rPr>
        <w:t>民政局敬老院改扩建</w:t>
      </w:r>
      <w:r w:rsidRPr="00107D5C">
        <w:rPr>
          <w:rFonts w:ascii="仿宋" w:eastAsia="仿宋" w:hAnsi="仿宋" w:cs="Times New Roman" w:hint="eastAsia"/>
          <w:sz w:val="24"/>
          <w:szCs w:val="24"/>
        </w:rPr>
        <w:t>项目，</w:t>
      </w:r>
      <w:r w:rsidR="00182D8F">
        <w:rPr>
          <w:rFonts w:ascii="仿宋" w:eastAsia="仿宋" w:hAnsi="仿宋" w:cs="Times New Roman" w:hint="eastAsia"/>
          <w:sz w:val="24"/>
          <w:szCs w:val="24"/>
        </w:rPr>
        <w:t>根据现场核查</w:t>
      </w:r>
      <w:r w:rsidR="0066502C">
        <w:rPr>
          <w:rFonts w:ascii="仿宋" w:eastAsia="仿宋" w:hAnsi="仿宋" w:cs="Times New Roman" w:hint="eastAsia"/>
          <w:sz w:val="24"/>
          <w:szCs w:val="24"/>
        </w:rPr>
        <w:t>，</w:t>
      </w:r>
      <w:r w:rsidRPr="00107D5C">
        <w:rPr>
          <w:rFonts w:ascii="仿宋" w:eastAsia="仿宋" w:hAnsi="仿宋" w:cs="Times New Roman" w:hint="eastAsia"/>
          <w:sz w:val="24"/>
          <w:szCs w:val="24"/>
        </w:rPr>
        <w:t>从调查问卷中可以看出全县人民群众对实施的项目极为支持与认同，认为该项目是一项公益事业，是一项有着深远影响的利国利民的民生工程。满意度调查结果在98%以上。</w:t>
      </w:r>
    </w:p>
    <w:p w:rsidR="00CC3B79" w:rsidRDefault="00CD25AC" w:rsidP="00041372">
      <w:pPr>
        <w:pStyle w:val="a7"/>
        <w:ind w:firstLine="480"/>
        <w:rPr>
          <w:rFonts w:ascii="仿宋" w:eastAsia="仿宋" w:hAnsi="仿宋"/>
          <w:b/>
          <w:sz w:val="30"/>
          <w:szCs w:val="30"/>
        </w:rPr>
      </w:pPr>
      <w:r w:rsidRPr="00CA73AE">
        <w:rPr>
          <w:rFonts w:ascii="仿宋" w:eastAsia="仿宋" w:hAnsi="仿宋" w:hint="eastAsia"/>
          <w:b/>
          <w:sz w:val="30"/>
          <w:szCs w:val="30"/>
        </w:rPr>
        <w:t>六、存在的主要问题</w:t>
      </w:r>
    </w:p>
    <w:p w:rsidR="00F17BD6" w:rsidRDefault="00DA657E" w:rsidP="00F17BD6">
      <w:pPr>
        <w:pStyle w:val="a7"/>
        <w:ind w:firstLineChars="200" w:firstLine="480"/>
        <w:rPr>
          <w:rFonts w:ascii="仿宋" w:eastAsia="仿宋" w:hAnsi="仿宋"/>
          <w:sz w:val="24"/>
          <w:szCs w:val="24"/>
        </w:rPr>
      </w:pPr>
      <w:r w:rsidRPr="00DA657E">
        <w:rPr>
          <w:rFonts w:ascii="仿宋" w:eastAsia="仿宋" w:hAnsi="仿宋" w:hint="eastAsia"/>
          <w:sz w:val="24"/>
          <w:szCs w:val="24"/>
        </w:rPr>
        <w:t>一</w:t>
      </w:r>
      <w:r>
        <w:rPr>
          <w:rFonts w:ascii="仿宋" w:eastAsia="仿宋" w:hAnsi="仿宋" w:hint="eastAsia"/>
          <w:sz w:val="24"/>
          <w:szCs w:val="24"/>
        </w:rPr>
        <w:t>、</w:t>
      </w:r>
      <w:r w:rsidR="00C53FD2">
        <w:rPr>
          <w:rFonts w:ascii="仿宋" w:eastAsia="仿宋" w:hAnsi="仿宋" w:hint="eastAsia"/>
          <w:sz w:val="24"/>
          <w:szCs w:val="24"/>
        </w:rPr>
        <w:t>财务处理欠规范，①</w:t>
      </w:r>
      <w:r w:rsidR="00BB4227">
        <w:rPr>
          <w:rFonts w:ascii="仿宋" w:eastAsia="仿宋" w:hAnsi="仿宋" w:hint="eastAsia"/>
          <w:sz w:val="24"/>
          <w:szCs w:val="24"/>
        </w:rPr>
        <w:t>敬老院建设入账主体不明确，乡镇敬老院建设是乡镇政府与承包方签订的合同，承包方开具的发票是开给乡镇人民政府的。其中明山敬老院支付的100万工程款，明山政府机关入了账，同时明山敬老院也入了账，造成重复确认财政补助收入；②</w:t>
      </w:r>
      <w:r w:rsidR="009719DA">
        <w:rPr>
          <w:rFonts w:ascii="仿宋" w:eastAsia="仿宋" w:hAnsi="仿宋" w:hint="eastAsia"/>
          <w:sz w:val="24"/>
          <w:szCs w:val="24"/>
        </w:rPr>
        <w:t>敬老院的账务处理滞后，截止现场核查时，各乡</w:t>
      </w:r>
      <w:r w:rsidR="009719DA">
        <w:rPr>
          <w:rFonts w:ascii="仿宋" w:eastAsia="仿宋" w:hAnsi="仿宋" w:hint="eastAsia"/>
          <w:sz w:val="24"/>
          <w:szCs w:val="24"/>
        </w:rPr>
        <w:lastRenderedPageBreak/>
        <w:t>镇对敬老院的账务还未处理；</w:t>
      </w:r>
    </w:p>
    <w:p w:rsidR="006A2068" w:rsidRDefault="00105881" w:rsidP="00214D78">
      <w:pPr>
        <w:pStyle w:val="a7"/>
        <w:ind w:firstLineChars="150" w:firstLine="360"/>
        <w:rPr>
          <w:rFonts w:ascii="仿宋" w:eastAsia="仿宋" w:hAnsi="仿宋"/>
          <w:sz w:val="24"/>
          <w:szCs w:val="24"/>
        </w:rPr>
      </w:pPr>
      <w:r>
        <w:rPr>
          <w:rFonts w:ascii="仿宋" w:eastAsia="仿宋" w:hAnsi="仿宋" w:hint="eastAsia"/>
          <w:sz w:val="24"/>
          <w:szCs w:val="24"/>
        </w:rPr>
        <w:t>二、</w:t>
      </w:r>
      <w:r w:rsidR="00ED560F">
        <w:rPr>
          <w:rFonts w:ascii="仿宋" w:eastAsia="仿宋" w:hAnsi="仿宋" w:hint="eastAsia"/>
          <w:sz w:val="24"/>
          <w:szCs w:val="24"/>
        </w:rPr>
        <w:t>项目实施</w:t>
      </w:r>
      <w:r w:rsidR="00214D78">
        <w:rPr>
          <w:rFonts w:ascii="仿宋" w:eastAsia="仿宋" w:hAnsi="仿宋" w:hint="eastAsia"/>
          <w:sz w:val="24"/>
          <w:szCs w:val="24"/>
        </w:rPr>
        <w:t>滞后。</w:t>
      </w:r>
      <w:r>
        <w:rPr>
          <w:rFonts w:ascii="仿宋" w:eastAsia="仿宋" w:hAnsi="仿宋" w:hint="eastAsia"/>
          <w:sz w:val="24"/>
          <w:szCs w:val="24"/>
        </w:rPr>
        <w:t>中鱼口敬老院建设已投入使用，但还未组织验收；</w:t>
      </w:r>
      <w:r w:rsidR="000A3905">
        <w:rPr>
          <w:rFonts w:ascii="仿宋" w:eastAsia="仿宋" w:hAnsi="仿宋" w:hint="eastAsia"/>
          <w:sz w:val="24"/>
          <w:szCs w:val="24"/>
        </w:rPr>
        <w:t>华阁镇区域敬老院，截止现场核查时还未完全完工；</w:t>
      </w:r>
    </w:p>
    <w:p w:rsidR="006A2068" w:rsidRDefault="00214D78" w:rsidP="006A2068">
      <w:pPr>
        <w:pStyle w:val="a7"/>
        <w:ind w:firstLineChars="150" w:firstLine="360"/>
        <w:rPr>
          <w:rFonts w:ascii="仿宋" w:eastAsia="仿宋" w:hAnsi="仿宋"/>
          <w:sz w:val="24"/>
          <w:szCs w:val="24"/>
        </w:rPr>
      </w:pPr>
      <w:r>
        <w:rPr>
          <w:rFonts w:ascii="仿宋" w:eastAsia="仿宋" w:hAnsi="仿宋" w:hint="eastAsia"/>
          <w:sz w:val="24"/>
          <w:szCs w:val="24"/>
        </w:rPr>
        <w:t>三</w:t>
      </w:r>
      <w:r w:rsidR="006A2068">
        <w:rPr>
          <w:rFonts w:ascii="仿宋" w:eastAsia="仿宋" w:hAnsi="仿宋" w:hint="eastAsia"/>
          <w:sz w:val="24"/>
          <w:szCs w:val="24"/>
        </w:rPr>
        <w:t>、资料收集欠完备。评价人员通过查阅相关项目资料和档案，认为项目单位自评资料报送较为及时、数据基本准确，但提交的绩效自评报告中，对项目的立项依据（拨付依据）、项目管理制度的建立及执行情况</w:t>
      </w:r>
      <w:r w:rsidR="00C97F16">
        <w:rPr>
          <w:rFonts w:ascii="仿宋" w:eastAsia="仿宋" w:hAnsi="仿宋" w:hint="eastAsia"/>
          <w:sz w:val="24"/>
          <w:szCs w:val="24"/>
        </w:rPr>
        <w:t>与</w:t>
      </w:r>
      <w:r w:rsidR="00155FF8">
        <w:rPr>
          <w:rFonts w:ascii="仿宋" w:eastAsia="仿宋" w:hAnsi="仿宋" w:hint="eastAsia"/>
          <w:sz w:val="24"/>
          <w:szCs w:val="24"/>
        </w:rPr>
        <w:t>绩效目标申报提供的内容不太相符</w:t>
      </w:r>
      <w:r w:rsidR="006A2068">
        <w:rPr>
          <w:rFonts w:ascii="仿宋" w:eastAsia="仿宋" w:hAnsi="仿宋" w:hint="eastAsia"/>
          <w:sz w:val="24"/>
          <w:szCs w:val="24"/>
        </w:rPr>
        <w:t>，</w:t>
      </w:r>
      <w:r>
        <w:rPr>
          <w:rFonts w:ascii="仿宋" w:eastAsia="仿宋" w:hAnsi="仿宋" w:hint="eastAsia"/>
          <w:sz w:val="24"/>
          <w:szCs w:val="24"/>
        </w:rPr>
        <w:t>自评报告中显示562万元是对</w:t>
      </w:r>
      <w:r w:rsidR="00912D85">
        <w:rPr>
          <w:rFonts w:ascii="仿宋" w:eastAsia="仿宋" w:hAnsi="仿宋" w:hint="eastAsia"/>
          <w:sz w:val="24"/>
          <w:szCs w:val="24"/>
        </w:rPr>
        <w:t>12个乡镇敬老院的经费支出，而目标申报表中则是申报4个乡镇敬老院的维修改造项目，</w:t>
      </w:r>
      <w:r w:rsidR="00BB5B59">
        <w:rPr>
          <w:rFonts w:ascii="仿宋" w:eastAsia="仿宋" w:hAnsi="仿宋" w:hint="eastAsia"/>
          <w:sz w:val="24"/>
          <w:szCs w:val="24"/>
        </w:rPr>
        <w:t>但与财务确认其实是对4个乡镇的敬老院建设资金，并且562万元只是4个乡镇敬老院建设资金中的一部分</w:t>
      </w:r>
      <w:r w:rsidR="00EC08FC">
        <w:rPr>
          <w:rFonts w:ascii="仿宋" w:eastAsia="仿宋" w:hAnsi="仿宋" w:hint="eastAsia"/>
          <w:sz w:val="24"/>
          <w:szCs w:val="24"/>
        </w:rPr>
        <w:t>。</w:t>
      </w:r>
      <w:r w:rsidR="00F2425D">
        <w:rPr>
          <w:rFonts w:ascii="仿宋" w:eastAsia="仿宋" w:hAnsi="仿宋" w:hint="eastAsia"/>
          <w:sz w:val="24"/>
          <w:szCs w:val="24"/>
        </w:rPr>
        <w:t>另外乡镇敬老院改扩建项目资料由于存放地点不清</w:t>
      </w:r>
      <w:r w:rsidR="00A543B5">
        <w:rPr>
          <w:rFonts w:ascii="仿宋" w:eastAsia="仿宋" w:hAnsi="仿宋" w:hint="eastAsia"/>
          <w:sz w:val="24"/>
          <w:szCs w:val="24"/>
        </w:rPr>
        <w:t>，现场核查时未提供项目资料。</w:t>
      </w:r>
    </w:p>
    <w:p w:rsidR="006A2068" w:rsidRPr="00DA657E" w:rsidRDefault="00214D78" w:rsidP="00665FDE">
      <w:pPr>
        <w:pStyle w:val="a7"/>
        <w:ind w:firstLineChars="150" w:firstLine="360"/>
        <w:rPr>
          <w:rFonts w:ascii="仿宋" w:eastAsia="仿宋" w:hAnsi="仿宋"/>
          <w:sz w:val="24"/>
          <w:szCs w:val="24"/>
        </w:rPr>
      </w:pPr>
      <w:r>
        <w:rPr>
          <w:rFonts w:ascii="仿宋" w:eastAsia="仿宋" w:hAnsi="仿宋" w:hint="eastAsia"/>
          <w:sz w:val="24"/>
          <w:szCs w:val="24"/>
        </w:rPr>
        <w:t>四</w:t>
      </w:r>
      <w:r w:rsidR="007D3DA5">
        <w:rPr>
          <w:rFonts w:ascii="仿宋" w:eastAsia="仿宋" w:hAnsi="仿宋" w:hint="eastAsia"/>
          <w:sz w:val="24"/>
          <w:szCs w:val="24"/>
        </w:rPr>
        <w:t>、绩效目标申报工作有待完善。2019年度《专项资金绩效目标申报表》中“</w:t>
      </w:r>
      <w:r w:rsidR="005B7925">
        <w:rPr>
          <w:rFonts w:ascii="仿宋" w:eastAsia="仿宋" w:hAnsi="仿宋" w:hint="eastAsia"/>
          <w:sz w:val="24"/>
          <w:szCs w:val="24"/>
        </w:rPr>
        <w:t>敬老院建设经费</w:t>
      </w:r>
      <w:r w:rsidR="007D3DA5">
        <w:rPr>
          <w:rFonts w:ascii="仿宋" w:eastAsia="仿宋" w:hAnsi="仿宋" w:hint="eastAsia"/>
          <w:sz w:val="24"/>
          <w:szCs w:val="24"/>
        </w:rPr>
        <w:t>”专项各指标量化的确指性不强</w:t>
      </w:r>
      <w:r w:rsidR="005B7925">
        <w:rPr>
          <w:rFonts w:ascii="仿宋" w:eastAsia="仿宋" w:hAnsi="仿宋" w:hint="eastAsia"/>
          <w:sz w:val="24"/>
          <w:szCs w:val="24"/>
        </w:rPr>
        <w:t>且不全面</w:t>
      </w:r>
      <w:r w:rsidR="007D3DA5">
        <w:rPr>
          <w:rFonts w:ascii="仿宋" w:eastAsia="仿宋" w:hAnsi="仿宋" w:hint="eastAsia"/>
          <w:sz w:val="24"/>
          <w:szCs w:val="24"/>
        </w:rPr>
        <w:t>，如项目产出目标中</w:t>
      </w:r>
      <w:r w:rsidR="0013236F">
        <w:rPr>
          <w:rFonts w:ascii="仿宋" w:eastAsia="仿宋" w:hAnsi="仿宋" w:hint="eastAsia"/>
          <w:sz w:val="24"/>
          <w:szCs w:val="24"/>
        </w:rPr>
        <w:t>质量目标未申报目标</w:t>
      </w:r>
      <w:r w:rsidR="00ED28C5">
        <w:rPr>
          <w:rFonts w:ascii="仿宋" w:eastAsia="仿宋" w:hAnsi="仿宋" w:hint="eastAsia"/>
          <w:sz w:val="24"/>
          <w:szCs w:val="24"/>
        </w:rPr>
        <w:t>（指标）</w:t>
      </w:r>
      <w:r w:rsidR="0013236F">
        <w:rPr>
          <w:rFonts w:ascii="仿宋" w:eastAsia="仿宋" w:hAnsi="仿宋" w:hint="eastAsia"/>
          <w:sz w:val="24"/>
          <w:szCs w:val="24"/>
        </w:rPr>
        <w:t>内容、目标</w:t>
      </w:r>
      <w:r w:rsidR="00ED28C5">
        <w:rPr>
          <w:rFonts w:ascii="仿宋" w:eastAsia="仿宋" w:hAnsi="仿宋" w:hint="eastAsia"/>
          <w:sz w:val="24"/>
          <w:szCs w:val="24"/>
        </w:rPr>
        <w:t>（指标）</w:t>
      </w:r>
      <w:r w:rsidR="0013236F">
        <w:rPr>
          <w:rFonts w:ascii="仿宋" w:eastAsia="仿宋" w:hAnsi="仿宋" w:hint="eastAsia"/>
          <w:sz w:val="24"/>
          <w:szCs w:val="24"/>
        </w:rPr>
        <w:t>值，</w:t>
      </w:r>
      <w:r w:rsidR="00ED28C5">
        <w:rPr>
          <w:rFonts w:ascii="仿宋" w:eastAsia="仿宋" w:hAnsi="仿宋" w:hint="eastAsia"/>
          <w:sz w:val="24"/>
          <w:szCs w:val="24"/>
        </w:rPr>
        <w:t>项目效益目标中，经济效益、社会效益均未申报</w:t>
      </w:r>
      <w:r w:rsidR="003B2F46">
        <w:rPr>
          <w:rFonts w:ascii="仿宋" w:eastAsia="仿宋" w:hAnsi="仿宋" w:hint="eastAsia"/>
          <w:sz w:val="24"/>
          <w:szCs w:val="24"/>
        </w:rPr>
        <w:t>目标（指标）内容、目标（指标）值。</w:t>
      </w:r>
    </w:p>
    <w:p w:rsidR="00907124" w:rsidRDefault="00907124" w:rsidP="001254D3">
      <w:pPr>
        <w:pStyle w:val="a7"/>
        <w:ind w:firstLineChars="100" w:firstLine="301"/>
        <w:rPr>
          <w:rFonts w:ascii="仿宋" w:eastAsia="仿宋" w:hAnsi="仿宋"/>
          <w:b/>
          <w:sz w:val="30"/>
          <w:szCs w:val="30"/>
        </w:rPr>
      </w:pPr>
      <w:r w:rsidRPr="001254D3">
        <w:rPr>
          <w:rFonts w:ascii="仿宋" w:eastAsia="仿宋" w:hAnsi="仿宋" w:hint="eastAsia"/>
          <w:b/>
          <w:sz w:val="30"/>
          <w:szCs w:val="30"/>
        </w:rPr>
        <w:t>七、建议</w:t>
      </w:r>
    </w:p>
    <w:p w:rsidR="008C2306" w:rsidRDefault="009C26F6" w:rsidP="00402A08">
      <w:pPr>
        <w:pStyle w:val="a7"/>
        <w:ind w:firstLineChars="200" w:firstLine="480"/>
        <w:rPr>
          <w:rFonts w:ascii="仿宋" w:eastAsia="仿宋" w:hAnsi="仿宋"/>
          <w:sz w:val="24"/>
          <w:szCs w:val="24"/>
        </w:rPr>
      </w:pPr>
      <w:r>
        <w:rPr>
          <w:rFonts w:ascii="仿宋" w:eastAsia="仿宋" w:hAnsi="仿宋" w:hint="eastAsia"/>
          <w:sz w:val="24"/>
          <w:szCs w:val="24"/>
        </w:rPr>
        <w:t>一、</w:t>
      </w:r>
      <w:r w:rsidR="00402A08">
        <w:rPr>
          <w:rFonts w:ascii="仿宋" w:eastAsia="仿宋" w:hAnsi="仿宋" w:hint="eastAsia"/>
          <w:sz w:val="24"/>
          <w:szCs w:val="24"/>
        </w:rPr>
        <w:t>加强会计核算工作，</w:t>
      </w:r>
      <w:r w:rsidR="00D71D77">
        <w:rPr>
          <w:rFonts w:ascii="仿宋" w:eastAsia="仿宋" w:hAnsi="仿宋" w:hint="eastAsia"/>
          <w:sz w:val="24"/>
          <w:szCs w:val="24"/>
        </w:rPr>
        <w:t>规范财务管理</w:t>
      </w:r>
      <w:r w:rsidR="0035287E">
        <w:rPr>
          <w:rFonts w:ascii="仿宋" w:eastAsia="仿宋" w:hAnsi="仿宋" w:hint="eastAsia"/>
          <w:sz w:val="24"/>
          <w:szCs w:val="24"/>
        </w:rPr>
        <w:t>。</w:t>
      </w:r>
      <w:r w:rsidR="00402A08">
        <w:rPr>
          <w:rFonts w:ascii="仿宋" w:eastAsia="仿宋" w:hAnsi="仿宋" w:hint="eastAsia"/>
          <w:sz w:val="24"/>
          <w:szCs w:val="24"/>
        </w:rPr>
        <w:t>专项资金坚决实行“专人管理、专户储存、专账核算、专项使用”的原则，在专项资金拨入时努力做到来源明确并单独核算，所有支出尽量纳入财政预算架构。在敬老院的账务处理上，</w:t>
      </w:r>
      <w:r w:rsidR="00E156C6">
        <w:rPr>
          <w:rFonts w:ascii="仿宋" w:eastAsia="仿宋" w:hAnsi="仿宋" w:hint="eastAsia"/>
          <w:sz w:val="24"/>
          <w:szCs w:val="24"/>
        </w:rPr>
        <w:t>尤其明确今后各乡镇敬老院的账务处理主体</w:t>
      </w:r>
      <w:r w:rsidR="00250F57">
        <w:rPr>
          <w:rFonts w:ascii="仿宋" w:eastAsia="仿宋" w:hAnsi="仿宋" w:hint="eastAsia"/>
          <w:sz w:val="24"/>
          <w:szCs w:val="24"/>
        </w:rPr>
        <w:t>（现场核查时，个别乡镇敬老院的账务送到乡镇财政所</w:t>
      </w:r>
      <w:r w:rsidR="003C38BF">
        <w:rPr>
          <w:rFonts w:ascii="仿宋" w:eastAsia="仿宋" w:hAnsi="仿宋" w:hint="eastAsia"/>
          <w:sz w:val="24"/>
          <w:szCs w:val="24"/>
        </w:rPr>
        <w:t>未进行财务处理</w:t>
      </w:r>
      <w:r w:rsidR="00250F57">
        <w:rPr>
          <w:rFonts w:ascii="仿宋" w:eastAsia="仿宋" w:hAnsi="仿宋" w:hint="eastAsia"/>
          <w:sz w:val="24"/>
          <w:szCs w:val="24"/>
        </w:rPr>
        <w:t>）</w:t>
      </w:r>
      <w:r w:rsidR="00281B00">
        <w:rPr>
          <w:rFonts w:ascii="仿宋" w:eastAsia="仿宋" w:hAnsi="仿宋" w:hint="eastAsia"/>
          <w:sz w:val="24"/>
          <w:szCs w:val="24"/>
        </w:rPr>
        <w:t>，同时</w:t>
      </w:r>
      <w:r w:rsidR="0035287E">
        <w:rPr>
          <w:rFonts w:ascii="仿宋" w:eastAsia="仿宋" w:hAnsi="仿宋" w:hint="eastAsia"/>
          <w:sz w:val="24"/>
          <w:szCs w:val="24"/>
        </w:rPr>
        <w:t>严格按照专项资金的使用范围列支，专款专用，不得挤占、截留、挪用项目资金；规范报账程序，票据要求内容完整、手续齐全。</w:t>
      </w:r>
    </w:p>
    <w:p w:rsidR="00E3099E" w:rsidRDefault="00281B00">
      <w:pPr>
        <w:pStyle w:val="a7"/>
        <w:ind w:firstLine="480"/>
        <w:rPr>
          <w:rFonts w:ascii="仿宋" w:eastAsia="仿宋" w:hAnsi="仿宋"/>
          <w:sz w:val="24"/>
          <w:szCs w:val="24"/>
        </w:rPr>
      </w:pPr>
      <w:r>
        <w:rPr>
          <w:rFonts w:ascii="仿宋" w:eastAsia="仿宋" w:hAnsi="仿宋" w:hint="eastAsia"/>
          <w:sz w:val="24"/>
          <w:szCs w:val="24"/>
        </w:rPr>
        <w:t>二、加快敬老院的建设及</w:t>
      </w:r>
      <w:r w:rsidR="00E0593E">
        <w:rPr>
          <w:rFonts w:ascii="仿宋" w:eastAsia="仿宋" w:hAnsi="仿宋" w:hint="eastAsia"/>
          <w:sz w:val="24"/>
          <w:szCs w:val="24"/>
        </w:rPr>
        <w:t>组织验收工作。</w:t>
      </w:r>
    </w:p>
    <w:p w:rsidR="00ED560F" w:rsidRDefault="00BB3D7E" w:rsidP="00ED560F">
      <w:pPr>
        <w:pStyle w:val="a7"/>
        <w:ind w:firstLineChars="200" w:firstLine="480"/>
        <w:rPr>
          <w:rFonts w:ascii="仿宋" w:eastAsia="仿宋" w:hAnsi="仿宋"/>
          <w:sz w:val="24"/>
          <w:szCs w:val="24"/>
        </w:rPr>
      </w:pPr>
      <w:r>
        <w:rPr>
          <w:rFonts w:ascii="仿宋" w:eastAsia="仿宋" w:hAnsi="仿宋" w:hint="eastAsia"/>
          <w:sz w:val="24"/>
          <w:szCs w:val="24"/>
        </w:rPr>
        <w:t>三、</w:t>
      </w:r>
      <w:r w:rsidR="00ED560F">
        <w:rPr>
          <w:rFonts w:ascii="仿宋" w:eastAsia="仿宋" w:hAnsi="仿宋" w:hint="eastAsia"/>
          <w:sz w:val="24"/>
          <w:szCs w:val="24"/>
        </w:rPr>
        <w:t>提高认识，努力提高资料收集及项目绩效自评水平。全面绩效评价工作已经提升到了党的政策高度，因此绩效评价工作也是一个常态性的重要工作，资</w:t>
      </w:r>
      <w:r w:rsidR="00ED560F">
        <w:rPr>
          <w:rFonts w:ascii="仿宋" w:eastAsia="仿宋" w:hAnsi="仿宋" w:hint="eastAsia"/>
          <w:sz w:val="24"/>
          <w:szCs w:val="24"/>
        </w:rPr>
        <w:lastRenderedPageBreak/>
        <w:t>料收集完备以及项目自评报告的水平也直接反映了项目单位的重视程度及专项工作做得好坏的重要参考。</w:t>
      </w:r>
    </w:p>
    <w:p w:rsidR="00BB3D7E" w:rsidRDefault="00ED560F" w:rsidP="00ED560F">
      <w:pPr>
        <w:pStyle w:val="a7"/>
        <w:ind w:firstLineChars="200" w:firstLine="480"/>
        <w:rPr>
          <w:rFonts w:ascii="仿宋" w:eastAsia="仿宋" w:hAnsi="仿宋"/>
          <w:sz w:val="24"/>
          <w:szCs w:val="24"/>
        </w:rPr>
      </w:pPr>
      <w:r>
        <w:rPr>
          <w:rFonts w:ascii="仿宋" w:eastAsia="仿宋" w:hAnsi="仿宋" w:hint="eastAsia"/>
          <w:sz w:val="24"/>
          <w:szCs w:val="24"/>
        </w:rPr>
        <w:t>四</w:t>
      </w:r>
      <w:r w:rsidR="00BB3D7E">
        <w:rPr>
          <w:rFonts w:ascii="仿宋" w:eastAsia="仿宋" w:hAnsi="仿宋" w:hint="eastAsia"/>
          <w:sz w:val="24"/>
          <w:szCs w:val="24"/>
        </w:rPr>
        <w:t>、科学编制预算。对预算事项充分论证，科学编制预算方案，将预算编制内容明细化,实行先预算再开支、无预算不开支制度。在单位能正常运行项目开支的同时，也能保证预算编制的有效性。</w:t>
      </w:r>
    </w:p>
    <w:p w:rsidR="00BB3D7E" w:rsidRDefault="00BB3D7E" w:rsidP="00BB3D7E">
      <w:pPr>
        <w:pStyle w:val="a7"/>
        <w:ind w:firstLineChars="200" w:firstLine="480"/>
        <w:rPr>
          <w:rFonts w:ascii="仿宋" w:eastAsia="仿宋" w:hAnsi="仿宋"/>
          <w:sz w:val="24"/>
          <w:szCs w:val="24"/>
        </w:rPr>
      </w:pPr>
      <w:r>
        <w:rPr>
          <w:rFonts w:ascii="仿宋" w:eastAsia="仿宋" w:hAnsi="仿宋" w:hint="eastAsia"/>
          <w:sz w:val="24"/>
          <w:szCs w:val="24"/>
        </w:rPr>
        <w:t>加强项目资金管理。各项目实施单位应严格执行国家有关财务制度规定，确保项目建设资金专款专用，明确专项资金专账核算制度。要进一步加强资金管理，保证资金支出合法合规性。完善项目管理制度和专项资金管理办法，使各项目在立项、申报、批复及执行过程中均有据可查，有章可依；在专项资金使用上应对资金的申请、拨付，使用的范围、标准以及监督检查等有明确的规定，使制度和办法贯穿于整个项目的始终。</w:t>
      </w:r>
    </w:p>
    <w:p w:rsidR="009958F2" w:rsidRDefault="004C7113">
      <w:pPr>
        <w:pStyle w:val="a7"/>
        <w:ind w:firstLine="480"/>
        <w:rPr>
          <w:rFonts w:ascii="仿宋" w:eastAsia="仿宋" w:hAnsi="仿宋"/>
          <w:sz w:val="28"/>
          <w:szCs w:val="28"/>
        </w:rPr>
      </w:pPr>
      <w:r>
        <w:rPr>
          <w:rFonts w:ascii="仿宋" w:eastAsia="仿宋" w:hAnsi="仿宋" w:hint="eastAsia"/>
          <w:sz w:val="28"/>
          <w:szCs w:val="28"/>
        </w:rPr>
        <w:t xml:space="preserve">    </w:t>
      </w:r>
    </w:p>
    <w:p w:rsidR="009958F2" w:rsidRDefault="009958F2">
      <w:pPr>
        <w:pStyle w:val="a7"/>
        <w:ind w:firstLine="480"/>
        <w:rPr>
          <w:rFonts w:ascii="仿宋" w:eastAsia="仿宋" w:hAnsi="仿宋"/>
          <w:sz w:val="28"/>
          <w:szCs w:val="28"/>
        </w:rPr>
      </w:pPr>
    </w:p>
    <w:p w:rsidR="009958F2" w:rsidRDefault="009958F2">
      <w:pPr>
        <w:pStyle w:val="a7"/>
        <w:ind w:firstLine="480"/>
        <w:rPr>
          <w:rFonts w:ascii="仿宋" w:eastAsia="仿宋" w:hAnsi="仿宋"/>
          <w:sz w:val="28"/>
          <w:szCs w:val="28"/>
        </w:rPr>
      </w:pPr>
    </w:p>
    <w:p w:rsidR="009958F2" w:rsidRDefault="009958F2">
      <w:pPr>
        <w:pStyle w:val="a7"/>
        <w:ind w:firstLine="480"/>
        <w:rPr>
          <w:rFonts w:ascii="仿宋" w:eastAsia="仿宋" w:hAnsi="仿宋"/>
          <w:sz w:val="28"/>
          <w:szCs w:val="28"/>
        </w:rPr>
      </w:pPr>
    </w:p>
    <w:p w:rsidR="00CC3B79" w:rsidRDefault="00CC3B79">
      <w:pPr>
        <w:pStyle w:val="a7"/>
        <w:ind w:firstLine="480"/>
        <w:rPr>
          <w:rFonts w:ascii="仿宋" w:eastAsia="仿宋" w:hAnsi="仿宋"/>
          <w:sz w:val="28"/>
          <w:szCs w:val="28"/>
        </w:rPr>
      </w:pPr>
    </w:p>
    <w:p w:rsidR="00CA73AE" w:rsidRPr="00BD0A5F" w:rsidRDefault="00CA73AE" w:rsidP="00CA73AE">
      <w:pPr>
        <w:spacing w:line="360" w:lineRule="auto"/>
        <w:rPr>
          <w:rFonts w:ascii="仿宋" w:eastAsia="仿宋" w:hAnsi="仿宋"/>
          <w:b/>
          <w:color w:val="000000"/>
          <w:sz w:val="24"/>
          <w:szCs w:val="24"/>
        </w:rPr>
      </w:pPr>
      <w:r w:rsidRPr="00BD0A5F">
        <w:rPr>
          <w:rFonts w:ascii="仿宋" w:eastAsia="仿宋" w:hAnsi="仿宋" w:hint="eastAsia"/>
          <w:b/>
          <w:color w:val="000000"/>
          <w:sz w:val="24"/>
          <w:szCs w:val="24"/>
        </w:rPr>
        <w:t xml:space="preserve">湖南新财苑会计师事务所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中国注册会计师：</w:t>
      </w:r>
    </w:p>
    <w:p w:rsidR="00CA73AE" w:rsidRPr="00BD0A5F" w:rsidRDefault="00CA73AE" w:rsidP="00CA73AE">
      <w:pPr>
        <w:spacing w:line="360" w:lineRule="auto"/>
        <w:ind w:firstLineChars="200" w:firstLine="482"/>
        <w:rPr>
          <w:rFonts w:ascii="仿宋" w:eastAsia="仿宋" w:hAnsi="仿宋"/>
          <w:b/>
          <w:color w:val="000000"/>
          <w:sz w:val="24"/>
          <w:szCs w:val="24"/>
        </w:rPr>
      </w:pP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有限公司</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p>
    <w:p w:rsidR="00CA73AE" w:rsidRPr="00BD0A5F" w:rsidRDefault="00CA73AE" w:rsidP="00CA73AE">
      <w:pPr>
        <w:spacing w:line="360" w:lineRule="auto"/>
        <w:ind w:firstLineChars="200" w:firstLine="482"/>
        <w:rPr>
          <w:rFonts w:ascii="仿宋" w:eastAsia="仿宋" w:hAnsi="仿宋"/>
          <w:b/>
          <w:color w:val="000000"/>
          <w:sz w:val="24"/>
          <w:szCs w:val="24"/>
        </w:rPr>
      </w:pPr>
      <w:r w:rsidRPr="00BD0A5F">
        <w:rPr>
          <w:rFonts w:ascii="仿宋" w:eastAsia="仿宋" w:hAnsi="仿宋" w:hint="eastAsia"/>
          <w:b/>
          <w:color w:val="000000"/>
          <w:sz w:val="24"/>
          <w:szCs w:val="24"/>
        </w:rPr>
        <w:t xml:space="preserve">                                  中国注册会计师： </w:t>
      </w:r>
    </w:p>
    <w:p w:rsidR="00CA73AE" w:rsidRPr="00BD0A5F" w:rsidRDefault="00CA73AE" w:rsidP="00CA73AE">
      <w:pPr>
        <w:spacing w:line="360" w:lineRule="auto"/>
        <w:ind w:firstLineChars="200" w:firstLine="482"/>
        <w:rPr>
          <w:rFonts w:ascii="仿宋" w:eastAsia="仿宋" w:hAnsi="仿宋"/>
          <w:b/>
          <w:color w:val="000000"/>
          <w:sz w:val="24"/>
          <w:szCs w:val="24"/>
        </w:rPr>
      </w:pPr>
      <w:r w:rsidRPr="00BD0A5F">
        <w:rPr>
          <w:rFonts w:ascii="仿宋" w:eastAsia="仿宋" w:hAnsi="仿宋" w:hint="eastAsia"/>
          <w:b/>
          <w:color w:val="000000"/>
          <w:sz w:val="24"/>
          <w:szCs w:val="24"/>
        </w:rPr>
        <w:t xml:space="preserve">                                                </w:t>
      </w:r>
    </w:p>
    <w:p w:rsidR="00CC3B79" w:rsidRDefault="00CA73AE" w:rsidP="00CA73AE">
      <w:pPr>
        <w:pStyle w:val="a7"/>
        <w:ind w:firstLine="480"/>
        <w:rPr>
          <w:rFonts w:ascii="仿宋" w:eastAsia="仿宋" w:hAnsi="仿宋"/>
          <w:sz w:val="28"/>
          <w:szCs w:val="28"/>
        </w:rPr>
      </w:pPr>
      <w:r w:rsidRPr="00BD0A5F">
        <w:rPr>
          <w:rFonts w:ascii="仿宋" w:eastAsia="仿宋" w:hAnsi="仿宋" w:hint="eastAsia"/>
          <w:b/>
          <w:color w:val="000000"/>
          <w:sz w:val="24"/>
          <w:szCs w:val="24"/>
        </w:rPr>
        <w:t>湖南  长沙</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Pr="00BD0A5F">
        <w:rPr>
          <w:rFonts w:ascii="仿宋" w:eastAsia="仿宋" w:hAnsi="仿宋" w:hint="eastAsia"/>
          <w:b/>
          <w:color w:val="000000"/>
          <w:sz w:val="24"/>
          <w:szCs w:val="24"/>
        </w:rPr>
        <w:t xml:space="preserve"> </w:t>
      </w:r>
      <w:r w:rsidRPr="00BD0A5F">
        <w:rPr>
          <w:rFonts w:ascii="宋体" w:eastAsia="仿宋" w:hAnsi="宋体" w:hint="eastAsia"/>
          <w:b/>
          <w:color w:val="000000"/>
          <w:sz w:val="24"/>
          <w:szCs w:val="24"/>
        </w:rPr>
        <w:t> </w:t>
      </w:r>
      <w:r w:rsidR="004C7113">
        <w:rPr>
          <w:rFonts w:ascii="宋体" w:eastAsia="仿宋" w:hAnsi="宋体" w:hint="eastAsia"/>
          <w:b/>
          <w:color w:val="000000"/>
          <w:sz w:val="24"/>
          <w:szCs w:val="24"/>
        </w:rPr>
        <w:t xml:space="preserve"> </w:t>
      </w:r>
      <w:r w:rsidR="00B615B6">
        <w:rPr>
          <w:rFonts w:ascii="仿宋" w:eastAsia="仿宋" w:hAnsi="仿宋" w:hint="eastAsia"/>
          <w:b/>
          <w:color w:val="000000"/>
          <w:sz w:val="24"/>
          <w:szCs w:val="24"/>
        </w:rPr>
        <w:t xml:space="preserve">  20</w:t>
      </w:r>
      <w:r w:rsidR="00C23F81">
        <w:rPr>
          <w:rFonts w:ascii="仿宋" w:eastAsia="仿宋" w:hAnsi="仿宋" w:hint="eastAsia"/>
          <w:b/>
          <w:color w:val="000000"/>
          <w:sz w:val="24"/>
          <w:szCs w:val="24"/>
        </w:rPr>
        <w:t>20</w:t>
      </w:r>
      <w:r w:rsidRPr="00BD0A5F">
        <w:rPr>
          <w:rFonts w:ascii="仿宋" w:eastAsia="仿宋" w:hAnsi="仿宋" w:hint="eastAsia"/>
          <w:b/>
          <w:color w:val="000000"/>
          <w:sz w:val="24"/>
          <w:szCs w:val="24"/>
        </w:rPr>
        <w:t>年</w:t>
      </w:r>
      <w:r w:rsidR="00BC5D28">
        <w:rPr>
          <w:rFonts w:ascii="仿宋" w:eastAsia="仿宋" w:hAnsi="仿宋" w:hint="eastAsia"/>
          <w:b/>
          <w:color w:val="000000"/>
          <w:sz w:val="24"/>
          <w:szCs w:val="24"/>
        </w:rPr>
        <w:t>8</w:t>
      </w:r>
      <w:r w:rsidRPr="00BD0A5F">
        <w:rPr>
          <w:rFonts w:ascii="仿宋" w:eastAsia="仿宋" w:hAnsi="仿宋" w:hint="eastAsia"/>
          <w:b/>
          <w:color w:val="000000"/>
          <w:sz w:val="24"/>
          <w:szCs w:val="24"/>
        </w:rPr>
        <w:t>月</w:t>
      </w:r>
      <w:r w:rsidR="00BC5D28">
        <w:rPr>
          <w:rFonts w:ascii="仿宋" w:eastAsia="仿宋" w:hAnsi="仿宋" w:hint="eastAsia"/>
          <w:b/>
          <w:color w:val="000000"/>
          <w:sz w:val="24"/>
          <w:szCs w:val="24"/>
        </w:rPr>
        <w:t>10</w:t>
      </w:r>
      <w:r w:rsidRPr="00BD0A5F">
        <w:rPr>
          <w:rFonts w:ascii="仿宋" w:eastAsia="仿宋" w:hAnsi="仿宋" w:hint="eastAsia"/>
          <w:b/>
          <w:color w:val="000000"/>
          <w:sz w:val="24"/>
          <w:szCs w:val="24"/>
        </w:rPr>
        <w:t>日</w:t>
      </w:r>
      <w:r>
        <w:rPr>
          <w:rFonts w:ascii="仿宋" w:eastAsia="仿宋" w:hAnsi="仿宋" w:hint="eastAsia"/>
          <w:sz w:val="28"/>
          <w:szCs w:val="28"/>
        </w:rPr>
        <w:t xml:space="preserve">    </w:t>
      </w:r>
    </w:p>
    <w:p w:rsidR="00CC3B79" w:rsidRDefault="00CC3B79">
      <w:pPr>
        <w:pStyle w:val="a7"/>
      </w:pPr>
    </w:p>
    <w:sectPr w:rsidR="00CC3B79" w:rsidSect="00CC3B7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9A5" w:rsidRDefault="007969A5" w:rsidP="00CA73AE">
      <w:pPr>
        <w:spacing w:line="240" w:lineRule="auto"/>
      </w:pPr>
      <w:r>
        <w:separator/>
      </w:r>
    </w:p>
  </w:endnote>
  <w:endnote w:type="continuationSeparator" w:id="0">
    <w:p w:rsidR="007969A5" w:rsidRDefault="007969A5" w:rsidP="00CA73A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3096"/>
      <w:docPartObj>
        <w:docPartGallery w:val="Page Numbers (Bottom of Page)"/>
        <w:docPartUnique/>
      </w:docPartObj>
    </w:sdtPr>
    <w:sdtContent>
      <w:p w:rsidR="00CA73AE" w:rsidRDefault="005D7B41">
        <w:pPr>
          <w:pStyle w:val="a3"/>
          <w:jc w:val="right"/>
        </w:pPr>
        <w:r w:rsidRPr="005D7B41">
          <w:fldChar w:fldCharType="begin"/>
        </w:r>
        <w:r w:rsidR="00AB37B7">
          <w:instrText xml:space="preserve"> PAGE   \* MERGEFORMAT </w:instrText>
        </w:r>
        <w:r w:rsidRPr="005D7B41">
          <w:fldChar w:fldCharType="separate"/>
        </w:r>
        <w:r w:rsidR="00E72501" w:rsidRPr="00E72501">
          <w:rPr>
            <w:noProof/>
            <w:lang w:val="zh-CN"/>
          </w:rPr>
          <w:t>8</w:t>
        </w:r>
        <w:r>
          <w:rPr>
            <w:noProof/>
            <w:lang w:val="zh-CN"/>
          </w:rPr>
          <w:fldChar w:fldCharType="end"/>
        </w:r>
      </w:p>
    </w:sdtContent>
  </w:sdt>
  <w:p w:rsidR="00CA73AE" w:rsidRDefault="00CA73A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9A5" w:rsidRDefault="007969A5" w:rsidP="00CA73AE">
      <w:pPr>
        <w:spacing w:line="240" w:lineRule="auto"/>
      </w:pPr>
      <w:r>
        <w:separator/>
      </w:r>
    </w:p>
  </w:footnote>
  <w:footnote w:type="continuationSeparator" w:id="0">
    <w:p w:rsidR="007969A5" w:rsidRDefault="007969A5" w:rsidP="00CA73A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47AB8"/>
    <w:multiLevelType w:val="hybridMultilevel"/>
    <w:tmpl w:val="232E11C4"/>
    <w:lvl w:ilvl="0" w:tplc="73FAE1D6">
      <w:start w:val="1"/>
      <w:numFmt w:val="japaneseCounting"/>
      <w:lvlText w:val="%1、"/>
      <w:lvlJc w:val="left"/>
      <w:pPr>
        <w:ind w:left="1363" w:hanging="720"/>
      </w:pPr>
      <w:rPr>
        <w:rFonts w:hint="default"/>
      </w:rPr>
    </w:lvl>
    <w:lvl w:ilvl="1" w:tplc="D05026E6">
      <w:start w:val="1"/>
      <w:numFmt w:val="japaneseCounting"/>
      <w:lvlText w:val="（%2）"/>
      <w:lvlJc w:val="left"/>
      <w:pPr>
        <w:ind w:left="2143" w:hanging="1080"/>
      </w:pPr>
      <w:rPr>
        <w:rFonts w:hint="default"/>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0877"/>
    <w:rsid w:val="00007460"/>
    <w:rsid w:val="00017531"/>
    <w:rsid w:val="0002296C"/>
    <w:rsid w:val="00022B7C"/>
    <w:rsid w:val="00024E82"/>
    <w:rsid w:val="000253A7"/>
    <w:rsid w:val="000326E9"/>
    <w:rsid w:val="00034BC0"/>
    <w:rsid w:val="00041372"/>
    <w:rsid w:val="000414F5"/>
    <w:rsid w:val="000416FA"/>
    <w:rsid w:val="0004188B"/>
    <w:rsid w:val="000419C9"/>
    <w:rsid w:val="00042001"/>
    <w:rsid w:val="00046E21"/>
    <w:rsid w:val="00054562"/>
    <w:rsid w:val="000576F5"/>
    <w:rsid w:val="000634FD"/>
    <w:rsid w:val="0006592A"/>
    <w:rsid w:val="00065F1D"/>
    <w:rsid w:val="00067010"/>
    <w:rsid w:val="00071CBF"/>
    <w:rsid w:val="00073E96"/>
    <w:rsid w:val="00074523"/>
    <w:rsid w:val="00074878"/>
    <w:rsid w:val="0007495D"/>
    <w:rsid w:val="00074B39"/>
    <w:rsid w:val="00084EA0"/>
    <w:rsid w:val="00087D72"/>
    <w:rsid w:val="00090644"/>
    <w:rsid w:val="00091F0F"/>
    <w:rsid w:val="00097882"/>
    <w:rsid w:val="000A3905"/>
    <w:rsid w:val="000A61DD"/>
    <w:rsid w:val="000B0C05"/>
    <w:rsid w:val="000B48DC"/>
    <w:rsid w:val="000B57BB"/>
    <w:rsid w:val="000C405E"/>
    <w:rsid w:val="000C448C"/>
    <w:rsid w:val="000C535A"/>
    <w:rsid w:val="000C5825"/>
    <w:rsid w:val="000C7AE9"/>
    <w:rsid w:val="000D0239"/>
    <w:rsid w:val="000D3863"/>
    <w:rsid w:val="000D5959"/>
    <w:rsid w:val="000D5CEF"/>
    <w:rsid w:val="000D74AB"/>
    <w:rsid w:val="000D7F1B"/>
    <w:rsid w:val="000E3CCE"/>
    <w:rsid w:val="000E45BB"/>
    <w:rsid w:val="000E650A"/>
    <w:rsid w:val="000E70F0"/>
    <w:rsid w:val="000F4E04"/>
    <w:rsid w:val="000F5783"/>
    <w:rsid w:val="000F6A2A"/>
    <w:rsid w:val="001007D4"/>
    <w:rsid w:val="00105881"/>
    <w:rsid w:val="00107EAA"/>
    <w:rsid w:val="00110A9B"/>
    <w:rsid w:val="00110E05"/>
    <w:rsid w:val="00111EC5"/>
    <w:rsid w:val="001126F7"/>
    <w:rsid w:val="001134B1"/>
    <w:rsid w:val="00113638"/>
    <w:rsid w:val="001254D3"/>
    <w:rsid w:val="00131014"/>
    <w:rsid w:val="00131CEA"/>
    <w:rsid w:val="0013236F"/>
    <w:rsid w:val="0013595B"/>
    <w:rsid w:val="00136ED7"/>
    <w:rsid w:val="00140421"/>
    <w:rsid w:val="001410A6"/>
    <w:rsid w:val="00142CFE"/>
    <w:rsid w:val="00144766"/>
    <w:rsid w:val="00145401"/>
    <w:rsid w:val="00150FE7"/>
    <w:rsid w:val="001545E8"/>
    <w:rsid w:val="00155FF8"/>
    <w:rsid w:val="00156105"/>
    <w:rsid w:val="0016025F"/>
    <w:rsid w:val="0016324B"/>
    <w:rsid w:val="00165C41"/>
    <w:rsid w:val="001720B3"/>
    <w:rsid w:val="00180E0A"/>
    <w:rsid w:val="00182D8F"/>
    <w:rsid w:val="00183A42"/>
    <w:rsid w:val="00183D52"/>
    <w:rsid w:val="001873F1"/>
    <w:rsid w:val="00187C4A"/>
    <w:rsid w:val="00191483"/>
    <w:rsid w:val="00197162"/>
    <w:rsid w:val="001A1D50"/>
    <w:rsid w:val="001A47E4"/>
    <w:rsid w:val="001A574D"/>
    <w:rsid w:val="001B072E"/>
    <w:rsid w:val="001B3AD3"/>
    <w:rsid w:val="001C7B28"/>
    <w:rsid w:val="001D0CCF"/>
    <w:rsid w:val="001D242D"/>
    <w:rsid w:val="001D51AA"/>
    <w:rsid w:val="001D7D11"/>
    <w:rsid w:val="001E0546"/>
    <w:rsid w:val="001F0DF7"/>
    <w:rsid w:val="001F3587"/>
    <w:rsid w:val="001F4C96"/>
    <w:rsid w:val="002043A2"/>
    <w:rsid w:val="00213DCB"/>
    <w:rsid w:val="00214D78"/>
    <w:rsid w:val="00216B9A"/>
    <w:rsid w:val="0021780C"/>
    <w:rsid w:val="00222ABB"/>
    <w:rsid w:val="0022738A"/>
    <w:rsid w:val="00227D5B"/>
    <w:rsid w:val="00232152"/>
    <w:rsid w:val="00234443"/>
    <w:rsid w:val="00234C6A"/>
    <w:rsid w:val="002362E9"/>
    <w:rsid w:val="00246089"/>
    <w:rsid w:val="00250F57"/>
    <w:rsid w:val="002530D8"/>
    <w:rsid w:val="00260261"/>
    <w:rsid w:val="0026110F"/>
    <w:rsid w:val="002631CF"/>
    <w:rsid w:val="00265B73"/>
    <w:rsid w:val="00267257"/>
    <w:rsid w:val="002705D7"/>
    <w:rsid w:val="002721C0"/>
    <w:rsid w:val="002722DF"/>
    <w:rsid w:val="00276263"/>
    <w:rsid w:val="00281B00"/>
    <w:rsid w:val="00283026"/>
    <w:rsid w:val="002853CD"/>
    <w:rsid w:val="00285AB1"/>
    <w:rsid w:val="00293DCE"/>
    <w:rsid w:val="0029630E"/>
    <w:rsid w:val="002A448C"/>
    <w:rsid w:val="002B1BF9"/>
    <w:rsid w:val="002B5279"/>
    <w:rsid w:val="002C0864"/>
    <w:rsid w:val="002C0C25"/>
    <w:rsid w:val="002C2CCC"/>
    <w:rsid w:val="002D1C50"/>
    <w:rsid w:val="002E1AFE"/>
    <w:rsid w:val="002E3FA0"/>
    <w:rsid w:val="002E42D9"/>
    <w:rsid w:val="002E480E"/>
    <w:rsid w:val="002E4971"/>
    <w:rsid w:val="002E73E9"/>
    <w:rsid w:val="002F186B"/>
    <w:rsid w:val="00307D8F"/>
    <w:rsid w:val="0031123D"/>
    <w:rsid w:val="00315641"/>
    <w:rsid w:val="00317C4F"/>
    <w:rsid w:val="00317C6B"/>
    <w:rsid w:val="00323F55"/>
    <w:rsid w:val="00324424"/>
    <w:rsid w:val="0032447A"/>
    <w:rsid w:val="00325790"/>
    <w:rsid w:val="00325936"/>
    <w:rsid w:val="00327674"/>
    <w:rsid w:val="00330EE2"/>
    <w:rsid w:val="003329FC"/>
    <w:rsid w:val="00333386"/>
    <w:rsid w:val="00337B34"/>
    <w:rsid w:val="00340A7E"/>
    <w:rsid w:val="003418C2"/>
    <w:rsid w:val="0034257D"/>
    <w:rsid w:val="00345BD6"/>
    <w:rsid w:val="0035287E"/>
    <w:rsid w:val="003534CD"/>
    <w:rsid w:val="00353B39"/>
    <w:rsid w:val="003557BE"/>
    <w:rsid w:val="00356955"/>
    <w:rsid w:val="00360864"/>
    <w:rsid w:val="00360BB8"/>
    <w:rsid w:val="00362B0F"/>
    <w:rsid w:val="00364B8D"/>
    <w:rsid w:val="00364D2F"/>
    <w:rsid w:val="00370330"/>
    <w:rsid w:val="0037157E"/>
    <w:rsid w:val="0037414D"/>
    <w:rsid w:val="00386744"/>
    <w:rsid w:val="0039765D"/>
    <w:rsid w:val="003A0828"/>
    <w:rsid w:val="003A0F22"/>
    <w:rsid w:val="003A212B"/>
    <w:rsid w:val="003A6695"/>
    <w:rsid w:val="003A680C"/>
    <w:rsid w:val="003B0282"/>
    <w:rsid w:val="003B05D7"/>
    <w:rsid w:val="003B2F46"/>
    <w:rsid w:val="003B63C4"/>
    <w:rsid w:val="003C0384"/>
    <w:rsid w:val="003C0B92"/>
    <w:rsid w:val="003C20F2"/>
    <w:rsid w:val="003C3110"/>
    <w:rsid w:val="003C38BF"/>
    <w:rsid w:val="003C531B"/>
    <w:rsid w:val="003D0E33"/>
    <w:rsid w:val="003D24DA"/>
    <w:rsid w:val="003D65CC"/>
    <w:rsid w:val="003E09DA"/>
    <w:rsid w:val="003E17BA"/>
    <w:rsid w:val="003E29B1"/>
    <w:rsid w:val="003E339D"/>
    <w:rsid w:val="003E5627"/>
    <w:rsid w:val="003E6B8E"/>
    <w:rsid w:val="003E7244"/>
    <w:rsid w:val="003F1797"/>
    <w:rsid w:val="003F3935"/>
    <w:rsid w:val="003F3F6F"/>
    <w:rsid w:val="003F4068"/>
    <w:rsid w:val="003F620D"/>
    <w:rsid w:val="003F6BE2"/>
    <w:rsid w:val="003F6C24"/>
    <w:rsid w:val="003F7692"/>
    <w:rsid w:val="00400E55"/>
    <w:rsid w:val="00401A97"/>
    <w:rsid w:val="00402292"/>
    <w:rsid w:val="00402A08"/>
    <w:rsid w:val="004122CD"/>
    <w:rsid w:val="004148F5"/>
    <w:rsid w:val="00415ED3"/>
    <w:rsid w:val="00416A1A"/>
    <w:rsid w:val="00416D74"/>
    <w:rsid w:val="00417003"/>
    <w:rsid w:val="004177C0"/>
    <w:rsid w:val="00420B03"/>
    <w:rsid w:val="00420F10"/>
    <w:rsid w:val="0042241C"/>
    <w:rsid w:val="0042287F"/>
    <w:rsid w:val="00422FC5"/>
    <w:rsid w:val="004268A9"/>
    <w:rsid w:val="00431066"/>
    <w:rsid w:val="00434E49"/>
    <w:rsid w:val="00443600"/>
    <w:rsid w:val="00443EF3"/>
    <w:rsid w:val="004448D5"/>
    <w:rsid w:val="004477E6"/>
    <w:rsid w:val="00450353"/>
    <w:rsid w:val="00452F42"/>
    <w:rsid w:val="0045448F"/>
    <w:rsid w:val="00455C0D"/>
    <w:rsid w:val="00456765"/>
    <w:rsid w:val="0046179D"/>
    <w:rsid w:val="0046221C"/>
    <w:rsid w:val="004626DF"/>
    <w:rsid w:val="00462C64"/>
    <w:rsid w:val="004660AA"/>
    <w:rsid w:val="004676C1"/>
    <w:rsid w:val="00472CC0"/>
    <w:rsid w:val="00476B24"/>
    <w:rsid w:val="00480FA6"/>
    <w:rsid w:val="00482576"/>
    <w:rsid w:val="004832AD"/>
    <w:rsid w:val="004844DB"/>
    <w:rsid w:val="004A1D01"/>
    <w:rsid w:val="004A2C65"/>
    <w:rsid w:val="004A32F4"/>
    <w:rsid w:val="004A5B61"/>
    <w:rsid w:val="004B1C03"/>
    <w:rsid w:val="004B2FC5"/>
    <w:rsid w:val="004B3747"/>
    <w:rsid w:val="004B3F18"/>
    <w:rsid w:val="004B73BD"/>
    <w:rsid w:val="004C0B53"/>
    <w:rsid w:val="004C1306"/>
    <w:rsid w:val="004C3085"/>
    <w:rsid w:val="004C7113"/>
    <w:rsid w:val="004D08B4"/>
    <w:rsid w:val="004D17A0"/>
    <w:rsid w:val="004D1C79"/>
    <w:rsid w:val="004D6B88"/>
    <w:rsid w:val="004D6C0D"/>
    <w:rsid w:val="004E3705"/>
    <w:rsid w:val="004E3A9A"/>
    <w:rsid w:val="004E75B3"/>
    <w:rsid w:val="004E7B69"/>
    <w:rsid w:val="0050028B"/>
    <w:rsid w:val="005009B7"/>
    <w:rsid w:val="00500E0B"/>
    <w:rsid w:val="005079CA"/>
    <w:rsid w:val="005116FA"/>
    <w:rsid w:val="00511CDF"/>
    <w:rsid w:val="00512232"/>
    <w:rsid w:val="0051322D"/>
    <w:rsid w:val="0052085E"/>
    <w:rsid w:val="00526DA3"/>
    <w:rsid w:val="00532458"/>
    <w:rsid w:val="0053380A"/>
    <w:rsid w:val="005360AE"/>
    <w:rsid w:val="0054019B"/>
    <w:rsid w:val="00541517"/>
    <w:rsid w:val="0054487C"/>
    <w:rsid w:val="005475E8"/>
    <w:rsid w:val="00552573"/>
    <w:rsid w:val="00554177"/>
    <w:rsid w:val="00555CE5"/>
    <w:rsid w:val="00560F7B"/>
    <w:rsid w:val="0056170A"/>
    <w:rsid w:val="005648AA"/>
    <w:rsid w:val="005670B2"/>
    <w:rsid w:val="0056787E"/>
    <w:rsid w:val="00572504"/>
    <w:rsid w:val="00574003"/>
    <w:rsid w:val="00574E54"/>
    <w:rsid w:val="0058354E"/>
    <w:rsid w:val="00587407"/>
    <w:rsid w:val="005917BC"/>
    <w:rsid w:val="00594897"/>
    <w:rsid w:val="005A4DEE"/>
    <w:rsid w:val="005B1C16"/>
    <w:rsid w:val="005B2D11"/>
    <w:rsid w:val="005B4183"/>
    <w:rsid w:val="005B7014"/>
    <w:rsid w:val="005B7925"/>
    <w:rsid w:val="005C36D0"/>
    <w:rsid w:val="005C6704"/>
    <w:rsid w:val="005C6E7A"/>
    <w:rsid w:val="005D0CA3"/>
    <w:rsid w:val="005D7B41"/>
    <w:rsid w:val="005E5B0A"/>
    <w:rsid w:val="005F031A"/>
    <w:rsid w:val="005F057F"/>
    <w:rsid w:val="005F1693"/>
    <w:rsid w:val="005F357D"/>
    <w:rsid w:val="00603B2F"/>
    <w:rsid w:val="006046DC"/>
    <w:rsid w:val="00606961"/>
    <w:rsid w:val="006079D1"/>
    <w:rsid w:val="00610D24"/>
    <w:rsid w:val="00612117"/>
    <w:rsid w:val="00615532"/>
    <w:rsid w:val="00615E51"/>
    <w:rsid w:val="0062321B"/>
    <w:rsid w:val="00623422"/>
    <w:rsid w:val="00631177"/>
    <w:rsid w:val="0063392E"/>
    <w:rsid w:val="0063435C"/>
    <w:rsid w:val="00634A16"/>
    <w:rsid w:val="006362AA"/>
    <w:rsid w:val="0064228D"/>
    <w:rsid w:val="00644C04"/>
    <w:rsid w:val="006474FC"/>
    <w:rsid w:val="00650890"/>
    <w:rsid w:val="00651193"/>
    <w:rsid w:val="006518F2"/>
    <w:rsid w:val="00653357"/>
    <w:rsid w:val="00657252"/>
    <w:rsid w:val="006577E7"/>
    <w:rsid w:val="00657D6F"/>
    <w:rsid w:val="0066502C"/>
    <w:rsid w:val="00665FDE"/>
    <w:rsid w:val="00670D37"/>
    <w:rsid w:val="0067399F"/>
    <w:rsid w:val="006750B2"/>
    <w:rsid w:val="006768EE"/>
    <w:rsid w:val="006774A5"/>
    <w:rsid w:val="006809EF"/>
    <w:rsid w:val="0068463F"/>
    <w:rsid w:val="006847A9"/>
    <w:rsid w:val="00687D6C"/>
    <w:rsid w:val="0069051E"/>
    <w:rsid w:val="0069066C"/>
    <w:rsid w:val="006976B8"/>
    <w:rsid w:val="00697D4B"/>
    <w:rsid w:val="006A179C"/>
    <w:rsid w:val="006A1DC8"/>
    <w:rsid w:val="006A2068"/>
    <w:rsid w:val="006B04C5"/>
    <w:rsid w:val="006B09B0"/>
    <w:rsid w:val="006B0E21"/>
    <w:rsid w:val="006B138E"/>
    <w:rsid w:val="006B75DA"/>
    <w:rsid w:val="006B76A6"/>
    <w:rsid w:val="006C0A74"/>
    <w:rsid w:val="006C2535"/>
    <w:rsid w:val="006C325F"/>
    <w:rsid w:val="006C35E9"/>
    <w:rsid w:val="006D7CAA"/>
    <w:rsid w:val="006E1B56"/>
    <w:rsid w:val="006E3CC2"/>
    <w:rsid w:val="006E5874"/>
    <w:rsid w:val="006E710A"/>
    <w:rsid w:val="006F1D16"/>
    <w:rsid w:val="006F3DAB"/>
    <w:rsid w:val="006F59F7"/>
    <w:rsid w:val="006F61A6"/>
    <w:rsid w:val="00702F57"/>
    <w:rsid w:val="007062B6"/>
    <w:rsid w:val="00710C4E"/>
    <w:rsid w:val="00712E81"/>
    <w:rsid w:val="00723DF9"/>
    <w:rsid w:val="00731365"/>
    <w:rsid w:val="00731A71"/>
    <w:rsid w:val="00731BB6"/>
    <w:rsid w:val="0073287D"/>
    <w:rsid w:val="007346CC"/>
    <w:rsid w:val="0073578E"/>
    <w:rsid w:val="00737472"/>
    <w:rsid w:val="00743344"/>
    <w:rsid w:val="00743D2C"/>
    <w:rsid w:val="00753863"/>
    <w:rsid w:val="007562BE"/>
    <w:rsid w:val="00760078"/>
    <w:rsid w:val="007633EB"/>
    <w:rsid w:val="00766C99"/>
    <w:rsid w:val="00767436"/>
    <w:rsid w:val="00767E0E"/>
    <w:rsid w:val="007736BC"/>
    <w:rsid w:val="00780DB5"/>
    <w:rsid w:val="00786D74"/>
    <w:rsid w:val="00790D99"/>
    <w:rsid w:val="00796360"/>
    <w:rsid w:val="007969A5"/>
    <w:rsid w:val="007A1FD3"/>
    <w:rsid w:val="007A2980"/>
    <w:rsid w:val="007A2C63"/>
    <w:rsid w:val="007A62E8"/>
    <w:rsid w:val="007A6AB2"/>
    <w:rsid w:val="007A6ED7"/>
    <w:rsid w:val="007B1AF7"/>
    <w:rsid w:val="007B456A"/>
    <w:rsid w:val="007B4798"/>
    <w:rsid w:val="007C14C9"/>
    <w:rsid w:val="007C1BC2"/>
    <w:rsid w:val="007C27BF"/>
    <w:rsid w:val="007C32E9"/>
    <w:rsid w:val="007C446E"/>
    <w:rsid w:val="007C56AE"/>
    <w:rsid w:val="007C61E5"/>
    <w:rsid w:val="007D07C2"/>
    <w:rsid w:val="007D130B"/>
    <w:rsid w:val="007D2927"/>
    <w:rsid w:val="007D3DA5"/>
    <w:rsid w:val="007D41B5"/>
    <w:rsid w:val="007D7AAA"/>
    <w:rsid w:val="007E1043"/>
    <w:rsid w:val="007E34F2"/>
    <w:rsid w:val="007F05AD"/>
    <w:rsid w:val="007F2035"/>
    <w:rsid w:val="007F22DD"/>
    <w:rsid w:val="007F631F"/>
    <w:rsid w:val="00800C1A"/>
    <w:rsid w:val="0080189B"/>
    <w:rsid w:val="00807071"/>
    <w:rsid w:val="008141CB"/>
    <w:rsid w:val="00823DD9"/>
    <w:rsid w:val="0083074C"/>
    <w:rsid w:val="00841CB0"/>
    <w:rsid w:val="00842E44"/>
    <w:rsid w:val="00842F06"/>
    <w:rsid w:val="00844D0E"/>
    <w:rsid w:val="00857824"/>
    <w:rsid w:val="00857D0D"/>
    <w:rsid w:val="0086368F"/>
    <w:rsid w:val="00866843"/>
    <w:rsid w:val="00871B49"/>
    <w:rsid w:val="00873DCB"/>
    <w:rsid w:val="00874731"/>
    <w:rsid w:val="008762C7"/>
    <w:rsid w:val="00877237"/>
    <w:rsid w:val="00883C07"/>
    <w:rsid w:val="0088500C"/>
    <w:rsid w:val="00885D63"/>
    <w:rsid w:val="008864A6"/>
    <w:rsid w:val="008864C4"/>
    <w:rsid w:val="008879E2"/>
    <w:rsid w:val="00887A40"/>
    <w:rsid w:val="00887BE4"/>
    <w:rsid w:val="00894AE7"/>
    <w:rsid w:val="008960FC"/>
    <w:rsid w:val="00896D17"/>
    <w:rsid w:val="008A018E"/>
    <w:rsid w:val="008B3863"/>
    <w:rsid w:val="008B4706"/>
    <w:rsid w:val="008B6786"/>
    <w:rsid w:val="008B6D0C"/>
    <w:rsid w:val="008C053E"/>
    <w:rsid w:val="008C16AF"/>
    <w:rsid w:val="008C1ADF"/>
    <w:rsid w:val="008C2306"/>
    <w:rsid w:val="008C72D5"/>
    <w:rsid w:val="008D241A"/>
    <w:rsid w:val="008D28C5"/>
    <w:rsid w:val="008D2E2B"/>
    <w:rsid w:val="008D6BA7"/>
    <w:rsid w:val="008D75E3"/>
    <w:rsid w:val="008D7918"/>
    <w:rsid w:val="008E04DA"/>
    <w:rsid w:val="008E608D"/>
    <w:rsid w:val="008F4F2C"/>
    <w:rsid w:val="0090635E"/>
    <w:rsid w:val="00907124"/>
    <w:rsid w:val="00912D85"/>
    <w:rsid w:val="00915614"/>
    <w:rsid w:val="0092249C"/>
    <w:rsid w:val="009225B0"/>
    <w:rsid w:val="00922F92"/>
    <w:rsid w:val="00923738"/>
    <w:rsid w:val="0093114E"/>
    <w:rsid w:val="00931D3D"/>
    <w:rsid w:val="00935DD6"/>
    <w:rsid w:val="009405FA"/>
    <w:rsid w:val="00947F0B"/>
    <w:rsid w:val="0095018C"/>
    <w:rsid w:val="0095173E"/>
    <w:rsid w:val="0095418E"/>
    <w:rsid w:val="009553C0"/>
    <w:rsid w:val="00960435"/>
    <w:rsid w:val="00961F8F"/>
    <w:rsid w:val="00962B80"/>
    <w:rsid w:val="00963F57"/>
    <w:rsid w:val="00964B1B"/>
    <w:rsid w:val="009665CE"/>
    <w:rsid w:val="00966856"/>
    <w:rsid w:val="009719DA"/>
    <w:rsid w:val="009745FA"/>
    <w:rsid w:val="00976FC6"/>
    <w:rsid w:val="00980B1E"/>
    <w:rsid w:val="00985EC8"/>
    <w:rsid w:val="00990152"/>
    <w:rsid w:val="0099127A"/>
    <w:rsid w:val="00993F9D"/>
    <w:rsid w:val="009949F6"/>
    <w:rsid w:val="009958F2"/>
    <w:rsid w:val="00995903"/>
    <w:rsid w:val="009A23BE"/>
    <w:rsid w:val="009A2FAB"/>
    <w:rsid w:val="009B0083"/>
    <w:rsid w:val="009B127A"/>
    <w:rsid w:val="009B377F"/>
    <w:rsid w:val="009B66FD"/>
    <w:rsid w:val="009C0DF5"/>
    <w:rsid w:val="009C1113"/>
    <w:rsid w:val="009C11C9"/>
    <w:rsid w:val="009C26F6"/>
    <w:rsid w:val="009D2870"/>
    <w:rsid w:val="009D3BBC"/>
    <w:rsid w:val="009D520F"/>
    <w:rsid w:val="009D554E"/>
    <w:rsid w:val="009D68AF"/>
    <w:rsid w:val="009D76E7"/>
    <w:rsid w:val="009E0899"/>
    <w:rsid w:val="009E0969"/>
    <w:rsid w:val="009E354F"/>
    <w:rsid w:val="009E43A7"/>
    <w:rsid w:val="009F2774"/>
    <w:rsid w:val="009F2AB5"/>
    <w:rsid w:val="009F3E73"/>
    <w:rsid w:val="009F4C13"/>
    <w:rsid w:val="009F70B8"/>
    <w:rsid w:val="00A00A95"/>
    <w:rsid w:val="00A047A9"/>
    <w:rsid w:val="00A145A5"/>
    <w:rsid w:val="00A162A5"/>
    <w:rsid w:val="00A1668A"/>
    <w:rsid w:val="00A20A79"/>
    <w:rsid w:val="00A22BF4"/>
    <w:rsid w:val="00A265E8"/>
    <w:rsid w:val="00A31303"/>
    <w:rsid w:val="00A42A8E"/>
    <w:rsid w:val="00A50CC3"/>
    <w:rsid w:val="00A543B5"/>
    <w:rsid w:val="00A55263"/>
    <w:rsid w:val="00A56155"/>
    <w:rsid w:val="00A574D3"/>
    <w:rsid w:val="00A602A6"/>
    <w:rsid w:val="00A61313"/>
    <w:rsid w:val="00A61458"/>
    <w:rsid w:val="00A660D6"/>
    <w:rsid w:val="00A670F5"/>
    <w:rsid w:val="00A719D9"/>
    <w:rsid w:val="00A74D13"/>
    <w:rsid w:val="00A82449"/>
    <w:rsid w:val="00A82CF4"/>
    <w:rsid w:val="00A84FD9"/>
    <w:rsid w:val="00A8739A"/>
    <w:rsid w:val="00A92A56"/>
    <w:rsid w:val="00A94ED1"/>
    <w:rsid w:val="00A96DDD"/>
    <w:rsid w:val="00AA55F0"/>
    <w:rsid w:val="00AB0C4A"/>
    <w:rsid w:val="00AB1ED2"/>
    <w:rsid w:val="00AB37B7"/>
    <w:rsid w:val="00AB3CB9"/>
    <w:rsid w:val="00AB4D0E"/>
    <w:rsid w:val="00AB7571"/>
    <w:rsid w:val="00AC1CDA"/>
    <w:rsid w:val="00AC528C"/>
    <w:rsid w:val="00AC531D"/>
    <w:rsid w:val="00AC5F85"/>
    <w:rsid w:val="00AC6CFC"/>
    <w:rsid w:val="00AC6DD0"/>
    <w:rsid w:val="00AC7E28"/>
    <w:rsid w:val="00AD3EF5"/>
    <w:rsid w:val="00AD6CEE"/>
    <w:rsid w:val="00AE6DBB"/>
    <w:rsid w:val="00AE7A8A"/>
    <w:rsid w:val="00AF16DB"/>
    <w:rsid w:val="00AF3557"/>
    <w:rsid w:val="00AF427A"/>
    <w:rsid w:val="00AF526C"/>
    <w:rsid w:val="00B04875"/>
    <w:rsid w:val="00B070A9"/>
    <w:rsid w:val="00B07714"/>
    <w:rsid w:val="00B10F75"/>
    <w:rsid w:val="00B13E49"/>
    <w:rsid w:val="00B259B7"/>
    <w:rsid w:val="00B305FD"/>
    <w:rsid w:val="00B30688"/>
    <w:rsid w:val="00B340B3"/>
    <w:rsid w:val="00B43744"/>
    <w:rsid w:val="00B4770C"/>
    <w:rsid w:val="00B505AF"/>
    <w:rsid w:val="00B51ABB"/>
    <w:rsid w:val="00B525D4"/>
    <w:rsid w:val="00B57191"/>
    <w:rsid w:val="00B600E9"/>
    <w:rsid w:val="00B60D09"/>
    <w:rsid w:val="00B611D4"/>
    <w:rsid w:val="00B6130F"/>
    <w:rsid w:val="00B615B6"/>
    <w:rsid w:val="00B62366"/>
    <w:rsid w:val="00B70C09"/>
    <w:rsid w:val="00B768BC"/>
    <w:rsid w:val="00B80DAE"/>
    <w:rsid w:val="00B818A6"/>
    <w:rsid w:val="00B82EB0"/>
    <w:rsid w:val="00B83286"/>
    <w:rsid w:val="00B84ED4"/>
    <w:rsid w:val="00B86F73"/>
    <w:rsid w:val="00B87E82"/>
    <w:rsid w:val="00B87ECB"/>
    <w:rsid w:val="00B908CB"/>
    <w:rsid w:val="00B93EC7"/>
    <w:rsid w:val="00B93F10"/>
    <w:rsid w:val="00B95E0D"/>
    <w:rsid w:val="00BA39E4"/>
    <w:rsid w:val="00BA4023"/>
    <w:rsid w:val="00BA4CF2"/>
    <w:rsid w:val="00BA6070"/>
    <w:rsid w:val="00BA6847"/>
    <w:rsid w:val="00BA7BF7"/>
    <w:rsid w:val="00BB38AD"/>
    <w:rsid w:val="00BB3D7E"/>
    <w:rsid w:val="00BB4227"/>
    <w:rsid w:val="00BB5B59"/>
    <w:rsid w:val="00BB7176"/>
    <w:rsid w:val="00BB74E6"/>
    <w:rsid w:val="00BC2914"/>
    <w:rsid w:val="00BC5657"/>
    <w:rsid w:val="00BC5D28"/>
    <w:rsid w:val="00BC6FFC"/>
    <w:rsid w:val="00BD0AD3"/>
    <w:rsid w:val="00BD0B13"/>
    <w:rsid w:val="00BD4C3A"/>
    <w:rsid w:val="00BD54E1"/>
    <w:rsid w:val="00BD5779"/>
    <w:rsid w:val="00BD5F45"/>
    <w:rsid w:val="00BD668D"/>
    <w:rsid w:val="00BD7FFA"/>
    <w:rsid w:val="00BE46D5"/>
    <w:rsid w:val="00BF3578"/>
    <w:rsid w:val="00BF4C2F"/>
    <w:rsid w:val="00BF52C0"/>
    <w:rsid w:val="00BF6697"/>
    <w:rsid w:val="00C052B6"/>
    <w:rsid w:val="00C068D6"/>
    <w:rsid w:val="00C071C9"/>
    <w:rsid w:val="00C12A85"/>
    <w:rsid w:val="00C12BFB"/>
    <w:rsid w:val="00C16179"/>
    <w:rsid w:val="00C1741B"/>
    <w:rsid w:val="00C22018"/>
    <w:rsid w:val="00C23F81"/>
    <w:rsid w:val="00C30873"/>
    <w:rsid w:val="00C30877"/>
    <w:rsid w:val="00C31609"/>
    <w:rsid w:val="00C340A5"/>
    <w:rsid w:val="00C35178"/>
    <w:rsid w:val="00C40322"/>
    <w:rsid w:val="00C43925"/>
    <w:rsid w:val="00C441A4"/>
    <w:rsid w:val="00C45956"/>
    <w:rsid w:val="00C45E6C"/>
    <w:rsid w:val="00C466AE"/>
    <w:rsid w:val="00C47E59"/>
    <w:rsid w:val="00C519DF"/>
    <w:rsid w:val="00C52648"/>
    <w:rsid w:val="00C53743"/>
    <w:rsid w:val="00C53FD2"/>
    <w:rsid w:val="00C55AB2"/>
    <w:rsid w:val="00C60B98"/>
    <w:rsid w:val="00C64F47"/>
    <w:rsid w:val="00C65AB9"/>
    <w:rsid w:val="00C67B81"/>
    <w:rsid w:val="00C84315"/>
    <w:rsid w:val="00C84E84"/>
    <w:rsid w:val="00C877A5"/>
    <w:rsid w:val="00C87D5A"/>
    <w:rsid w:val="00C97F16"/>
    <w:rsid w:val="00CA0510"/>
    <w:rsid w:val="00CA5151"/>
    <w:rsid w:val="00CA6644"/>
    <w:rsid w:val="00CA7001"/>
    <w:rsid w:val="00CA73AE"/>
    <w:rsid w:val="00CA73E5"/>
    <w:rsid w:val="00CB0F64"/>
    <w:rsid w:val="00CB5BA9"/>
    <w:rsid w:val="00CC082B"/>
    <w:rsid w:val="00CC3B79"/>
    <w:rsid w:val="00CC3E12"/>
    <w:rsid w:val="00CC7E6F"/>
    <w:rsid w:val="00CD25AC"/>
    <w:rsid w:val="00CD34D0"/>
    <w:rsid w:val="00CD5054"/>
    <w:rsid w:val="00CD60E3"/>
    <w:rsid w:val="00CD68E7"/>
    <w:rsid w:val="00CD799F"/>
    <w:rsid w:val="00CE1F4D"/>
    <w:rsid w:val="00CE402F"/>
    <w:rsid w:val="00CF03DA"/>
    <w:rsid w:val="00CF2F09"/>
    <w:rsid w:val="00CF3232"/>
    <w:rsid w:val="00D06AE5"/>
    <w:rsid w:val="00D11945"/>
    <w:rsid w:val="00D14809"/>
    <w:rsid w:val="00D1675A"/>
    <w:rsid w:val="00D169F9"/>
    <w:rsid w:val="00D21F8B"/>
    <w:rsid w:val="00D22298"/>
    <w:rsid w:val="00D2772E"/>
    <w:rsid w:val="00D36C5A"/>
    <w:rsid w:val="00D401F8"/>
    <w:rsid w:val="00D407E5"/>
    <w:rsid w:val="00D41F5E"/>
    <w:rsid w:val="00D45992"/>
    <w:rsid w:val="00D5014D"/>
    <w:rsid w:val="00D514F0"/>
    <w:rsid w:val="00D52A9E"/>
    <w:rsid w:val="00D52DFA"/>
    <w:rsid w:val="00D556BB"/>
    <w:rsid w:val="00D55FA3"/>
    <w:rsid w:val="00D577A2"/>
    <w:rsid w:val="00D603E9"/>
    <w:rsid w:val="00D62147"/>
    <w:rsid w:val="00D62FB4"/>
    <w:rsid w:val="00D63E49"/>
    <w:rsid w:val="00D704BC"/>
    <w:rsid w:val="00D71388"/>
    <w:rsid w:val="00D717DC"/>
    <w:rsid w:val="00D71D77"/>
    <w:rsid w:val="00D72080"/>
    <w:rsid w:val="00D73D7E"/>
    <w:rsid w:val="00D74395"/>
    <w:rsid w:val="00D77E41"/>
    <w:rsid w:val="00D80BA9"/>
    <w:rsid w:val="00D92614"/>
    <w:rsid w:val="00D96C2E"/>
    <w:rsid w:val="00DA3B1B"/>
    <w:rsid w:val="00DA3E66"/>
    <w:rsid w:val="00DA521E"/>
    <w:rsid w:val="00DA5B08"/>
    <w:rsid w:val="00DA657E"/>
    <w:rsid w:val="00DA6C6F"/>
    <w:rsid w:val="00DA7BFB"/>
    <w:rsid w:val="00DB0D7C"/>
    <w:rsid w:val="00DC065D"/>
    <w:rsid w:val="00DC0AFE"/>
    <w:rsid w:val="00DC138F"/>
    <w:rsid w:val="00DC3830"/>
    <w:rsid w:val="00DC44FB"/>
    <w:rsid w:val="00DD1C66"/>
    <w:rsid w:val="00DD1D2F"/>
    <w:rsid w:val="00DD4057"/>
    <w:rsid w:val="00DD5E08"/>
    <w:rsid w:val="00DD672B"/>
    <w:rsid w:val="00DD6FFE"/>
    <w:rsid w:val="00DD7F4C"/>
    <w:rsid w:val="00DE6257"/>
    <w:rsid w:val="00DF1FE5"/>
    <w:rsid w:val="00DF4A9A"/>
    <w:rsid w:val="00E0001B"/>
    <w:rsid w:val="00E0160D"/>
    <w:rsid w:val="00E02EAE"/>
    <w:rsid w:val="00E030CD"/>
    <w:rsid w:val="00E056EB"/>
    <w:rsid w:val="00E0593E"/>
    <w:rsid w:val="00E10F4A"/>
    <w:rsid w:val="00E156C6"/>
    <w:rsid w:val="00E17B98"/>
    <w:rsid w:val="00E20EF4"/>
    <w:rsid w:val="00E246FE"/>
    <w:rsid w:val="00E25241"/>
    <w:rsid w:val="00E25D16"/>
    <w:rsid w:val="00E3099E"/>
    <w:rsid w:val="00E31BFB"/>
    <w:rsid w:val="00E33740"/>
    <w:rsid w:val="00E35E18"/>
    <w:rsid w:val="00E37C39"/>
    <w:rsid w:val="00E44AE2"/>
    <w:rsid w:val="00E45A0F"/>
    <w:rsid w:val="00E45A4F"/>
    <w:rsid w:val="00E45D7F"/>
    <w:rsid w:val="00E47399"/>
    <w:rsid w:val="00E54046"/>
    <w:rsid w:val="00E54936"/>
    <w:rsid w:val="00E55FDF"/>
    <w:rsid w:val="00E56574"/>
    <w:rsid w:val="00E5759B"/>
    <w:rsid w:val="00E63E43"/>
    <w:rsid w:val="00E64C01"/>
    <w:rsid w:val="00E64D82"/>
    <w:rsid w:val="00E6611F"/>
    <w:rsid w:val="00E70201"/>
    <w:rsid w:val="00E72501"/>
    <w:rsid w:val="00E72551"/>
    <w:rsid w:val="00E72AA1"/>
    <w:rsid w:val="00E72C65"/>
    <w:rsid w:val="00E73DCD"/>
    <w:rsid w:val="00E76E94"/>
    <w:rsid w:val="00E76F33"/>
    <w:rsid w:val="00E8217D"/>
    <w:rsid w:val="00E82657"/>
    <w:rsid w:val="00E8565D"/>
    <w:rsid w:val="00E86032"/>
    <w:rsid w:val="00E90F1D"/>
    <w:rsid w:val="00E92E69"/>
    <w:rsid w:val="00E97A87"/>
    <w:rsid w:val="00EA3B4A"/>
    <w:rsid w:val="00EA4DFF"/>
    <w:rsid w:val="00EA4EDD"/>
    <w:rsid w:val="00EB2487"/>
    <w:rsid w:val="00EB6103"/>
    <w:rsid w:val="00EB6E37"/>
    <w:rsid w:val="00EC08FC"/>
    <w:rsid w:val="00EC357C"/>
    <w:rsid w:val="00EC41D3"/>
    <w:rsid w:val="00ED25F5"/>
    <w:rsid w:val="00ED2876"/>
    <w:rsid w:val="00ED28C5"/>
    <w:rsid w:val="00ED3520"/>
    <w:rsid w:val="00ED4E7E"/>
    <w:rsid w:val="00ED5117"/>
    <w:rsid w:val="00ED5279"/>
    <w:rsid w:val="00ED560F"/>
    <w:rsid w:val="00ED5C7A"/>
    <w:rsid w:val="00EE08F3"/>
    <w:rsid w:val="00EE1C2B"/>
    <w:rsid w:val="00EE3173"/>
    <w:rsid w:val="00EE350D"/>
    <w:rsid w:val="00EE552B"/>
    <w:rsid w:val="00EE74A3"/>
    <w:rsid w:val="00EF59F5"/>
    <w:rsid w:val="00EF5AE5"/>
    <w:rsid w:val="00F10A0D"/>
    <w:rsid w:val="00F10C05"/>
    <w:rsid w:val="00F137F2"/>
    <w:rsid w:val="00F13A8C"/>
    <w:rsid w:val="00F14376"/>
    <w:rsid w:val="00F17BD6"/>
    <w:rsid w:val="00F2425D"/>
    <w:rsid w:val="00F25F67"/>
    <w:rsid w:val="00F336FD"/>
    <w:rsid w:val="00F3529F"/>
    <w:rsid w:val="00F40628"/>
    <w:rsid w:val="00F4282D"/>
    <w:rsid w:val="00F44F87"/>
    <w:rsid w:val="00F5132F"/>
    <w:rsid w:val="00F51971"/>
    <w:rsid w:val="00F609B5"/>
    <w:rsid w:val="00F61D47"/>
    <w:rsid w:val="00F6359B"/>
    <w:rsid w:val="00F66125"/>
    <w:rsid w:val="00F66546"/>
    <w:rsid w:val="00F707B0"/>
    <w:rsid w:val="00F75055"/>
    <w:rsid w:val="00F75966"/>
    <w:rsid w:val="00F76C17"/>
    <w:rsid w:val="00F76C8C"/>
    <w:rsid w:val="00F77391"/>
    <w:rsid w:val="00F802C9"/>
    <w:rsid w:val="00F827DD"/>
    <w:rsid w:val="00F8331C"/>
    <w:rsid w:val="00F84746"/>
    <w:rsid w:val="00F858AB"/>
    <w:rsid w:val="00F875B2"/>
    <w:rsid w:val="00F90215"/>
    <w:rsid w:val="00F915CA"/>
    <w:rsid w:val="00F92868"/>
    <w:rsid w:val="00F93241"/>
    <w:rsid w:val="00F96110"/>
    <w:rsid w:val="00FA73AA"/>
    <w:rsid w:val="00FB0C1D"/>
    <w:rsid w:val="00FB1CC8"/>
    <w:rsid w:val="00FB2CC5"/>
    <w:rsid w:val="00FB4AA4"/>
    <w:rsid w:val="00FC59D9"/>
    <w:rsid w:val="00FC7F7C"/>
    <w:rsid w:val="00FD3C2C"/>
    <w:rsid w:val="00FD453B"/>
    <w:rsid w:val="00FD4B83"/>
    <w:rsid w:val="00FD4BA1"/>
    <w:rsid w:val="00FD516C"/>
    <w:rsid w:val="00FE1A44"/>
    <w:rsid w:val="00FE23B8"/>
    <w:rsid w:val="00FE4FBC"/>
    <w:rsid w:val="00FE79DD"/>
    <w:rsid w:val="00FF028F"/>
    <w:rsid w:val="00FF0421"/>
    <w:rsid w:val="00FF63AA"/>
    <w:rsid w:val="00FF7715"/>
    <w:rsid w:val="5A7867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B79"/>
    <w:pPr>
      <w:spacing w:line="540" w:lineRule="exact"/>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C3B79"/>
    <w:pPr>
      <w:tabs>
        <w:tab w:val="center" w:pos="4153"/>
        <w:tab w:val="right" w:pos="8306"/>
      </w:tabs>
      <w:snapToGrid w:val="0"/>
      <w:spacing w:line="240" w:lineRule="atLeast"/>
    </w:pPr>
    <w:rPr>
      <w:sz w:val="18"/>
      <w:szCs w:val="18"/>
    </w:rPr>
  </w:style>
  <w:style w:type="paragraph" w:styleId="a4">
    <w:name w:val="header"/>
    <w:basedOn w:val="a"/>
    <w:link w:val="Char0"/>
    <w:uiPriority w:val="99"/>
    <w:unhideWhenUsed/>
    <w:qFormat/>
    <w:rsid w:val="00CC3B79"/>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unhideWhenUsed/>
    <w:rsid w:val="00CC3B79"/>
    <w:pPr>
      <w:spacing w:before="100" w:beforeAutospacing="1" w:after="100" w:afterAutospacing="1"/>
    </w:pPr>
    <w:rPr>
      <w:rFonts w:ascii="宋体" w:eastAsia="宋体" w:hAnsi="宋体" w:cs="宋体"/>
      <w:kern w:val="0"/>
      <w:sz w:val="24"/>
      <w:szCs w:val="24"/>
    </w:rPr>
  </w:style>
  <w:style w:type="paragraph" w:styleId="a6">
    <w:name w:val="List Paragraph"/>
    <w:basedOn w:val="a"/>
    <w:uiPriority w:val="34"/>
    <w:qFormat/>
    <w:rsid w:val="00CC3B79"/>
    <w:pPr>
      <w:ind w:firstLineChars="200" w:firstLine="420"/>
    </w:pPr>
  </w:style>
  <w:style w:type="paragraph" w:styleId="a7">
    <w:name w:val="No Spacing"/>
    <w:uiPriority w:val="1"/>
    <w:qFormat/>
    <w:rsid w:val="00CC3B79"/>
    <w:pPr>
      <w:widowControl w:val="0"/>
      <w:spacing w:line="540" w:lineRule="exact"/>
      <w:jc w:val="both"/>
    </w:pPr>
    <w:rPr>
      <w:kern w:val="2"/>
      <w:sz w:val="21"/>
      <w:szCs w:val="22"/>
    </w:rPr>
  </w:style>
  <w:style w:type="paragraph" w:customStyle="1" w:styleId="CharCharCharCharCharChar1">
    <w:name w:val="Char Char Char Char Char Char1"/>
    <w:basedOn w:val="a"/>
    <w:rsid w:val="00CC3B79"/>
    <w:pPr>
      <w:widowControl w:val="0"/>
      <w:spacing w:line="240" w:lineRule="auto"/>
      <w:jc w:val="both"/>
    </w:pPr>
    <w:rPr>
      <w:rFonts w:ascii="Tahoma" w:eastAsia="宋体" w:hAnsi="Tahoma" w:cs="Times New Roman"/>
      <w:sz w:val="24"/>
      <w:szCs w:val="20"/>
    </w:rPr>
  </w:style>
  <w:style w:type="character" w:customStyle="1" w:styleId="Char0">
    <w:name w:val="页眉 Char"/>
    <w:basedOn w:val="a0"/>
    <w:link w:val="a4"/>
    <w:uiPriority w:val="99"/>
    <w:qFormat/>
    <w:rsid w:val="00CC3B79"/>
    <w:rPr>
      <w:sz w:val="18"/>
      <w:szCs w:val="18"/>
    </w:rPr>
  </w:style>
  <w:style w:type="character" w:customStyle="1" w:styleId="Char">
    <w:name w:val="页脚 Char"/>
    <w:basedOn w:val="a0"/>
    <w:link w:val="a3"/>
    <w:uiPriority w:val="99"/>
    <w:qFormat/>
    <w:rsid w:val="00CC3B79"/>
    <w:rPr>
      <w:sz w:val="18"/>
      <w:szCs w:val="18"/>
    </w:rPr>
  </w:style>
  <w:style w:type="table" w:styleId="a8">
    <w:name w:val="Table Grid"/>
    <w:basedOn w:val="a1"/>
    <w:uiPriority w:val="59"/>
    <w:rsid w:val="00EB2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B79"/>
    <w:pPr>
      <w:spacing w:line="540" w:lineRule="exact"/>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C3B79"/>
    <w:pPr>
      <w:tabs>
        <w:tab w:val="center" w:pos="4153"/>
        <w:tab w:val="right" w:pos="8306"/>
      </w:tabs>
      <w:snapToGrid w:val="0"/>
      <w:spacing w:line="240" w:lineRule="atLeast"/>
    </w:pPr>
    <w:rPr>
      <w:sz w:val="18"/>
      <w:szCs w:val="18"/>
    </w:rPr>
  </w:style>
  <w:style w:type="paragraph" w:styleId="a4">
    <w:name w:val="header"/>
    <w:basedOn w:val="a"/>
    <w:link w:val="Char0"/>
    <w:uiPriority w:val="99"/>
    <w:unhideWhenUsed/>
    <w:qFormat/>
    <w:rsid w:val="00CC3B79"/>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unhideWhenUsed/>
    <w:rsid w:val="00CC3B79"/>
    <w:pPr>
      <w:spacing w:before="100" w:beforeAutospacing="1" w:after="100" w:afterAutospacing="1"/>
    </w:pPr>
    <w:rPr>
      <w:rFonts w:ascii="宋体" w:eastAsia="宋体" w:hAnsi="宋体" w:cs="宋体"/>
      <w:kern w:val="0"/>
      <w:sz w:val="24"/>
      <w:szCs w:val="24"/>
    </w:rPr>
  </w:style>
  <w:style w:type="paragraph" w:styleId="a6">
    <w:name w:val="List Paragraph"/>
    <w:basedOn w:val="a"/>
    <w:uiPriority w:val="34"/>
    <w:qFormat/>
    <w:rsid w:val="00CC3B79"/>
    <w:pPr>
      <w:ind w:firstLineChars="200" w:firstLine="420"/>
    </w:pPr>
  </w:style>
  <w:style w:type="paragraph" w:styleId="a7">
    <w:name w:val="No Spacing"/>
    <w:uiPriority w:val="1"/>
    <w:qFormat/>
    <w:rsid w:val="00CC3B79"/>
    <w:pPr>
      <w:widowControl w:val="0"/>
      <w:spacing w:line="540" w:lineRule="exact"/>
      <w:jc w:val="both"/>
    </w:pPr>
    <w:rPr>
      <w:kern w:val="2"/>
      <w:sz w:val="21"/>
      <w:szCs w:val="22"/>
    </w:rPr>
  </w:style>
  <w:style w:type="paragraph" w:customStyle="1" w:styleId="CharCharCharCharCharChar1">
    <w:name w:val="Char Char Char Char Char Char1"/>
    <w:basedOn w:val="a"/>
    <w:rsid w:val="00CC3B79"/>
    <w:pPr>
      <w:widowControl w:val="0"/>
      <w:spacing w:line="240" w:lineRule="auto"/>
      <w:jc w:val="both"/>
    </w:pPr>
    <w:rPr>
      <w:rFonts w:ascii="Tahoma" w:eastAsia="宋体" w:hAnsi="Tahoma" w:cs="Times New Roman"/>
      <w:sz w:val="24"/>
      <w:szCs w:val="20"/>
    </w:rPr>
  </w:style>
  <w:style w:type="character" w:customStyle="1" w:styleId="Char0">
    <w:name w:val="页眉 Char"/>
    <w:basedOn w:val="a0"/>
    <w:link w:val="a4"/>
    <w:uiPriority w:val="99"/>
    <w:qFormat/>
    <w:rsid w:val="00CC3B79"/>
    <w:rPr>
      <w:sz w:val="18"/>
      <w:szCs w:val="18"/>
    </w:rPr>
  </w:style>
  <w:style w:type="character" w:customStyle="1" w:styleId="Char">
    <w:name w:val="页脚 Char"/>
    <w:basedOn w:val="a0"/>
    <w:link w:val="a3"/>
    <w:uiPriority w:val="99"/>
    <w:qFormat/>
    <w:rsid w:val="00CC3B79"/>
    <w:rPr>
      <w:sz w:val="18"/>
      <w:szCs w:val="18"/>
    </w:rPr>
  </w:style>
</w:styles>
</file>

<file path=word/webSettings.xml><?xml version="1.0" encoding="utf-8"?>
<w:webSettings xmlns:r="http://schemas.openxmlformats.org/officeDocument/2006/relationships" xmlns:w="http://schemas.openxmlformats.org/wordprocessingml/2006/main">
  <w:divs>
    <w:div w:id="455830594">
      <w:bodyDiv w:val="1"/>
      <w:marLeft w:val="0"/>
      <w:marRight w:val="0"/>
      <w:marTop w:val="0"/>
      <w:marBottom w:val="0"/>
      <w:divBdr>
        <w:top w:val="none" w:sz="0" w:space="0" w:color="auto"/>
        <w:left w:val="none" w:sz="0" w:space="0" w:color="auto"/>
        <w:bottom w:val="none" w:sz="0" w:space="0" w:color="auto"/>
        <w:right w:val="none" w:sz="0" w:space="0" w:color="auto"/>
      </w:divBdr>
    </w:div>
    <w:div w:id="1852180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8</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Administrator</cp:lastModifiedBy>
  <cp:revision>30</cp:revision>
  <cp:lastPrinted>2020-10-13T03:33:00Z</cp:lastPrinted>
  <dcterms:created xsi:type="dcterms:W3CDTF">2020-07-22T08:50:00Z</dcterms:created>
  <dcterms:modified xsi:type="dcterms:W3CDTF">2020-10-21T00:30:00Z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