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F85" w:rsidRDefault="00A47F85" w:rsidP="00A47F85">
      <w:pPr>
        <w:shd w:val="clear" w:color="auto" w:fill="FFFFFF"/>
        <w:spacing w:line="520" w:lineRule="exact"/>
        <w:jc w:val="center"/>
        <w:outlineLvl w:val="0"/>
        <w:rPr>
          <w:rFonts w:ascii="仿宋" w:eastAsia="仿宋" w:hAnsi="仿宋" w:cs="宋体"/>
          <w:b/>
          <w:bCs/>
          <w:color w:val="333333"/>
          <w:kern w:val="36"/>
          <w:sz w:val="32"/>
          <w:szCs w:val="32"/>
        </w:rPr>
      </w:pPr>
    </w:p>
    <w:p w:rsidR="00A47F85" w:rsidRDefault="00A47F85" w:rsidP="00A47F85">
      <w:pPr>
        <w:shd w:val="clear" w:color="auto" w:fill="FFFFFF"/>
        <w:spacing w:line="520" w:lineRule="exact"/>
        <w:jc w:val="center"/>
        <w:outlineLvl w:val="0"/>
        <w:rPr>
          <w:rFonts w:ascii="仿宋" w:eastAsia="仿宋" w:hAnsi="仿宋" w:cs="宋体"/>
          <w:b/>
          <w:bCs/>
          <w:color w:val="333333"/>
          <w:kern w:val="36"/>
          <w:sz w:val="32"/>
          <w:szCs w:val="32"/>
        </w:rPr>
      </w:pPr>
    </w:p>
    <w:p w:rsidR="00A47F85" w:rsidRDefault="00A47F85" w:rsidP="00A47F85">
      <w:pPr>
        <w:shd w:val="clear" w:color="auto" w:fill="FFFFFF"/>
        <w:spacing w:line="520" w:lineRule="exact"/>
        <w:jc w:val="center"/>
        <w:outlineLvl w:val="0"/>
        <w:rPr>
          <w:rFonts w:ascii="仿宋" w:eastAsia="仿宋" w:hAnsi="仿宋" w:cs="宋体"/>
          <w:b/>
          <w:bCs/>
          <w:color w:val="333333"/>
          <w:kern w:val="36"/>
          <w:sz w:val="32"/>
          <w:szCs w:val="32"/>
        </w:rPr>
      </w:pPr>
    </w:p>
    <w:p w:rsidR="00A47F85" w:rsidRDefault="00A47F85" w:rsidP="00A47F85">
      <w:pPr>
        <w:shd w:val="clear" w:color="auto" w:fill="FFFFFF"/>
        <w:spacing w:line="520" w:lineRule="exact"/>
        <w:jc w:val="center"/>
        <w:outlineLvl w:val="0"/>
        <w:rPr>
          <w:rFonts w:ascii="仿宋" w:eastAsia="仿宋" w:hAnsi="仿宋" w:cs="宋体"/>
          <w:b/>
          <w:bCs/>
          <w:color w:val="333333"/>
          <w:kern w:val="36"/>
          <w:sz w:val="32"/>
          <w:szCs w:val="32"/>
        </w:rPr>
      </w:pPr>
    </w:p>
    <w:p w:rsidR="00A47F85" w:rsidRDefault="00A47F85" w:rsidP="00A47F85">
      <w:pPr>
        <w:shd w:val="clear" w:color="auto" w:fill="FFFFFF"/>
        <w:spacing w:line="520" w:lineRule="exact"/>
        <w:jc w:val="center"/>
        <w:outlineLvl w:val="0"/>
        <w:rPr>
          <w:rFonts w:ascii="仿宋" w:eastAsia="仿宋" w:hAnsi="仿宋" w:cs="宋体"/>
          <w:b/>
          <w:bCs/>
          <w:color w:val="333333"/>
          <w:kern w:val="36"/>
          <w:sz w:val="32"/>
          <w:szCs w:val="32"/>
        </w:rPr>
      </w:pPr>
      <w:r w:rsidRPr="00CA73AE">
        <w:rPr>
          <w:rFonts w:ascii="仿宋" w:eastAsia="仿宋" w:hAnsi="仿宋" w:cs="宋体" w:hint="eastAsia"/>
          <w:b/>
          <w:bCs/>
          <w:color w:val="333333"/>
          <w:kern w:val="36"/>
          <w:sz w:val="32"/>
          <w:szCs w:val="32"/>
        </w:rPr>
        <w:t>201</w:t>
      </w:r>
      <w:r>
        <w:rPr>
          <w:rFonts w:ascii="仿宋" w:eastAsia="仿宋" w:hAnsi="仿宋" w:cs="宋体" w:hint="eastAsia"/>
          <w:b/>
          <w:bCs/>
          <w:color w:val="333333"/>
          <w:kern w:val="36"/>
          <w:sz w:val="32"/>
          <w:szCs w:val="32"/>
        </w:rPr>
        <w:t>9</w:t>
      </w:r>
      <w:r w:rsidRPr="00CA73AE">
        <w:rPr>
          <w:rFonts w:ascii="仿宋" w:eastAsia="仿宋" w:hAnsi="仿宋" w:cs="宋体" w:hint="eastAsia"/>
          <w:b/>
          <w:bCs/>
          <w:color w:val="333333"/>
          <w:kern w:val="36"/>
          <w:sz w:val="32"/>
          <w:szCs w:val="32"/>
        </w:rPr>
        <w:t>年</w:t>
      </w:r>
      <w:r>
        <w:rPr>
          <w:rFonts w:ascii="仿宋" w:eastAsia="仿宋" w:hAnsi="仿宋" w:cs="宋体" w:hint="eastAsia"/>
          <w:b/>
          <w:bCs/>
          <w:color w:val="333333"/>
          <w:kern w:val="36"/>
          <w:sz w:val="32"/>
          <w:szCs w:val="32"/>
        </w:rPr>
        <w:t>南县残疾人联合会托养中心</w:t>
      </w:r>
      <w:r w:rsidRPr="00CA73AE">
        <w:rPr>
          <w:rFonts w:ascii="仿宋" w:eastAsia="仿宋" w:hAnsi="仿宋" w:cs="宋体" w:hint="eastAsia"/>
          <w:b/>
          <w:bCs/>
          <w:color w:val="333333"/>
          <w:kern w:val="36"/>
          <w:sz w:val="32"/>
          <w:szCs w:val="32"/>
        </w:rPr>
        <w:t>项目资金</w:t>
      </w:r>
    </w:p>
    <w:p w:rsidR="00A47F85" w:rsidRDefault="00A47F85" w:rsidP="00A47F85">
      <w:pPr>
        <w:shd w:val="clear" w:color="auto" w:fill="FFFFFF"/>
        <w:spacing w:line="900" w:lineRule="atLeast"/>
        <w:jc w:val="center"/>
        <w:outlineLvl w:val="0"/>
        <w:rPr>
          <w:rFonts w:ascii="仿宋" w:eastAsia="仿宋" w:hAnsi="仿宋" w:cs="宋体"/>
          <w:b/>
          <w:bCs/>
          <w:color w:val="333333"/>
          <w:kern w:val="36"/>
          <w:sz w:val="36"/>
          <w:szCs w:val="36"/>
        </w:rPr>
      </w:pPr>
      <w:r>
        <w:rPr>
          <w:rFonts w:ascii="仿宋" w:eastAsia="仿宋" w:hAnsi="仿宋" w:cs="宋体" w:hint="eastAsia"/>
          <w:b/>
          <w:bCs/>
          <w:color w:val="333333"/>
          <w:kern w:val="36"/>
          <w:sz w:val="36"/>
          <w:szCs w:val="36"/>
        </w:rPr>
        <w:t>绩效评价报告</w:t>
      </w:r>
    </w:p>
    <w:p w:rsidR="00A47F85" w:rsidRPr="00934760" w:rsidRDefault="00A47F85" w:rsidP="00A47F85">
      <w:pPr>
        <w:tabs>
          <w:tab w:val="left" w:pos="1260"/>
          <w:tab w:val="left" w:pos="6090"/>
        </w:tabs>
        <w:spacing w:line="740" w:lineRule="exact"/>
        <w:jc w:val="center"/>
        <w:rPr>
          <w:rFonts w:ascii="仿宋" w:eastAsia="仿宋" w:hAnsi="仿宋"/>
          <w:spacing w:val="24"/>
          <w:sz w:val="28"/>
          <w:szCs w:val="28"/>
        </w:rPr>
      </w:pPr>
      <w:r>
        <w:rPr>
          <w:rFonts w:ascii="仿宋" w:eastAsia="仿宋" w:hAnsi="仿宋" w:hint="eastAsia"/>
          <w:b/>
          <w:spacing w:val="24"/>
          <w:sz w:val="28"/>
          <w:szCs w:val="28"/>
        </w:rPr>
        <w:t xml:space="preserve"> </w:t>
      </w:r>
      <w:r w:rsidRPr="00934760">
        <w:rPr>
          <w:rFonts w:ascii="仿宋" w:eastAsia="仿宋" w:hAnsi="仿宋" w:hint="eastAsia"/>
          <w:spacing w:val="24"/>
          <w:sz w:val="28"/>
          <w:szCs w:val="28"/>
        </w:rPr>
        <w:t>湘财苑绩评字[2020]1-02</w:t>
      </w:r>
      <w:r>
        <w:rPr>
          <w:rFonts w:ascii="仿宋" w:eastAsia="仿宋" w:hAnsi="仿宋" w:hint="eastAsia"/>
          <w:spacing w:val="24"/>
          <w:sz w:val="28"/>
          <w:szCs w:val="28"/>
        </w:rPr>
        <w:t>5</w:t>
      </w:r>
      <w:r w:rsidRPr="00934760">
        <w:rPr>
          <w:rFonts w:ascii="仿宋" w:eastAsia="仿宋" w:hAnsi="仿宋" w:hint="eastAsia"/>
          <w:spacing w:val="24"/>
          <w:sz w:val="28"/>
          <w:szCs w:val="28"/>
        </w:rPr>
        <w:t>号</w:t>
      </w:r>
    </w:p>
    <w:p w:rsidR="00A47F85" w:rsidRDefault="00A47F85" w:rsidP="00A47F85">
      <w:pPr>
        <w:tabs>
          <w:tab w:val="left" w:pos="1260"/>
          <w:tab w:val="left" w:pos="6090"/>
        </w:tabs>
        <w:spacing w:line="740" w:lineRule="exact"/>
        <w:jc w:val="center"/>
        <w:rPr>
          <w:rFonts w:ascii="仿宋" w:eastAsia="仿宋" w:hAnsi="仿宋"/>
          <w:b/>
          <w:spacing w:val="24"/>
          <w:sz w:val="52"/>
          <w:szCs w:val="52"/>
        </w:rPr>
      </w:pPr>
    </w:p>
    <w:p w:rsidR="00A47F85" w:rsidRDefault="00A47F85" w:rsidP="00A47F85">
      <w:pPr>
        <w:tabs>
          <w:tab w:val="left" w:pos="1260"/>
          <w:tab w:val="left" w:pos="6090"/>
        </w:tabs>
        <w:spacing w:line="740" w:lineRule="exact"/>
        <w:jc w:val="center"/>
        <w:rPr>
          <w:rFonts w:ascii="仿宋" w:eastAsia="仿宋" w:hAnsi="仿宋"/>
          <w:b/>
          <w:spacing w:val="24"/>
          <w:sz w:val="52"/>
          <w:szCs w:val="52"/>
        </w:rPr>
      </w:pPr>
    </w:p>
    <w:p w:rsidR="00A47F85" w:rsidRDefault="00A47F85" w:rsidP="00A47F85">
      <w:pPr>
        <w:tabs>
          <w:tab w:val="left" w:pos="1260"/>
          <w:tab w:val="left" w:pos="6090"/>
        </w:tabs>
        <w:spacing w:line="740" w:lineRule="exact"/>
        <w:jc w:val="center"/>
        <w:rPr>
          <w:rFonts w:ascii="仿宋" w:eastAsia="仿宋" w:hAnsi="仿宋"/>
          <w:b/>
          <w:spacing w:val="24"/>
          <w:sz w:val="52"/>
          <w:szCs w:val="52"/>
        </w:rPr>
      </w:pPr>
    </w:p>
    <w:p w:rsidR="00A47F85" w:rsidRDefault="00A47F85" w:rsidP="00A47F85">
      <w:pPr>
        <w:tabs>
          <w:tab w:val="left" w:pos="1260"/>
          <w:tab w:val="left" w:pos="6090"/>
        </w:tabs>
        <w:spacing w:line="740" w:lineRule="exact"/>
        <w:jc w:val="center"/>
        <w:rPr>
          <w:rFonts w:ascii="仿宋" w:eastAsia="仿宋" w:hAnsi="仿宋"/>
          <w:b/>
          <w:spacing w:val="24"/>
          <w:sz w:val="52"/>
          <w:szCs w:val="52"/>
        </w:rPr>
      </w:pPr>
    </w:p>
    <w:p w:rsidR="00A47F85" w:rsidRDefault="00A47F85" w:rsidP="00A47F85">
      <w:pPr>
        <w:tabs>
          <w:tab w:val="left" w:pos="1260"/>
          <w:tab w:val="left" w:pos="6090"/>
        </w:tabs>
        <w:spacing w:line="740" w:lineRule="exact"/>
        <w:jc w:val="center"/>
        <w:rPr>
          <w:rFonts w:ascii="仿宋" w:eastAsia="仿宋" w:hAnsi="仿宋"/>
          <w:b/>
          <w:spacing w:val="24"/>
          <w:sz w:val="52"/>
          <w:szCs w:val="52"/>
        </w:rPr>
      </w:pPr>
    </w:p>
    <w:p w:rsidR="00A47F85" w:rsidRDefault="00A47F85" w:rsidP="00A47F85">
      <w:pPr>
        <w:tabs>
          <w:tab w:val="left" w:pos="1260"/>
          <w:tab w:val="left" w:pos="6090"/>
        </w:tabs>
        <w:spacing w:line="740" w:lineRule="exact"/>
        <w:jc w:val="center"/>
        <w:rPr>
          <w:rFonts w:ascii="仿宋" w:eastAsia="仿宋" w:hAnsi="仿宋"/>
          <w:b/>
          <w:spacing w:val="24"/>
          <w:sz w:val="52"/>
          <w:szCs w:val="52"/>
        </w:rPr>
      </w:pPr>
    </w:p>
    <w:p w:rsidR="00A47F85" w:rsidRDefault="00A47F85" w:rsidP="00A47F85">
      <w:pPr>
        <w:tabs>
          <w:tab w:val="left" w:pos="1260"/>
          <w:tab w:val="left" w:pos="6090"/>
        </w:tabs>
        <w:spacing w:line="740" w:lineRule="exact"/>
        <w:jc w:val="center"/>
        <w:rPr>
          <w:rFonts w:ascii="仿宋" w:eastAsia="仿宋" w:hAnsi="仿宋"/>
          <w:b/>
          <w:spacing w:val="24"/>
          <w:sz w:val="52"/>
          <w:szCs w:val="52"/>
        </w:rPr>
      </w:pPr>
    </w:p>
    <w:p w:rsidR="00A47F85" w:rsidRDefault="00A47F85" w:rsidP="00A47F85">
      <w:pPr>
        <w:tabs>
          <w:tab w:val="left" w:pos="1260"/>
          <w:tab w:val="left" w:pos="6090"/>
        </w:tabs>
        <w:spacing w:line="740" w:lineRule="exact"/>
        <w:jc w:val="center"/>
        <w:rPr>
          <w:rFonts w:ascii="仿宋" w:eastAsia="仿宋" w:hAnsi="仿宋"/>
          <w:b/>
          <w:spacing w:val="24"/>
          <w:sz w:val="32"/>
          <w:szCs w:val="32"/>
        </w:rPr>
      </w:pPr>
      <w:r>
        <w:rPr>
          <w:rFonts w:ascii="仿宋" w:eastAsia="仿宋" w:hAnsi="仿宋" w:hint="eastAsia"/>
          <w:b/>
          <w:spacing w:val="24"/>
          <w:sz w:val="32"/>
          <w:szCs w:val="32"/>
        </w:rPr>
        <w:t>湖南新财苑会计师事务所有限公司</w:t>
      </w:r>
    </w:p>
    <w:p w:rsidR="00A47F85" w:rsidRDefault="00A47F85" w:rsidP="00A47F85">
      <w:pPr>
        <w:tabs>
          <w:tab w:val="left" w:pos="1260"/>
          <w:tab w:val="left" w:pos="6090"/>
        </w:tabs>
        <w:spacing w:line="740" w:lineRule="exact"/>
        <w:jc w:val="center"/>
        <w:rPr>
          <w:rFonts w:ascii="仿宋" w:eastAsia="仿宋" w:hAnsi="仿宋"/>
          <w:b/>
          <w:spacing w:val="24"/>
          <w:sz w:val="32"/>
          <w:szCs w:val="32"/>
        </w:rPr>
      </w:pPr>
    </w:p>
    <w:p w:rsidR="00A47F85" w:rsidRDefault="00A47F85" w:rsidP="00A47F85">
      <w:pPr>
        <w:tabs>
          <w:tab w:val="left" w:pos="1260"/>
          <w:tab w:val="left" w:pos="6090"/>
        </w:tabs>
        <w:spacing w:line="740" w:lineRule="exact"/>
        <w:jc w:val="center"/>
        <w:rPr>
          <w:rFonts w:ascii="仿宋" w:eastAsia="仿宋" w:hAnsi="仿宋"/>
          <w:b/>
          <w:spacing w:val="24"/>
          <w:sz w:val="32"/>
          <w:szCs w:val="32"/>
        </w:rPr>
      </w:pPr>
    </w:p>
    <w:p w:rsidR="00A47F85" w:rsidRDefault="00A47F85" w:rsidP="00A47F85">
      <w:pPr>
        <w:tabs>
          <w:tab w:val="left" w:pos="1260"/>
          <w:tab w:val="left" w:pos="6090"/>
        </w:tabs>
        <w:spacing w:line="740" w:lineRule="exact"/>
        <w:jc w:val="center"/>
        <w:rPr>
          <w:rFonts w:ascii="仿宋" w:eastAsia="仿宋" w:hAnsi="仿宋"/>
          <w:b/>
          <w:spacing w:val="24"/>
          <w:sz w:val="32"/>
          <w:szCs w:val="32"/>
        </w:rPr>
      </w:pPr>
    </w:p>
    <w:p w:rsidR="00CA73AE" w:rsidRPr="00A82CF4" w:rsidRDefault="00CA73AE" w:rsidP="00A82CF4">
      <w:pPr>
        <w:shd w:val="clear" w:color="auto" w:fill="FFFFFF"/>
        <w:spacing w:line="900" w:lineRule="atLeast"/>
        <w:outlineLvl w:val="0"/>
        <w:rPr>
          <w:rFonts w:ascii="仿宋" w:eastAsia="仿宋" w:hAnsi="仿宋" w:cs="宋体"/>
          <w:b/>
          <w:bCs/>
          <w:color w:val="333333"/>
          <w:kern w:val="36"/>
          <w:sz w:val="30"/>
          <w:szCs w:val="30"/>
        </w:rPr>
      </w:pPr>
    </w:p>
    <w:p w:rsidR="00CA73AE" w:rsidRDefault="00CA73AE" w:rsidP="00CA73AE">
      <w:pPr>
        <w:tabs>
          <w:tab w:val="left" w:pos="1260"/>
          <w:tab w:val="left" w:pos="6090"/>
        </w:tabs>
        <w:spacing w:line="740" w:lineRule="exact"/>
        <w:jc w:val="distribute"/>
        <w:rPr>
          <w:rFonts w:ascii="宋体" w:hAnsi="宋体"/>
          <w:b/>
          <w:spacing w:val="24"/>
          <w:sz w:val="48"/>
          <w:szCs w:val="48"/>
        </w:rPr>
      </w:pPr>
      <w:r>
        <w:rPr>
          <w:rFonts w:ascii="宋体" w:hAnsi="宋体" w:hint="eastAsia"/>
          <w:b/>
          <w:spacing w:val="24"/>
          <w:sz w:val="48"/>
          <w:szCs w:val="48"/>
        </w:rPr>
        <w:lastRenderedPageBreak/>
        <w:t>湖南新财苑会计师事务所有限公司</w:t>
      </w:r>
    </w:p>
    <w:p w:rsidR="00CA73AE" w:rsidRDefault="00CA73AE" w:rsidP="00CA73AE">
      <w:pPr>
        <w:jc w:val="distribute"/>
        <w:rPr>
          <w:rFonts w:ascii="宋体" w:hAnsi="宋体"/>
          <w:spacing w:val="40"/>
          <w:sz w:val="28"/>
          <w:szCs w:val="28"/>
        </w:rPr>
      </w:pPr>
      <w:r>
        <w:rPr>
          <w:rFonts w:ascii="宋体" w:hAnsi="宋体" w:hint="eastAsia"/>
          <w:spacing w:val="9"/>
          <w:w w:val="83"/>
          <w:kern w:val="0"/>
          <w:sz w:val="28"/>
          <w:szCs w:val="28"/>
        </w:rPr>
        <w:t>HUNAN   XINCAIYUAN   PUBLIC   ACCOUNTANTS   CO.   LTD</w:t>
      </w:r>
      <w:r>
        <w:rPr>
          <w:rFonts w:ascii="宋体" w:hAnsi="宋体" w:hint="eastAsia"/>
          <w:spacing w:val="-11"/>
          <w:w w:val="83"/>
          <w:kern w:val="0"/>
          <w:sz w:val="28"/>
          <w:szCs w:val="28"/>
        </w:rPr>
        <w:t>.</w:t>
      </w:r>
    </w:p>
    <w:p w:rsidR="00CA73AE" w:rsidRPr="00BA5D20" w:rsidRDefault="00CA73AE" w:rsidP="00CA73AE">
      <w:pPr>
        <w:spacing w:line="520" w:lineRule="exact"/>
        <w:jc w:val="distribute"/>
        <w:rPr>
          <w:rFonts w:ascii="宋体" w:hAnsi="宋体"/>
          <w:spacing w:val="40"/>
          <w:sz w:val="28"/>
          <w:szCs w:val="28"/>
        </w:rPr>
      </w:pPr>
      <w:r>
        <w:rPr>
          <w:rFonts w:ascii="宋体" w:hAnsi="宋体" w:hint="eastAsia"/>
          <w:szCs w:val="21"/>
        </w:rPr>
        <w:t>地址:长沙市芙蓉区马王堆街道紫微路号华泰大厦20层 邮编410011 电话：0731-84885348</w:t>
      </w:r>
    </w:p>
    <w:tbl>
      <w:tblPr>
        <w:tblpPr w:leftFromText="180" w:rightFromText="180" w:vertAnchor="text" w:horzAnchor="margin" w:tblpXSpec="center" w:tblpY="51"/>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0"/>
      </w:tblGrid>
      <w:tr w:rsidR="00CA73AE" w:rsidTr="001A4D28">
        <w:trPr>
          <w:trHeight w:val="113"/>
        </w:trPr>
        <w:tc>
          <w:tcPr>
            <w:tcW w:w="9420" w:type="dxa"/>
            <w:tcBorders>
              <w:top w:val="single" w:sz="4" w:space="0" w:color="auto"/>
              <w:left w:val="nil"/>
              <w:bottom w:val="nil"/>
              <w:right w:val="nil"/>
            </w:tcBorders>
          </w:tcPr>
          <w:p w:rsidR="00CA73AE" w:rsidRDefault="00CA73AE" w:rsidP="00CA73AE">
            <w:pPr>
              <w:spacing w:line="520" w:lineRule="exact"/>
              <w:rPr>
                <w:rFonts w:eastAsia="仿宋_GB2312"/>
                <w:szCs w:val="21"/>
                <w:u w:val="single"/>
                <w:bdr w:val="single" w:sz="4" w:space="0" w:color="auto"/>
              </w:rPr>
            </w:pPr>
          </w:p>
        </w:tc>
      </w:tr>
    </w:tbl>
    <w:p w:rsidR="00CA73AE" w:rsidRDefault="00CA73AE" w:rsidP="00CA73AE">
      <w:pPr>
        <w:shd w:val="clear" w:color="auto" w:fill="FFFFFF"/>
        <w:spacing w:line="520" w:lineRule="exact"/>
        <w:jc w:val="center"/>
        <w:outlineLvl w:val="0"/>
        <w:rPr>
          <w:rFonts w:ascii="仿宋" w:eastAsia="仿宋" w:hAnsi="仿宋" w:cs="宋体"/>
          <w:b/>
          <w:bCs/>
          <w:color w:val="333333"/>
          <w:kern w:val="36"/>
          <w:sz w:val="32"/>
          <w:szCs w:val="32"/>
        </w:rPr>
      </w:pPr>
      <w:r w:rsidRPr="00CA73AE">
        <w:rPr>
          <w:rFonts w:ascii="仿宋" w:eastAsia="仿宋" w:hAnsi="仿宋" w:cs="宋体" w:hint="eastAsia"/>
          <w:b/>
          <w:bCs/>
          <w:color w:val="333333"/>
          <w:kern w:val="36"/>
          <w:sz w:val="32"/>
          <w:szCs w:val="32"/>
        </w:rPr>
        <w:t>201</w:t>
      </w:r>
      <w:r w:rsidR="0095418E">
        <w:rPr>
          <w:rFonts w:ascii="仿宋" w:eastAsia="仿宋" w:hAnsi="仿宋" w:cs="宋体" w:hint="eastAsia"/>
          <w:b/>
          <w:bCs/>
          <w:color w:val="333333"/>
          <w:kern w:val="36"/>
          <w:sz w:val="32"/>
          <w:szCs w:val="32"/>
        </w:rPr>
        <w:t>9</w:t>
      </w:r>
      <w:r w:rsidRPr="00CA73AE">
        <w:rPr>
          <w:rFonts w:ascii="仿宋" w:eastAsia="仿宋" w:hAnsi="仿宋" w:cs="宋体" w:hint="eastAsia"/>
          <w:b/>
          <w:bCs/>
          <w:color w:val="333333"/>
          <w:kern w:val="36"/>
          <w:sz w:val="32"/>
          <w:szCs w:val="32"/>
        </w:rPr>
        <w:t>年</w:t>
      </w:r>
      <w:r w:rsidR="00B768BC">
        <w:rPr>
          <w:rFonts w:ascii="仿宋" w:eastAsia="仿宋" w:hAnsi="仿宋" w:cs="宋体" w:hint="eastAsia"/>
          <w:b/>
          <w:bCs/>
          <w:color w:val="333333"/>
          <w:kern w:val="36"/>
          <w:sz w:val="32"/>
          <w:szCs w:val="32"/>
        </w:rPr>
        <w:t>南县残疾人联合会</w:t>
      </w:r>
      <w:r w:rsidR="006362AA">
        <w:rPr>
          <w:rFonts w:ascii="仿宋" w:eastAsia="仿宋" w:hAnsi="仿宋" w:cs="宋体" w:hint="eastAsia"/>
          <w:b/>
          <w:bCs/>
          <w:color w:val="333333"/>
          <w:kern w:val="36"/>
          <w:sz w:val="32"/>
          <w:szCs w:val="32"/>
        </w:rPr>
        <w:t>托养中心</w:t>
      </w:r>
      <w:r w:rsidRPr="00CA73AE">
        <w:rPr>
          <w:rFonts w:ascii="仿宋" w:eastAsia="仿宋" w:hAnsi="仿宋" w:cs="宋体" w:hint="eastAsia"/>
          <w:b/>
          <w:bCs/>
          <w:color w:val="333333"/>
          <w:kern w:val="36"/>
          <w:sz w:val="32"/>
          <w:szCs w:val="32"/>
        </w:rPr>
        <w:t>项目</w:t>
      </w:r>
      <w:r w:rsidR="00A47F85" w:rsidRPr="00CA73AE">
        <w:rPr>
          <w:rFonts w:ascii="仿宋" w:eastAsia="仿宋" w:hAnsi="仿宋" w:cs="宋体" w:hint="eastAsia"/>
          <w:b/>
          <w:bCs/>
          <w:color w:val="333333"/>
          <w:kern w:val="36"/>
          <w:sz w:val="32"/>
          <w:szCs w:val="32"/>
        </w:rPr>
        <w:t>资金</w:t>
      </w:r>
    </w:p>
    <w:p w:rsidR="00CA73AE" w:rsidRPr="00CA73AE" w:rsidRDefault="00CA73AE" w:rsidP="00CA73AE">
      <w:pPr>
        <w:shd w:val="clear" w:color="auto" w:fill="FFFFFF"/>
        <w:spacing w:line="520" w:lineRule="exact"/>
        <w:jc w:val="center"/>
        <w:outlineLvl w:val="0"/>
        <w:rPr>
          <w:rFonts w:ascii="仿宋" w:eastAsia="仿宋" w:hAnsi="仿宋" w:cs="宋体"/>
          <w:b/>
          <w:bCs/>
          <w:color w:val="333333"/>
          <w:kern w:val="36"/>
          <w:sz w:val="32"/>
          <w:szCs w:val="32"/>
        </w:rPr>
      </w:pPr>
      <w:r w:rsidRPr="00CA73AE">
        <w:rPr>
          <w:rFonts w:ascii="仿宋" w:eastAsia="仿宋" w:hAnsi="仿宋" w:cs="宋体" w:hint="eastAsia"/>
          <w:b/>
          <w:bCs/>
          <w:color w:val="333333"/>
          <w:kern w:val="36"/>
          <w:sz w:val="32"/>
          <w:szCs w:val="32"/>
        </w:rPr>
        <w:t>绩效评价报告</w:t>
      </w:r>
    </w:p>
    <w:p w:rsidR="00CA73AE" w:rsidRDefault="00CA73AE" w:rsidP="00CA73AE">
      <w:pPr>
        <w:spacing w:line="520" w:lineRule="exact"/>
        <w:ind w:firstLineChars="700" w:firstLine="2296"/>
        <w:rPr>
          <w:rFonts w:ascii="仿宋" w:eastAsia="仿宋" w:hAnsi="仿宋"/>
          <w:spacing w:val="24"/>
          <w:sz w:val="28"/>
          <w:szCs w:val="28"/>
        </w:rPr>
      </w:pPr>
      <w:r>
        <w:rPr>
          <w:rFonts w:ascii="仿宋" w:eastAsia="仿宋" w:hAnsi="仿宋" w:hint="eastAsia"/>
          <w:spacing w:val="24"/>
          <w:sz w:val="28"/>
          <w:szCs w:val="28"/>
        </w:rPr>
        <w:t>湘财苑绩评字[20</w:t>
      </w:r>
      <w:r w:rsidR="00F8331C">
        <w:rPr>
          <w:rFonts w:ascii="仿宋" w:eastAsia="仿宋" w:hAnsi="仿宋" w:hint="eastAsia"/>
          <w:spacing w:val="24"/>
          <w:sz w:val="28"/>
          <w:szCs w:val="28"/>
        </w:rPr>
        <w:t>20</w:t>
      </w:r>
      <w:r>
        <w:rPr>
          <w:rFonts w:ascii="仿宋" w:eastAsia="仿宋" w:hAnsi="仿宋" w:hint="eastAsia"/>
          <w:spacing w:val="24"/>
          <w:sz w:val="28"/>
          <w:szCs w:val="28"/>
        </w:rPr>
        <w:t>]1-</w:t>
      </w:r>
      <w:r w:rsidR="00A47F85">
        <w:rPr>
          <w:rFonts w:ascii="仿宋" w:eastAsia="仿宋" w:hAnsi="仿宋" w:hint="eastAsia"/>
          <w:spacing w:val="24"/>
          <w:sz w:val="28"/>
          <w:szCs w:val="28"/>
        </w:rPr>
        <w:t>025</w:t>
      </w:r>
      <w:r>
        <w:rPr>
          <w:rFonts w:ascii="仿宋" w:eastAsia="仿宋" w:hAnsi="仿宋" w:hint="eastAsia"/>
          <w:spacing w:val="24"/>
          <w:sz w:val="28"/>
          <w:szCs w:val="28"/>
        </w:rPr>
        <w:t>号</w:t>
      </w:r>
    </w:p>
    <w:p w:rsidR="00A47F85" w:rsidRDefault="00A47F85" w:rsidP="00CA73AE">
      <w:pPr>
        <w:spacing w:line="520" w:lineRule="exact"/>
        <w:ind w:firstLineChars="700" w:firstLine="2296"/>
        <w:rPr>
          <w:rFonts w:ascii="仿宋" w:eastAsia="仿宋" w:hAnsi="仿宋"/>
          <w:spacing w:val="24"/>
          <w:sz w:val="28"/>
          <w:szCs w:val="28"/>
        </w:rPr>
      </w:pPr>
    </w:p>
    <w:p w:rsidR="00CC3B79" w:rsidRPr="00CA73AE" w:rsidRDefault="00CD25AC" w:rsidP="00CA73AE">
      <w:pPr>
        <w:ind w:firstLineChars="200" w:firstLine="480"/>
        <w:rPr>
          <w:rFonts w:ascii="仿宋" w:eastAsia="仿宋" w:hAnsi="仿宋"/>
          <w:sz w:val="24"/>
          <w:szCs w:val="24"/>
        </w:rPr>
      </w:pPr>
      <w:r w:rsidRPr="00CA73AE">
        <w:rPr>
          <w:rFonts w:ascii="仿宋" w:eastAsia="仿宋" w:hAnsi="仿宋" w:hint="eastAsia"/>
          <w:sz w:val="24"/>
          <w:szCs w:val="24"/>
        </w:rPr>
        <w:t>为进一步规范财政资金管理，强化财政资金支出绩效理念，切实提高财政资金使用效益，根据</w:t>
      </w:r>
      <w:r w:rsidRPr="00CA73AE">
        <w:rPr>
          <w:rFonts w:ascii="仿宋" w:eastAsia="仿宋" w:hAnsi="仿宋" w:hint="eastAsia"/>
          <w:sz w:val="24"/>
          <w:szCs w:val="24"/>
          <w:shd w:val="clear" w:color="auto" w:fill="FFFFFF"/>
        </w:rPr>
        <w:t>《中共中央 国务院关于全面实施预算绩效管理的意见》（中发〔2018〕34号）、</w:t>
      </w:r>
      <w:r w:rsidR="00F3529F">
        <w:rPr>
          <w:rFonts w:ascii="仿宋" w:eastAsia="仿宋" w:hAnsi="仿宋" w:hint="eastAsia"/>
          <w:sz w:val="24"/>
          <w:szCs w:val="24"/>
          <w:shd w:val="clear" w:color="auto" w:fill="FFFFFF"/>
        </w:rPr>
        <w:t>《中共湖南省委办公厅、湖南省人民政府办公厅关于全面实施预算绩效管理的实施意见》</w:t>
      </w:r>
      <w:r w:rsidR="0090635E">
        <w:rPr>
          <w:rFonts w:ascii="仿宋" w:eastAsia="仿宋" w:hAnsi="仿宋" w:hint="eastAsia"/>
          <w:sz w:val="24"/>
          <w:szCs w:val="24"/>
          <w:shd w:val="clear" w:color="auto" w:fill="FFFFFF"/>
        </w:rPr>
        <w:t>（湘办发[2019]10号）</w:t>
      </w:r>
      <w:r w:rsidRPr="00CA73AE">
        <w:rPr>
          <w:rFonts w:ascii="仿宋" w:eastAsia="仿宋" w:hAnsi="仿宋" w:hint="eastAsia"/>
          <w:sz w:val="24"/>
          <w:szCs w:val="24"/>
        </w:rPr>
        <w:t>《预算绩效管理工作考核办法》（湘财绩〔2015〕15号）等文件</w:t>
      </w:r>
      <w:r w:rsidRPr="00CA73AE">
        <w:rPr>
          <w:rFonts w:ascii="仿宋" w:eastAsia="仿宋" w:hAnsi="仿宋" w:hint="eastAsia"/>
          <w:sz w:val="24"/>
          <w:szCs w:val="24"/>
          <w:shd w:val="clear" w:color="auto" w:fill="FFFFFF"/>
        </w:rPr>
        <w:t>要求</w:t>
      </w:r>
      <w:r w:rsidRPr="00CA73AE">
        <w:rPr>
          <w:rFonts w:ascii="仿宋" w:eastAsia="仿宋" w:hAnsi="仿宋" w:hint="eastAsia"/>
          <w:sz w:val="24"/>
          <w:szCs w:val="24"/>
        </w:rPr>
        <w:t>，受南县财政局的委托，我所成立专项资金绩效评价工作组，于2019年4月26日—7月</w:t>
      </w:r>
      <w:r w:rsidR="00D92614">
        <w:rPr>
          <w:rFonts w:ascii="仿宋" w:eastAsia="仿宋" w:hAnsi="仿宋" w:hint="eastAsia"/>
          <w:sz w:val="24"/>
          <w:szCs w:val="24"/>
        </w:rPr>
        <w:t>20</w:t>
      </w:r>
      <w:r w:rsidRPr="00CA73AE">
        <w:rPr>
          <w:rFonts w:ascii="仿宋" w:eastAsia="仿宋" w:hAnsi="仿宋" w:hint="eastAsia"/>
          <w:sz w:val="24"/>
          <w:szCs w:val="24"/>
        </w:rPr>
        <w:t>日对201</w:t>
      </w:r>
      <w:r w:rsidR="00D92614">
        <w:rPr>
          <w:rFonts w:ascii="仿宋" w:eastAsia="仿宋" w:hAnsi="仿宋" w:hint="eastAsia"/>
          <w:sz w:val="24"/>
          <w:szCs w:val="24"/>
        </w:rPr>
        <w:t>9</w:t>
      </w:r>
      <w:r w:rsidR="00651193">
        <w:rPr>
          <w:rFonts w:ascii="仿宋" w:eastAsia="仿宋" w:hAnsi="仿宋" w:hint="eastAsia"/>
          <w:sz w:val="24"/>
          <w:szCs w:val="24"/>
        </w:rPr>
        <w:t>年度</w:t>
      </w:r>
      <w:r w:rsidRPr="00CA73AE">
        <w:rPr>
          <w:rFonts w:ascii="仿宋" w:eastAsia="仿宋" w:hAnsi="仿宋" w:hint="eastAsia"/>
          <w:sz w:val="24"/>
          <w:szCs w:val="24"/>
        </w:rPr>
        <w:t>南县</w:t>
      </w:r>
      <w:r w:rsidR="00B768BC">
        <w:rPr>
          <w:rFonts w:ascii="仿宋" w:eastAsia="仿宋" w:hAnsi="仿宋" w:hint="eastAsia"/>
          <w:sz w:val="24"/>
          <w:szCs w:val="24"/>
        </w:rPr>
        <w:t>残联</w:t>
      </w:r>
      <w:r w:rsidR="006362AA">
        <w:rPr>
          <w:rFonts w:ascii="仿宋" w:eastAsia="仿宋" w:hAnsi="仿宋" w:hint="eastAsia"/>
          <w:sz w:val="24"/>
          <w:szCs w:val="24"/>
        </w:rPr>
        <w:t>托养中心</w:t>
      </w:r>
      <w:r w:rsidR="00E70201">
        <w:rPr>
          <w:rFonts w:ascii="仿宋" w:eastAsia="仿宋" w:hAnsi="仿宋" w:hint="eastAsia"/>
          <w:sz w:val="24"/>
          <w:szCs w:val="24"/>
        </w:rPr>
        <w:t>专项经</w:t>
      </w:r>
      <w:r w:rsidRPr="00CA73AE">
        <w:rPr>
          <w:rFonts w:ascii="仿宋" w:eastAsia="仿宋" w:hAnsi="仿宋" w:hint="eastAsia"/>
          <w:sz w:val="24"/>
          <w:szCs w:val="24"/>
        </w:rPr>
        <w:t>费（以下简称项目资金）开展了绩效评价。现将有关情况报告如下：</w:t>
      </w:r>
    </w:p>
    <w:p w:rsidR="00CC3B79" w:rsidRPr="00265B73" w:rsidRDefault="00CD25AC" w:rsidP="00CA73AE">
      <w:pPr>
        <w:pStyle w:val="a7"/>
        <w:ind w:firstLineChars="250" w:firstLine="753"/>
        <w:rPr>
          <w:rFonts w:ascii="仿宋" w:eastAsia="仿宋" w:hAnsi="仿宋"/>
          <w:b/>
          <w:sz w:val="30"/>
          <w:szCs w:val="30"/>
        </w:rPr>
      </w:pPr>
      <w:r w:rsidRPr="00265B73">
        <w:rPr>
          <w:rFonts w:ascii="仿宋" w:eastAsia="仿宋" w:hAnsi="仿宋" w:hint="eastAsia"/>
          <w:b/>
          <w:sz w:val="30"/>
          <w:szCs w:val="30"/>
        </w:rPr>
        <w:t>一、基本情况</w:t>
      </w:r>
    </w:p>
    <w:p w:rsidR="00265B73" w:rsidRPr="00265B73" w:rsidRDefault="00CD25AC" w:rsidP="00265B73">
      <w:pPr>
        <w:overflowPunct w:val="0"/>
        <w:topLinePunct/>
        <w:spacing w:line="580" w:lineRule="exact"/>
        <w:ind w:firstLineChars="200" w:firstLine="480"/>
        <w:textAlignment w:val="baseline"/>
        <w:rPr>
          <w:rFonts w:ascii="仿宋" w:eastAsia="仿宋" w:hAnsi="仿宋" w:cs="Times New Roman"/>
          <w:kern w:val="21"/>
          <w:sz w:val="24"/>
          <w:szCs w:val="24"/>
        </w:rPr>
      </w:pPr>
      <w:r w:rsidRPr="00265B73">
        <w:rPr>
          <w:rFonts w:ascii="仿宋" w:eastAsia="仿宋" w:hAnsi="仿宋" w:hint="eastAsia"/>
          <w:sz w:val="24"/>
          <w:szCs w:val="24"/>
        </w:rPr>
        <w:t>（一）项目单位基本情况。</w:t>
      </w:r>
      <w:r w:rsidR="00265B73" w:rsidRPr="00265B73">
        <w:rPr>
          <w:rFonts w:ascii="仿宋" w:eastAsia="仿宋" w:hAnsi="仿宋" w:cs="Times New Roman" w:hint="eastAsia"/>
          <w:kern w:val="21"/>
          <w:sz w:val="24"/>
          <w:szCs w:val="24"/>
        </w:rPr>
        <w:t>南县残疾人联合会是县人民政府主管的下级单位，主要职能是反映残疾人需求，维护残疾人权益，为残疾人服务的群体社团。</w:t>
      </w:r>
      <w:r w:rsidR="00265B73" w:rsidRPr="00265B73">
        <w:rPr>
          <w:rFonts w:ascii="仿宋" w:eastAsia="仿宋" w:hAnsi="仿宋" w:cs="Times New Roman"/>
          <w:kern w:val="21"/>
          <w:sz w:val="24"/>
          <w:szCs w:val="24"/>
        </w:rPr>
        <w:t>全</w:t>
      </w:r>
      <w:r w:rsidR="00265B73" w:rsidRPr="00265B73">
        <w:rPr>
          <w:rFonts w:ascii="仿宋" w:eastAsia="仿宋" w:hAnsi="仿宋" w:cs="Times New Roman" w:hint="eastAsia"/>
          <w:kern w:val="21"/>
          <w:sz w:val="24"/>
          <w:szCs w:val="24"/>
        </w:rPr>
        <w:t>单位</w:t>
      </w:r>
      <w:r w:rsidR="00265B73" w:rsidRPr="00265B73">
        <w:rPr>
          <w:rFonts w:ascii="仿宋" w:eastAsia="仿宋" w:hAnsi="仿宋" w:cs="Times New Roman"/>
          <w:kern w:val="21"/>
          <w:sz w:val="24"/>
          <w:szCs w:val="24"/>
        </w:rPr>
        <w:t>现有在职人员</w:t>
      </w:r>
      <w:r w:rsidR="00265B73" w:rsidRPr="00265B73">
        <w:rPr>
          <w:rFonts w:ascii="仿宋" w:eastAsia="仿宋" w:hAnsi="仿宋" w:cs="Times New Roman" w:hint="eastAsia"/>
          <w:kern w:val="21"/>
          <w:sz w:val="24"/>
          <w:szCs w:val="24"/>
        </w:rPr>
        <w:t>15</w:t>
      </w:r>
      <w:r w:rsidR="00265B73" w:rsidRPr="00265B73">
        <w:rPr>
          <w:rFonts w:ascii="仿宋" w:eastAsia="仿宋" w:hAnsi="仿宋" w:cs="Times New Roman"/>
          <w:kern w:val="21"/>
          <w:sz w:val="24"/>
          <w:szCs w:val="24"/>
        </w:rPr>
        <w:t>人，</w:t>
      </w:r>
      <w:r w:rsidR="00265B73" w:rsidRPr="00265B73">
        <w:rPr>
          <w:rFonts w:ascii="仿宋" w:eastAsia="仿宋" w:hAnsi="仿宋" w:cs="Times New Roman" w:hint="eastAsia"/>
          <w:kern w:val="21"/>
          <w:sz w:val="24"/>
          <w:szCs w:val="24"/>
        </w:rPr>
        <w:t>（其中自收自支人员7人，行政公务员3人）</w:t>
      </w:r>
      <w:r w:rsidR="00265B73" w:rsidRPr="00265B73">
        <w:rPr>
          <w:rFonts w:ascii="仿宋" w:eastAsia="仿宋" w:hAnsi="仿宋" w:cs="Times New Roman"/>
          <w:kern w:val="21"/>
          <w:sz w:val="24"/>
          <w:szCs w:val="24"/>
        </w:rPr>
        <w:t>离退休人员</w:t>
      </w:r>
      <w:r w:rsidR="00265B73" w:rsidRPr="00265B73">
        <w:rPr>
          <w:rFonts w:ascii="仿宋" w:eastAsia="仿宋" w:hAnsi="仿宋" w:cs="Times New Roman" w:hint="eastAsia"/>
          <w:kern w:val="21"/>
          <w:sz w:val="24"/>
          <w:szCs w:val="24"/>
        </w:rPr>
        <w:t>7</w:t>
      </w:r>
      <w:r w:rsidR="00265B73" w:rsidRPr="00265B73">
        <w:rPr>
          <w:rFonts w:ascii="仿宋" w:eastAsia="仿宋" w:hAnsi="仿宋" w:cs="Times New Roman"/>
          <w:kern w:val="21"/>
          <w:sz w:val="24"/>
          <w:szCs w:val="24"/>
        </w:rPr>
        <w:t>人。</w:t>
      </w:r>
      <w:r w:rsidR="00265B73" w:rsidRPr="00265B73">
        <w:rPr>
          <w:rFonts w:ascii="仿宋" w:eastAsia="仿宋" w:hAnsi="仿宋" w:cs="Times New Roman" w:hint="eastAsia"/>
          <w:kern w:val="21"/>
          <w:sz w:val="24"/>
          <w:szCs w:val="24"/>
        </w:rPr>
        <w:t>长期临时人员7人，</w:t>
      </w:r>
      <w:r w:rsidR="00265B73" w:rsidRPr="00265B73">
        <w:rPr>
          <w:rFonts w:ascii="仿宋" w:eastAsia="仿宋" w:hAnsi="仿宋" w:cs="Times New Roman"/>
          <w:kern w:val="21"/>
          <w:sz w:val="24"/>
          <w:szCs w:val="24"/>
        </w:rPr>
        <w:t>根据党和国家机构改革“三定”方案：全</w:t>
      </w:r>
      <w:r w:rsidR="00265B73" w:rsidRPr="00265B73">
        <w:rPr>
          <w:rFonts w:ascii="仿宋" w:eastAsia="仿宋" w:hAnsi="仿宋" w:cs="Times New Roman" w:hint="eastAsia"/>
          <w:kern w:val="21"/>
          <w:sz w:val="24"/>
          <w:szCs w:val="24"/>
        </w:rPr>
        <w:t>单位</w:t>
      </w:r>
      <w:r w:rsidR="00265B73" w:rsidRPr="00265B73">
        <w:rPr>
          <w:rFonts w:ascii="仿宋" w:eastAsia="仿宋" w:hAnsi="仿宋" w:cs="Times New Roman"/>
          <w:kern w:val="21"/>
          <w:sz w:val="24"/>
          <w:szCs w:val="24"/>
        </w:rPr>
        <w:t>总编制为</w:t>
      </w:r>
      <w:r w:rsidR="00265B73" w:rsidRPr="00265B73">
        <w:rPr>
          <w:rFonts w:ascii="仿宋" w:eastAsia="仿宋" w:hAnsi="仿宋" w:cs="Times New Roman" w:hint="eastAsia"/>
          <w:kern w:val="21"/>
          <w:sz w:val="24"/>
          <w:szCs w:val="24"/>
        </w:rPr>
        <w:t>15</w:t>
      </w:r>
      <w:r w:rsidR="00265B73" w:rsidRPr="00265B73">
        <w:rPr>
          <w:rFonts w:ascii="仿宋" w:eastAsia="仿宋" w:hAnsi="仿宋" w:cs="Times New Roman"/>
          <w:kern w:val="21"/>
          <w:sz w:val="24"/>
          <w:szCs w:val="24"/>
        </w:rPr>
        <w:t>个，其中行政编</w:t>
      </w:r>
      <w:r w:rsidR="00265B73" w:rsidRPr="00265B73">
        <w:rPr>
          <w:rFonts w:ascii="仿宋" w:eastAsia="仿宋" w:hAnsi="仿宋" w:cs="Times New Roman" w:hint="eastAsia"/>
          <w:kern w:val="21"/>
          <w:sz w:val="24"/>
          <w:szCs w:val="24"/>
        </w:rPr>
        <w:t>3</w:t>
      </w:r>
      <w:r w:rsidR="00265B73" w:rsidRPr="00265B73">
        <w:rPr>
          <w:rFonts w:ascii="仿宋" w:eastAsia="仿宋" w:hAnsi="仿宋" w:cs="Times New Roman"/>
          <w:kern w:val="21"/>
          <w:sz w:val="24"/>
          <w:szCs w:val="24"/>
        </w:rPr>
        <w:t>个、工勤编1个、事业编</w:t>
      </w:r>
      <w:r w:rsidR="00265B73" w:rsidRPr="00265B73">
        <w:rPr>
          <w:rFonts w:ascii="仿宋" w:eastAsia="仿宋" w:hAnsi="仿宋" w:cs="Times New Roman" w:hint="eastAsia"/>
          <w:kern w:val="21"/>
          <w:sz w:val="24"/>
          <w:szCs w:val="24"/>
        </w:rPr>
        <w:t>5</w:t>
      </w:r>
      <w:r w:rsidR="00265B73" w:rsidRPr="00265B73">
        <w:rPr>
          <w:rFonts w:ascii="仿宋" w:eastAsia="仿宋" w:hAnsi="仿宋" w:cs="Times New Roman"/>
          <w:kern w:val="21"/>
          <w:sz w:val="24"/>
          <w:szCs w:val="24"/>
        </w:rPr>
        <w:t>个。</w:t>
      </w:r>
    </w:p>
    <w:p w:rsidR="00265B73" w:rsidRPr="00265B73" w:rsidRDefault="00265B73" w:rsidP="00265B73">
      <w:pPr>
        <w:widowControl w:val="0"/>
        <w:overflowPunct w:val="0"/>
        <w:topLinePunct/>
        <w:spacing w:line="580" w:lineRule="exact"/>
        <w:ind w:firstLineChars="200" w:firstLine="480"/>
        <w:jc w:val="both"/>
        <w:textAlignment w:val="baseline"/>
        <w:rPr>
          <w:rFonts w:ascii="Times New Roman" w:eastAsia="楷体_GB2312" w:hAnsi="Times New Roman" w:cs="Times New Roman"/>
          <w:kern w:val="21"/>
          <w:sz w:val="31"/>
          <w:szCs w:val="31"/>
        </w:rPr>
      </w:pPr>
      <w:r w:rsidRPr="00265B73">
        <w:rPr>
          <w:rFonts w:ascii="仿宋" w:eastAsia="仿宋" w:hAnsi="仿宋" w:cs="Times New Roman"/>
          <w:kern w:val="21"/>
          <w:sz w:val="24"/>
          <w:szCs w:val="24"/>
        </w:rPr>
        <w:t>局本级内设职能股室</w:t>
      </w:r>
      <w:r w:rsidRPr="00265B73">
        <w:rPr>
          <w:rFonts w:ascii="仿宋" w:eastAsia="仿宋" w:hAnsi="仿宋" w:cs="Times New Roman" w:hint="eastAsia"/>
          <w:kern w:val="21"/>
          <w:sz w:val="24"/>
          <w:szCs w:val="24"/>
        </w:rPr>
        <w:t>6个</w:t>
      </w:r>
      <w:r w:rsidRPr="00265B73">
        <w:rPr>
          <w:rFonts w:ascii="仿宋" w:eastAsia="仿宋" w:hAnsi="仿宋" w:cs="Times New Roman"/>
          <w:kern w:val="21"/>
          <w:sz w:val="24"/>
          <w:szCs w:val="24"/>
        </w:rPr>
        <w:t>。</w:t>
      </w:r>
      <w:r w:rsidRPr="00265B73">
        <w:rPr>
          <w:rFonts w:ascii="仿宋" w:eastAsia="仿宋" w:hAnsi="仿宋" w:cs="Times New Roman" w:hint="eastAsia"/>
          <w:kern w:val="21"/>
          <w:sz w:val="24"/>
          <w:szCs w:val="24"/>
        </w:rPr>
        <w:t>南县残疾人康复股、南县残疾人就业服务所、南县残疾人托养中心、南县残疾人办证办公室、南县残疾人维权股、南县残联财务股</w:t>
      </w:r>
      <w:r w:rsidRPr="00265B73">
        <w:rPr>
          <w:rFonts w:ascii="Times New Roman" w:eastAsia="仿宋_GB2312" w:hAnsi="Times New Roman" w:cs="Times New Roman" w:hint="eastAsia"/>
          <w:kern w:val="21"/>
          <w:sz w:val="32"/>
          <w:szCs w:val="32"/>
        </w:rPr>
        <w:t>。</w:t>
      </w:r>
    </w:p>
    <w:p w:rsidR="00CC3B79" w:rsidRDefault="00CD25AC" w:rsidP="00EE74A3">
      <w:pPr>
        <w:shd w:val="clear" w:color="auto" w:fill="FFFFFF"/>
        <w:spacing w:line="520" w:lineRule="exact"/>
        <w:rPr>
          <w:rFonts w:ascii="仿宋" w:eastAsia="仿宋" w:hAnsi="仿宋"/>
          <w:sz w:val="24"/>
          <w:szCs w:val="24"/>
        </w:rPr>
      </w:pPr>
      <w:r w:rsidRPr="00CA73AE">
        <w:rPr>
          <w:rFonts w:ascii="仿宋" w:eastAsia="仿宋" w:hAnsi="仿宋" w:hint="eastAsia"/>
          <w:sz w:val="24"/>
          <w:szCs w:val="24"/>
        </w:rPr>
        <w:lastRenderedPageBreak/>
        <w:t>（二）项目基本情况。</w:t>
      </w:r>
      <w:r w:rsidR="00712E81">
        <w:rPr>
          <w:rFonts w:ascii="仿宋" w:eastAsia="仿宋" w:hAnsi="仿宋" w:hint="eastAsia"/>
          <w:sz w:val="24"/>
          <w:szCs w:val="24"/>
        </w:rPr>
        <w:t>南县</w:t>
      </w:r>
      <w:r w:rsidR="00150FE7">
        <w:rPr>
          <w:rFonts w:ascii="仿宋" w:eastAsia="仿宋" w:hAnsi="仿宋" w:hint="eastAsia"/>
          <w:sz w:val="24"/>
          <w:szCs w:val="24"/>
        </w:rPr>
        <w:t>残联托养中心，主要服务于66名残疾人</w:t>
      </w:r>
      <w:r w:rsidR="00857824">
        <w:rPr>
          <w:rFonts w:ascii="仿宋" w:eastAsia="仿宋" w:hAnsi="仿宋" w:hint="eastAsia"/>
          <w:sz w:val="24"/>
          <w:szCs w:val="24"/>
        </w:rPr>
        <w:t>，该项目资金主要用于日常开支，人员开支，进行康复活动训练等，</w:t>
      </w:r>
      <w:r w:rsidR="00E0001B">
        <w:rPr>
          <w:rFonts w:ascii="仿宋" w:eastAsia="仿宋" w:hAnsi="仿宋" w:hint="eastAsia"/>
          <w:sz w:val="24"/>
          <w:szCs w:val="24"/>
        </w:rPr>
        <w:t xml:space="preserve">为保障托养中心的正常运行， </w:t>
      </w:r>
      <w:r w:rsidR="007F05AD">
        <w:rPr>
          <w:rFonts w:ascii="仿宋" w:eastAsia="仿宋" w:hAnsi="仿宋" w:hint="eastAsia"/>
          <w:sz w:val="24"/>
          <w:szCs w:val="24"/>
        </w:rPr>
        <w:t>2019年部门预算批复</w:t>
      </w:r>
      <w:r w:rsidR="00E0001B">
        <w:rPr>
          <w:rFonts w:ascii="仿宋" w:eastAsia="仿宋" w:hAnsi="仿宋" w:hint="eastAsia"/>
          <w:sz w:val="24"/>
          <w:szCs w:val="24"/>
        </w:rPr>
        <w:t>南县</w:t>
      </w:r>
      <w:r w:rsidR="000E650A">
        <w:rPr>
          <w:rFonts w:ascii="仿宋" w:eastAsia="仿宋" w:hAnsi="仿宋" w:hint="eastAsia"/>
          <w:sz w:val="24"/>
          <w:szCs w:val="24"/>
        </w:rPr>
        <w:t>残联</w:t>
      </w:r>
      <w:r w:rsidR="00E0001B">
        <w:rPr>
          <w:rFonts w:ascii="仿宋" w:eastAsia="仿宋" w:hAnsi="仿宋" w:hint="eastAsia"/>
          <w:sz w:val="24"/>
          <w:szCs w:val="24"/>
        </w:rPr>
        <w:t>托养中心</w:t>
      </w:r>
      <w:r w:rsidR="007F05AD">
        <w:rPr>
          <w:rFonts w:ascii="仿宋" w:eastAsia="仿宋" w:hAnsi="仿宋" w:hint="eastAsia"/>
          <w:sz w:val="24"/>
          <w:szCs w:val="24"/>
        </w:rPr>
        <w:t>经费专项资金</w:t>
      </w:r>
      <w:r w:rsidR="000E650A">
        <w:rPr>
          <w:rFonts w:ascii="仿宋" w:eastAsia="仿宋" w:hAnsi="仿宋" w:hint="eastAsia"/>
          <w:sz w:val="24"/>
          <w:szCs w:val="24"/>
        </w:rPr>
        <w:t>2</w:t>
      </w:r>
      <w:r w:rsidR="00E0001B">
        <w:rPr>
          <w:rFonts w:ascii="仿宋" w:eastAsia="仿宋" w:hAnsi="仿宋" w:hint="eastAsia"/>
          <w:sz w:val="24"/>
          <w:szCs w:val="24"/>
        </w:rPr>
        <w:t>8</w:t>
      </w:r>
      <w:r w:rsidR="007F05AD">
        <w:rPr>
          <w:rFonts w:ascii="仿宋" w:eastAsia="仿宋" w:hAnsi="仿宋" w:hint="eastAsia"/>
          <w:sz w:val="24"/>
          <w:szCs w:val="24"/>
        </w:rPr>
        <w:t>万元。</w:t>
      </w:r>
    </w:p>
    <w:p w:rsidR="00F9705E" w:rsidRDefault="00F9705E" w:rsidP="00EE74A3">
      <w:pPr>
        <w:shd w:val="clear" w:color="auto" w:fill="FFFFFF"/>
        <w:spacing w:line="520" w:lineRule="exact"/>
        <w:rPr>
          <w:rFonts w:ascii="仿宋" w:eastAsia="仿宋" w:hAnsi="仿宋"/>
          <w:sz w:val="24"/>
          <w:szCs w:val="24"/>
        </w:rPr>
      </w:pPr>
      <w:r>
        <w:rPr>
          <w:rFonts w:ascii="仿宋" w:eastAsia="仿宋" w:hAnsi="仿宋" w:hint="eastAsia"/>
          <w:sz w:val="24"/>
          <w:szCs w:val="24"/>
        </w:rPr>
        <w:t>（三）项目绩效目标设定及完成情况：</w:t>
      </w:r>
    </w:p>
    <w:p w:rsidR="00F9705E" w:rsidRDefault="00F9705E" w:rsidP="00EE74A3">
      <w:pPr>
        <w:shd w:val="clear" w:color="auto" w:fill="FFFFFF"/>
        <w:spacing w:line="520" w:lineRule="exact"/>
        <w:rPr>
          <w:rFonts w:ascii="仿宋" w:eastAsia="仿宋" w:hAnsi="仿宋"/>
          <w:sz w:val="24"/>
          <w:szCs w:val="24"/>
        </w:rPr>
      </w:pPr>
      <w:r>
        <w:rPr>
          <w:rFonts w:ascii="仿宋" w:eastAsia="仿宋" w:hAnsi="仿宋" w:hint="eastAsia"/>
          <w:sz w:val="24"/>
          <w:szCs w:val="24"/>
        </w:rPr>
        <w:t xml:space="preserve">    1、绩效目标设定：通过实施托养中心项目，</w:t>
      </w:r>
      <w:r w:rsidR="00B00E56">
        <w:rPr>
          <w:rFonts w:ascii="仿宋" w:eastAsia="仿宋" w:hAnsi="仿宋" w:hint="eastAsia"/>
          <w:sz w:val="24"/>
          <w:szCs w:val="24"/>
        </w:rPr>
        <w:t>使残疾人的家庭幸福指数不断提高，减轻贫困残疾人家庭的经济负担，</w:t>
      </w:r>
      <w:r>
        <w:rPr>
          <w:rFonts w:ascii="仿宋" w:eastAsia="仿宋" w:hAnsi="仿宋" w:hint="eastAsia"/>
          <w:sz w:val="24"/>
          <w:szCs w:val="24"/>
        </w:rPr>
        <w:t>保障贫困残疾人的</w:t>
      </w:r>
      <w:r w:rsidR="00B00E56">
        <w:rPr>
          <w:rFonts w:ascii="仿宋" w:eastAsia="仿宋" w:hAnsi="仿宋" w:hint="eastAsia"/>
          <w:sz w:val="24"/>
          <w:szCs w:val="24"/>
        </w:rPr>
        <w:t>正常生产</w:t>
      </w:r>
      <w:r>
        <w:rPr>
          <w:rFonts w:ascii="仿宋" w:eastAsia="仿宋" w:hAnsi="仿宋" w:hint="eastAsia"/>
          <w:sz w:val="24"/>
          <w:szCs w:val="24"/>
        </w:rPr>
        <w:t>生活</w:t>
      </w:r>
      <w:r w:rsidR="00D40CC8">
        <w:rPr>
          <w:rFonts w:ascii="仿宋" w:eastAsia="仿宋" w:hAnsi="仿宋" w:hint="eastAsia"/>
          <w:sz w:val="24"/>
          <w:szCs w:val="24"/>
        </w:rPr>
        <w:t>需求，确保托养中心的正常运转。</w:t>
      </w:r>
    </w:p>
    <w:p w:rsidR="00D40CC8" w:rsidRPr="00CA73AE" w:rsidRDefault="00D40CC8" w:rsidP="00EE74A3">
      <w:pPr>
        <w:shd w:val="clear" w:color="auto" w:fill="FFFFFF"/>
        <w:spacing w:line="520" w:lineRule="exact"/>
        <w:rPr>
          <w:rFonts w:ascii="仿宋" w:eastAsia="仿宋" w:hAnsi="仿宋"/>
          <w:b/>
          <w:sz w:val="24"/>
          <w:szCs w:val="24"/>
        </w:rPr>
      </w:pPr>
      <w:r>
        <w:rPr>
          <w:rFonts w:ascii="仿宋" w:eastAsia="仿宋" w:hAnsi="仿宋" w:hint="eastAsia"/>
          <w:sz w:val="24"/>
          <w:szCs w:val="24"/>
        </w:rPr>
        <w:t xml:space="preserve">   2、绩效目标完成情况：</w:t>
      </w:r>
      <w:r w:rsidR="003C020B">
        <w:rPr>
          <w:rFonts w:ascii="仿宋" w:eastAsia="仿宋" w:hAnsi="仿宋" w:hint="eastAsia"/>
          <w:sz w:val="24"/>
          <w:szCs w:val="24"/>
        </w:rPr>
        <w:t>托养中心主要服务于66名残疾人，2019年南县残疾人托养中心完成了4A级验收达标，为200名重度残疾人（智力、精神、肢体）实施</w:t>
      </w:r>
      <w:r w:rsidR="006330CD">
        <w:rPr>
          <w:rFonts w:ascii="仿宋" w:eastAsia="仿宋" w:hAnsi="仿宋" w:hint="eastAsia"/>
          <w:sz w:val="24"/>
          <w:szCs w:val="24"/>
        </w:rPr>
        <w:t>了</w:t>
      </w:r>
      <w:r w:rsidR="003C020B">
        <w:rPr>
          <w:rFonts w:ascii="仿宋" w:eastAsia="仿宋" w:hAnsi="仿宋" w:hint="eastAsia"/>
          <w:sz w:val="24"/>
          <w:szCs w:val="24"/>
        </w:rPr>
        <w:t>残疾人居家托养购买服务；为300名精神患者提供</w:t>
      </w:r>
      <w:r w:rsidR="006330CD">
        <w:rPr>
          <w:rFonts w:ascii="仿宋" w:eastAsia="仿宋" w:hAnsi="仿宋" w:hint="eastAsia"/>
          <w:sz w:val="24"/>
          <w:szCs w:val="24"/>
        </w:rPr>
        <w:t>了</w:t>
      </w:r>
      <w:r w:rsidR="003C020B">
        <w:rPr>
          <w:rFonts w:ascii="仿宋" w:eastAsia="仿宋" w:hAnsi="仿宋" w:hint="eastAsia"/>
          <w:sz w:val="24"/>
          <w:szCs w:val="24"/>
        </w:rPr>
        <w:t>免费服药服务，发放</w:t>
      </w:r>
      <w:r w:rsidR="006330CD">
        <w:rPr>
          <w:rFonts w:ascii="仿宋" w:eastAsia="仿宋" w:hAnsi="仿宋" w:hint="eastAsia"/>
          <w:sz w:val="24"/>
          <w:szCs w:val="24"/>
        </w:rPr>
        <w:t>了</w:t>
      </w:r>
      <w:r w:rsidR="003C020B">
        <w:rPr>
          <w:rFonts w:ascii="仿宋" w:eastAsia="仿宋" w:hAnsi="仿宋" w:hint="eastAsia"/>
          <w:sz w:val="24"/>
          <w:szCs w:val="24"/>
        </w:rPr>
        <w:t>价值1.5万余元药品；为改善精神障碍患者的精神状况，南县残联还与三医院合作，为精神障碍患者康复申报建立</w:t>
      </w:r>
      <w:r w:rsidR="006330CD">
        <w:rPr>
          <w:rFonts w:ascii="仿宋" w:eastAsia="仿宋" w:hAnsi="仿宋" w:hint="eastAsia"/>
          <w:sz w:val="24"/>
          <w:szCs w:val="24"/>
        </w:rPr>
        <w:t>了</w:t>
      </w:r>
      <w:r w:rsidR="003C020B">
        <w:rPr>
          <w:rFonts w:ascii="仿宋" w:eastAsia="仿宋" w:hAnsi="仿宋" w:hint="eastAsia"/>
          <w:sz w:val="24"/>
          <w:szCs w:val="24"/>
        </w:rPr>
        <w:t>约60亩农辽基地，通过创新治疗与康复模式，实行农辽方法，使他们早日回归家庭、回归社会；</w:t>
      </w:r>
      <w:r w:rsidR="00693EDB">
        <w:rPr>
          <w:rFonts w:ascii="仿宋" w:eastAsia="仿宋" w:hAnsi="仿宋" w:hint="eastAsia"/>
          <w:sz w:val="24"/>
          <w:szCs w:val="24"/>
        </w:rPr>
        <w:t>定期开展</w:t>
      </w:r>
      <w:r w:rsidR="006330CD">
        <w:rPr>
          <w:rFonts w:ascii="仿宋" w:eastAsia="仿宋" w:hAnsi="仿宋" w:hint="eastAsia"/>
          <w:sz w:val="24"/>
          <w:szCs w:val="24"/>
        </w:rPr>
        <w:t>了</w:t>
      </w:r>
      <w:r w:rsidR="00693EDB">
        <w:rPr>
          <w:rFonts w:ascii="仿宋" w:eastAsia="仿宋" w:hAnsi="仿宋" w:hint="eastAsia"/>
          <w:sz w:val="24"/>
          <w:szCs w:val="24"/>
        </w:rPr>
        <w:t>残疾人就业援助月活动，举办了2期残疾人招聘会，推荐了50名残疾人外出就业，并选送了34名盲人参加按摩培训；根据省市阳光增收计划要求，开展了6期农村实用技术和职业技能培训，培训人数达270名，为90名贫困残疾人发放</w:t>
      </w:r>
      <w:r w:rsidR="006330CD">
        <w:rPr>
          <w:rFonts w:ascii="仿宋" w:eastAsia="仿宋" w:hAnsi="仿宋" w:hint="eastAsia"/>
          <w:sz w:val="24"/>
          <w:szCs w:val="24"/>
        </w:rPr>
        <w:t>了</w:t>
      </w:r>
      <w:r w:rsidR="00693EDB">
        <w:rPr>
          <w:rFonts w:ascii="仿宋" w:eastAsia="仿宋" w:hAnsi="仿宋" w:hint="eastAsia"/>
          <w:sz w:val="24"/>
          <w:szCs w:val="24"/>
        </w:rPr>
        <w:t>鹅苗、化肥等生活物资；帮助25户残疾人自主创业，发放创业扶持资金25万元；</w:t>
      </w:r>
      <w:r w:rsidR="003C020B">
        <w:rPr>
          <w:rFonts w:ascii="仿宋" w:eastAsia="仿宋" w:hAnsi="仿宋" w:hint="eastAsia"/>
          <w:sz w:val="24"/>
          <w:szCs w:val="24"/>
        </w:rPr>
        <w:t>救助贫困残疾人512户/人次，发放临时救助203200元，将553户贫困残疾家庭纳入</w:t>
      </w:r>
      <w:r w:rsidR="003410F1">
        <w:rPr>
          <w:rFonts w:ascii="仿宋" w:eastAsia="仿宋" w:hAnsi="仿宋" w:hint="eastAsia"/>
          <w:sz w:val="24"/>
          <w:szCs w:val="24"/>
        </w:rPr>
        <w:t>了</w:t>
      </w:r>
      <w:r w:rsidR="003C020B">
        <w:rPr>
          <w:rFonts w:ascii="仿宋" w:eastAsia="仿宋" w:hAnsi="仿宋" w:hint="eastAsia"/>
          <w:sz w:val="24"/>
          <w:szCs w:val="24"/>
        </w:rPr>
        <w:t>危房改造，为540名机动车燃油补贴全部发放到位；</w:t>
      </w:r>
      <w:r w:rsidR="00D468C3">
        <w:rPr>
          <w:rFonts w:ascii="仿宋" w:eastAsia="仿宋" w:hAnsi="仿宋" w:hint="eastAsia"/>
          <w:sz w:val="24"/>
          <w:szCs w:val="24"/>
        </w:rPr>
        <w:t>先后组织开展</w:t>
      </w:r>
      <w:r w:rsidR="003410F1">
        <w:rPr>
          <w:rFonts w:ascii="仿宋" w:eastAsia="仿宋" w:hAnsi="仿宋" w:hint="eastAsia"/>
          <w:sz w:val="24"/>
          <w:szCs w:val="24"/>
        </w:rPr>
        <w:t>了</w:t>
      </w:r>
      <w:bookmarkStart w:id="0" w:name="_GoBack"/>
      <w:bookmarkEnd w:id="0"/>
      <w:r w:rsidR="00D468C3">
        <w:rPr>
          <w:rFonts w:ascii="仿宋" w:eastAsia="仿宋" w:hAnsi="仿宋" w:hint="eastAsia"/>
          <w:sz w:val="24"/>
          <w:szCs w:val="24"/>
        </w:rPr>
        <w:t>全省残疾人职业技能竞赛、全市传统文化遗产博览会、全县残疾人文化周等活动，其中3名选手获奖、2</w:t>
      </w:r>
      <w:r w:rsidR="005B22A5">
        <w:rPr>
          <w:rFonts w:ascii="仿宋" w:eastAsia="仿宋" w:hAnsi="仿宋" w:hint="eastAsia"/>
          <w:sz w:val="24"/>
          <w:szCs w:val="24"/>
        </w:rPr>
        <w:t>名选手获得省职业技能竞赛第一名；在全市自强模范和助残先进个人评选中，南县的袁波、刘迪群、黄慈利、欧阳亮彩被评选为自强模范典型代表，邓燕被评为助残先进个人。</w:t>
      </w:r>
    </w:p>
    <w:p w:rsidR="00CC3B79" w:rsidRPr="00CA73AE" w:rsidRDefault="00CD25AC" w:rsidP="00CA73AE">
      <w:pPr>
        <w:ind w:firstLineChars="150" w:firstLine="452"/>
        <w:rPr>
          <w:rFonts w:ascii="仿宋" w:eastAsia="仿宋" w:hAnsi="仿宋"/>
          <w:b/>
          <w:sz w:val="30"/>
          <w:szCs w:val="30"/>
        </w:rPr>
      </w:pPr>
      <w:r w:rsidRPr="00CA73AE">
        <w:rPr>
          <w:rFonts w:ascii="仿宋" w:eastAsia="仿宋" w:hAnsi="仿宋" w:hint="eastAsia"/>
          <w:b/>
          <w:sz w:val="30"/>
          <w:szCs w:val="30"/>
        </w:rPr>
        <w:t>二、项目资金使用及管理情况</w:t>
      </w:r>
    </w:p>
    <w:p w:rsidR="00CC3B79" w:rsidRPr="00CA73AE" w:rsidRDefault="00CD25AC" w:rsidP="00767E0E">
      <w:pPr>
        <w:ind w:firstLineChars="200" w:firstLine="480"/>
        <w:rPr>
          <w:rFonts w:ascii="仿宋" w:eastAsia="仿宋" w:hAnsi="仿宋"/>
          <w:sz w:val="24"/>
          <w:szCs w:val="24"/>
        </w:rPr>
      </w:pPr>
      <w:r w:rsidRPr="00CA73AE">
        <w:rPr>
          <w:rFonts w:ascii="仿宋" w:eastAsia="仿宋" w:hAnsi="仿宋" w:hint="eastAsia"/>
          <w:sz w:val="24"/>
          <w:szCs w:val="24"/>
        </w:rPr>
        <w:t>（一）项目资金到位情况。</w:t>
      </w:r>
      <w:r w:rsidR="00AE6DBB">
        <w:rPr>
          <w:rFonts w:ascii="仿宋" w:eastAsia="仿宋" w:hAnsi="仿宋" w:hint="eastAsia"/>
          <w:sz w:val="24"/>
          <w:szCs w:val="24"/>
        </w:rPr>
        <w:t>2019年</w:t>
      </w:r>
      <w:r w:rsidR="000E650A">
        <w:rPr>
          <w:rFonts w:ascii="仿宋" w:eastAsia="仿宋" w:hAnsi="仿宋" w:hint="eastAsia"/>
          <w:sz w:val="24"/>
          <w:szCs w:val="24"/>
        </w:rPr>
        <w:t>南县残联</w:t>
      </w:r>
      <w:r w:rsidR="00E0001B">
        <w:rPr>
          <w:rFonts w:ascii="仿宋" w:eastAsia="仿宋" w:hAnsi="仿宋" w:hint="eastAsia"/>
          <w:sz w:val="24"/>
          <w:szCs w:val="24"/>
        </w:rPr>
        <w:t>托养中心</w:t>
      </w:r>
      <w:r w:rsidR="00C12BFB">
        <w:rPr>
          <w:rFonts w:ascii="仿宋" w:eastAsia="仿宋" w:hAnsi="仿宋" w:hint="eastAsia"/>
          <w:sz w:val="24"/>
          <w:szCs w:val="24"/>
        </w:rPr>
        <w:t>经费</w:t>
      </w:r>
      <w:r w:rsidRPr="00CA73AE">
        <w:rPr>
          <w:rFonts w:ascii="仿宋" w:eastAsia="仿宋" w:hAnsi="仿宋" w:hint="eastAsia"/>
          <w:sz w:val="24"/>
          <w:szCs w:val="24"/>
        </w:rPr>
        <w:t>项目共到位资金</w:t>
      </w:r>
      <w:r w:rsidR="000E650A">
        <w:rPr>
          <w:rFonts w:ascii="仿宋" w:eastAsia="仿宋" w:hAnsi="仿宋" w:hint="eastAsia"/>
          <w:sz w:val="24"/>
          <w:szCs w:val="24"/>
        </w:rPr>
        <w:t>2</w:t>
      </w:r>
      <w:r w:rsidR="00E0001B">
        <w:rPr>
          <w:rFonts w:ascii="仿宋" w:eastAsia="仿宋" w:hAnsi="仿宋" w:hint="eastAsia"/>
          <w:sz w:val="24"/>
          <w:szCs w:val="24"/>
        </w:rPr>
        <w:t>8</w:t>
      </w:r>
      <w:r w:rsidRPr="00CA73AE">
        <w:rPr>
          <w:rFonts w:ascii="仿宋" w:eastAsia="仿宋" w:hAnsi="仿宋" w:hint="eastAsia"/>
          <w:sz w:val="24"/>
          <w:szCs w:val="24"/>
        </w:rPr>
        <w:t>万元，其中：县财政局到位资金</w:t>
      </w:r>
      <w:r w:rsidR="000E650A">
        <w:rPr>
          <w:rFonts w:ascii="仿宋" w:eastAsia="仿宋" w:hAnsi="仿宋" w:hint="eastAsia"/>
          <w:sz w:val="24"/>
          <w:szCs w:val="24"/>
        </w:rPr>
        <w:t>2</w:t>
      </w:r>
      <w:r w:rsidR="00E0001B">
        <w:rPr>
          <w:rFonts w:ascii="仿宋" w:eastAsia="仿宋" w:hAnsi="仿宋" w:hint="eastAsia"/>
          <w:sz w:val="24"/>
          <w:szCs w:val="24"/>
        </w:rPr>
        <w:t>8</w:t>
      </w:r>
      <w:r w:rsidRPr="00CA73AE">
        <w:rPr>
          <w:rFonts w:ascii="仿宋" w:eastAsia="仿宋" w:hAnsi="仿宋" w:hint="eastAsia"/>
          <w:sz w:val="24"/>
          <w:szCs w:val="24"/>
        </w:rPr>
        <w:t>万元，资金到位率100%。</w:t>
      </w:r>
    </w:p>
    <w:p w:rsidR="00D34DF8" w:rsidRDefault="00CD25AC">
      <w:pPr>
        <w:ind w:firstLine="480"/>
        <w:rPr>
          <w:rFonts w:ascii="仿宋" w:eastAsia="仿宋" w:hAnsi="仿宋"/>
          <w:sz w:val="24"/>
          <w:szCs w:val="24"/>
        </w:rPr>
      </w:pPr>
      <w:r w:rsidRPr="00CA73AE">
        <w:rPr>
          <w:rFonts w:ascii="仿宋" w:eastAsia="仿宋" w:hAnsi="仿宋" w:hint="eastAsia"/>
          <w:sz w:val="24"/>
          <w:szCs w:val="24"/>
        </w:rPr>
        <w:lastRenderedPageBreak/>
        <w:t>（二）项目资金使用情况。该</w:t>
      </w:r>
      <w:r w:rsidR="0042287F">
        <w:rPr>
          <w:rFonts w:ascii="仿宋" w:eastAsia="仿宋" w:hAnsi="仿宋" w:hint="eastAsia"/>
          <w:sz w:val="24"/>
          <w:szCs w:val="24"/>
        </w:rPr>
        <w:t>残联</w:t>
      </w:r>
      <w:r w:rsidR="00F66125">
        <w:rPr>
          <w:rFonts w:ascii="仿宋" w:eastAsia="仿宋" w:hAnsi="仿宋" w:hint="eastAsia"/>
          <w:sz w:val="24"/>
          <w:szCs w:val="24"/>
        </w:rPr>
        <w:t>托养中心</w:t>
      </w:r>
      <w:r w:rsidR="00C12BFB">
        <w:rPr>
          <w:rFonts w:ascii="仿宋" w:eastAsia="仿宋" w:hAnsi="仿宋" w:hint="eastAsia"/>
          <w:sz w:val="24"/>
          <w:szCs w:val="24"/>
        </w:rPr>
        <w:t>经费</w:t>
      </w:r>
      <w:r w:rsidR="009A23BE">
        <w:rPr>
          <w:rFonts w:ascii="仿宋" w:eastAsia="仿宋" w:hAnsi="仿宋" w:hint="eastAsia"/>
          <w:sz w:val="24"/>
          <w:szCs w:val="24"/>
        </w:rPr>
        <w:t>项目</w:t>
      </w:r>
      <w:r w:rsidRPr="00CA73AE">
        <w:rPr>
          <w:rFonts w:ascii="仿宋" w:eastAsia="仿宋" w:hAnsi="仿宋" w:hint="eastAsia"/>
          <w:sz w:val="24"/>
          <w:szCs w:val="24"/>
        </w:rPr>
        <w:t>实际支出资金</w:t>
      </w:r>
      <w:r w:rsidR="0042287F">
        <w:rPr>
          <w:rFonts w:ascii="仿宋" w:eastAsia="仿宋" w:hAnsi="仿宋" w:hint="eastAsia"/>
          <w:sz w:val="24"/>
          <w:szCs w:val="24"/>
        </w:rPr>
        <w:t>2</w:t>
      </w:r>
      <w:r w:rsidR="00BD7FFA">
        <w:rPr>
          <w:rFonts w:ascii="仿宋" w:eastAsia="仿宋" w:hAnsi="仿宋" w:hint="eastAsia"/>
          <w:sz w:val="24"/>
          <w:szCs w:val="24"/>
        </w:rPr>
        <w:t>26987</w:t>
      </w:r>
      <w:r w:rsidR="004E75B3">
        <w:rPr>
          <w:rFonts w:ascii="仿宋" w:eastAsia="仿宋" w:hAnsi="仿宋" w:hint="eastAsia"/>
          <w:sz w:val="24"/>
          <w:szCs w:val="24"/>
        </w:rPr>
        <w:t>元</w:t>
      </w:r>
      <w:r w:rsidR="0042287F">
        <w:rPr>
          <w:rFonts w:ascii="仿宋" w:eastAsia="仿宋" w:hAnsi="仿宋" w:hint="eastAsia"/>
          <w:sz w:val="24"/>
          <w:szCs w:val="24"/>
        </w:rPr>
        <w:t>，</w:t>
      </w:r>
      <w:r w:rsidR="00BD7FFA">
        <w:rPr>
          <w:rFonts w:ascii="仿宋" w:eastAsia="仿宋" w:hAnsi="仿宋" w:hint="eastAsia"/>
          <w:sz w:val="24"/>
          <w:szCs w:val="24"/>
        </w:rPr>
        <w:t>结余53013</w:t>
      </w:r>
      <w:r w:rsidR="00C563C9">
        <w:rPr>
          <w:rFonts w:ascii="仿宋" w:eastAsia="仿宋" w:hAnsi="仿宋" w:hint="eastAsia"/>
          <w:sz w:val="24"/>
          <w:szCs w:val="24"/>
        </w:rPr>
        <w:t>元，结余率18.93%。</w:t>
      </w:r>
      <w:r w:rsidR="00D34DF8">
        <w:rPr>
          <w:rFonts w:ascii="仿宋" w:eastAsia="仿宋" w:hAnsi="仿宋" w:hint="eastAsia"/>
          <w:sz w:val="24"/>
          <w:szCs w:val="24"/>
        </w:rPr>
        <w:t xml:space="preserve">其具体支出明细如下                                                        </w:t>
      </w:r>
    </w:p>
    <w:tbl>
      <w:tblPr>
        <w:tblStyle w:val="a8"/>
        <w:tblW w:w="0" w:type="auto"/>
        <w:tblLook w:val="04A0"/>
      </w:tblPr>
      <w:tblGrid>
        <w:gridCol w:w="2235"/>
        <w:gridCol w:w="1842"/>
        <w:gridCol w:w="4445"/>
      </w:tblGrid>
      <w:tr w:rsidR="00D34DF8" w:rsidTr="00A47F85">
        <w:tc>
          <w:tcPr>
            <w:tcW w:w="2235" w:type="dxa"/>
          </w:tcPr>
          <w:p w:rsidR="00D34DF8" w:rsidRDefault="00D34DF8">
            <w:pPr>
              <w:rPr>
                <w:rFonts w:ascii="仿宋" w:eastAsia="仿宋" w:hAnsi="仿宋"/>
                <w:sz w:val="24"/>
                <w:szCs w:val="24"/>
              </w:rPr>
            </w:pPr>
            <w:r>
              <w:rPr>
                <w:rFonts w:ascii="仿宋" w:eastAsia="仿宋" w:hAnsi="仿宋" w:hint="eastAsia"/>
                <w:sz w:val="24"/>
                <w:szCs w:val="24"/>
              </w:rPr>
              <w:t>支出明细</w:t>
            </w:r>
          </w:p>
        </w:tc>
        <w:tc>
          <w:tcPr>
            <w:tcW w:w="1842" w:type="dxa"/>
          </w:tcPr>
          <w:p w:rsidR="00D34DF8" w:rsidRDefault="00D34DF8" w:rsidP="00C563C9">
            <w:pPr>
              <w:jc w:val="center"/>
              <w:rPr>
                <w:rFonts w:ascii="仿宋" w:eastAsia="仿宋" w:hAnsi="仿宋"/>
                <w:sz w:val="24"/>
                <w:szCs w:val="24"/>
              </w:rPr>
            </w:pPr>
            <w:r>
              <w:rPr>
                <w:rFonts w:ascii="仿宋" w:eastAsia="仿宋" w:hAnsi="仿宋" w:hint="eastAsia"/>
                <w:sz w:val="24"/>
                <w:szCs w:val="24"/>
              </w:rPr>
              <w:t>金额</w:t>
            </w:r>
            <w:r w:rsidR="00A47F85">
              <w:rPr>
                <w:rFonts w:ascii="仿宋" w:eastAsia="仿宋" w:hAnsi="仿宋" w:hint="eastAsia"/>
                <w:sz w:val="24"/>
                <w:szCs w:val="24"/>
              </w:rPr>
              <w:t>(元)</w:t>
            </w:r>
          </w:p>
        </w:tc>
        <w:tc>
          <w:tcPr>
            <w:tcW w:w="4445" w:type="dxa"/>
          </w:tcPr>
          <w:p w:rsidR="00D34DF8" w:rsidRDefault="00D34DF8">
            <w:pPr>
              <w:rPr>
                <w:rFonts w:ascii="仿宋" w:eastAsia="仿宋" w:hAnsi="仿宋"/>
                <w:sz w:val="24"/>
                <w:szCs w:val="24"/>
              </w:rPr>
            </w:pPr>
            <w:r>
              <w:rPr>
                <w:rFonts w:ascii="仿宋" w:eastAsia="仿宋" w:hAnsi="仿宋" w:hint="eastAsia"/>
                <w:sz w:val="24"/>
                <w:szCs w:val="24"/>
              </w:rPr>
              <w:t>凭证号</w:t>
            </w:r>
          </w:p>
        </w:tc>
      </w:tr>
      <w:tr w:rsidR="00D34DF8" w:rsidTr="00A47F85">
        <w:tc>
          <w:tcPr>
            <w:tcW w:w="2235" w:type="dxa"/>
          </w:tcPr>
          <w:p w:rsidR="00D34DF8" w:rsidRDefault="00AA6281">
            <w:pPr>
              <w:rPr>
                <w:rFonts w:ascii="仿宋" w:eastAsia="仿宋" w:hAnsi="仿宋"/>
                <w:sz w:val="24"/>
                <w:szCs w:val="24"/>
              </w:rPr>
            </w:pPr>
            <w:r>
              <w:rPr>
                <w:rFonts w:ascii="仿宋" w:eastAsia="仿宋" w:hAnsi="仿宋" w:hint="eastAsia"/>
                <w:sz w:val="24"/>
                <w:szCs w:val="24"/>
              </w:rPr>
              <w:t>托养中心食堂开支</w:t>
            </w:r>
          </w:p>
        </w:tc>
        <w:tc>
          <w:tcPr>
            <w:tcW w:w="1842" w:type="dxa"/>
          </w:tcPr>
          <w:p w:rsidR="00D34DF8" w:rsidRDefault="00AA6281" w:rsidP="00C563C9">
            <w:pPr>
              <w:jc w:val="center"/>
              <w:rPr>
                <w:rFonts w:ascii="仿宋" w:eastAsia="仿宋" w:hAnsi="仿宋"/>
                <w:sz w:val="24"/>
                <w:szCs w:val="24"/>
              </w:rPr>
            </w:pPr>
            <w:r>
              <w:rPr>
                <w:rFonts w:ascii="仿宋" w:eastAsia="仿宋" w:hAnsi="仿宋" w:hint="eastAsia"/>
                <w:sz w:val="24"/>
                <w:szCs w:val="24"/>
              </w:rPr>
              <w:t>126941</w:t>
            </w:r>
          </w:p>
        </w:tc>
        <w:tc>
          <w:tcPr>
            <w:tcW w:w="4445" w:type="dxa"/>
          </w:tcPr>
          <w:p w:rsidR="00D34DF8" w:rsidRDefault="0034452F">
            <w:pPr>
              <w:rPr>
                <w:rFonts w:ascii="仿宋" w:eastAsia="仿宋" w:hAnsi="仿宋"/>
                <w:sz w:val="24"/>
                <w:szCs w:val="24"/>
              </w:rPr>
            </w:pPr>
            <w:r>
              <w:rPr>
                <w:rFonts w:ascii="仿宋" w:eastAsia="仿宋" w:hAnsi="仿宋" w:hint="eastAsia"/>
                <w:sz w:val="24"/>
                <w:szCs w:val="24"/>
              </w:rPr>
              <w:t>1季度18号、3季度2号</w:t>
            </w:r>
          </w:p>
        </w:tc>
      </w:tr>
      <w:tr w:rsidR="00D34DF8" w:rsidTr="00A47F85">
        <w:tc>
          <w:tcPr>
            <w:tcW w:w="2235" w:type="dxa"/>
          </w:tcPr>
          <w:p w:rsidR="00D34DF8" w:rsidRDefault="00AA6281">
            <w:pPr>
              <w:rPr>
                <w:rFonts w:ascii="仿宋" w:eastAsia="仿宋" w:hAnsi="仿宋"/>
                <w:sz w:val="24"/>
                <w:szCs w:val="24"/>
              </w:rPr>
            </w:pPr>
            <w:r>
              <w:rPr>
                <w:rFonts w:ascii="仿宋" w:eastAsia="仿宋" w:hAnsi="仿宋" w:hint="eastAsia"/>
                <w:sz w:val="24"/>
                <w:szCs w:val="24"/>
              </w:rPr>
              <w:t>托养中心物业费</w:t>
            </w:r>
          </w:p>
        </w:tc>
        <w:tc>
          <w:tcPr>
            <w:tcW w:w="1842" w:type="dxa"/>
          </w:tcPr>
          <w:p w:rsidR="00D34DF8" w:rsidRDefault="00AA6281" w:rsidP="00C563C9">
            <w:pPr>
              <w:jc w:val="center"/>
              <w:rPr>
                <w:rFonts w:ascii="仿宋" w:eastAsia="仿宋" w:hAnsi="仿宋"/>
                <w:sz w:val="24"/>
                <w:szCs w:val="24"/>
              </w:rPr>
            </w:pPr>
            <w:r>
              <w:rPr>
                <w:rFonts w:ascii="仿宋" w:eastAsia="仿宋" w:hAnsi="仿宋" w:hint="eastAsia"/>
                <w:sz w:val="24"/>
                <w:szCs w:val="24"/>
              </w:rPr>
              <w:t>25563</w:t>
            </w:r>
          </w:p>
        </w:tc>
        <w:tc>
          <w:tcPr>
            <w:tcW w:w="4445" w:type="dxa"/>
          </w:tcPr>
          <w:p w:rsidR="00D34DF8" w:rsidRDefault="00357295">
            <w:pPr>
              <w:rPr>
                <w:rFonts w:ascii="仿宋" w:eastAsia="仿宋" w:hAnsi="仿宋"/>
                <w:sz w:val="24"/>
                <w:szCs w:val="24"/>
              </w:rPr>
            </w:pPr>
            <w:r>
              <w:rPr>
                <w:rFonts w:ascii="仿宋" w:eastAsia="仿宋" w:hAnsi="仿宋" w:hint="eastAsia"/>
                <w:sz w:val="24"/>
                <w:szCs w:val="24"/>
              </w:rPr>
              <w:t>1季度18号</w:t>
            </w:r>
          </w:p>
        </w:tc>
      </w:tr>
      <w:tr w:rsidR="00D34DF8" w:rsidTr="00A47F85">
        <w:tc>
          <w:tcPr>
            <w:tcW w:w="2235" w:type="dxa"/>
          </w:tcPr>
          <w:p w:rsidR="00D34DF8" w:rsidRDefault="002246A1">
            <w:pPr>
              <w:rPr>
                <w:rFonts w:ascii="仿宋" w:eastAsia="仿宋" w:hAnsi="仿宋"/>
                <w:sz w:val="24"/>
                <w:szCs w:val="24"/>
              </w:rPr>
            </w:pPr>
            <w:r>
              <w:rPr>
                <w:rFonts w:ascii="仿宋" w:eastAsia="仿宋" w:hAnsi="仿宋" w:hint="eastAsia"/>
                <w:sz w:val="24"/>
                <w:szCs w:val="24"/>
              </w:rPr>
              <w:t>残疾人居家托养费</w:t>
            </w:r>
          </w:p>
        </w:tc>
        <w:tc>
          <w:tcPr>
            <w:tcW w:w="1842" w:type="dxa"/>
          </w:tcPr>
          <w:p w:rsidR="00D34DF8" w:rsidRDefault="00AA6281" w:rsidP="00C563C9">
            <w:pPr>
              <w:jc w:val="center"/>
              <w:rPr>
                <w:rFonts w:ascii="仿宋" w:eastAsia="仿宋" w:hAnsi="仿宋"/>
                <w:sz w:val="24"/>
                <w:szCs w:val="24"/>
              </w:rPr>
            </w:pPr>
            <w:r>
              <w:rPr>
                <w:rFonts w:ascii="仿宋" w:eastAsia="仿宋" w:hAnsi="仿宋" w:hint="eastAsia"/>
                <w:sz w:val="24"/>
                <w:szCs w:val="24"/>
              </w:rPr>
              <w:t>30000</w:t>
            </w:r>
          </w:p>
        </w:tc>
        <w:tc>
          <w:tcPr>
            <w:tcW w:w="4445" w:type="dxa"/>
          </w:tcPr>
          <w:p w:rsidR="00D34DF8" w:rsidRDefault="00357295">
            <w:pPr>
              <w:rPr>
                <w:rFonts w:ascii="仿宋" w:eastAsia="仿宋" w:hAnsi="仿宋"/>
                <w:sz w:val="24"/>
                <w:szCs w:val="24"/>
              </w:rPr>
            </w:pPr>
            <w:r>
              <w:rPr>
                <w:rFonts w:ascii="仿宋" w:eastAsia="仿宋" w:hAnsi="仿宋" w:hint="eastAsia"/>
                <w:sz w:val="24"/>
                <w:szCs w:val="24"/>
              </w:rPr>
              <w:t>4季度44号</w:t>
            </w:r>
          </w:p>
        </w:tc>
      </w:tr>
      <w:tr w:rsidR="00AA6281" w:rsidTr="00A47F85">
        <w:tc>
          <w:tcPr>
            <w:tcW w:w="2235" w:type="dxa"/>
          </w:tcPr>
          <w:p w:rsidR="00AA6281" w:rsidRDefault="002246A1">
            <w:pPr>
              <w:rPr>
                <w:rFonts w:ascii="仿宋" w:eastAsia="仿宋" w:hAnsi="仿宋"/>
                <w:sz w:val="24"/>
                <w:szCs w:val="24"/>
              </w:rPr>
            </w:pPr>
            <w:r>
              <w:rPr>
                <w:rFonts w:ascii="仿宋" w:eastAsia="仿宋" w:hAnsi="仿宋" w:hint="eastAsia"/>
                <w:sz w:val="24"/>
                <w:szCs w:val="24"/>
              </w:rPr>
              <w:t>托养中心工资</w:t>
            </w:r>
          </w:p>
        </w:tc>
        <w:tc>
          <w:tcPr>
            <w:tcW w:w="1842" w:type="dxa"/>
          </w:tcPr>
          <w:p w:rsidR="00AA6281" w:rsidRDefault="002246A1" w:rsidP="00C563C9">
            <w:pPr>
              <w:jc w:val="center"/>
              <w:rPr>
                <w:rFonts w:ascii="仿宋" w:eastAsia="仿宋" w:hAnsi="仿宋"/>
                <w:sz w:val="24"/>
                <w:szCs w:val="24"/>
              </w:rPr>
            </w:pPr>
            <w:r>
              <w:rPr>
                <w:rFonts w:ascii="仿宋" w:eastAsia="仿宋" w:hAnsi="仿宋" w:hint="eastAsia"/>
                <w:sz w:val="24"/>
                <w:szCs w:val="24"/>
              </w:rPr>
              <w:t>21296</w:t>
            </w:r>
          </w:p>
        </w:tc>
        <w:tc>
          <w:tcPr>
            <w:tcW w:w="4445" w:type="dxa"/>
          </w:tcPr>
          <w:p w:rsidR="00AA6281" w:rsidRDefault="00357295">
            <w:pPr>
              <w:rPr>
                <w:rFonts w:ascii="仿宋" w:eastAsia="仿宋" w:hAnsi="仿宋"/>
                <w:sz w:val="24"/>
                <w:szCs w:val="24"/>
              </w:rPr>
            </w:pPr>
            <w:r>
              <w:rPr>
                <w:rFonts w:ascii="仿宋" w:eastAsia="仿宋" w:hAnsi="仿宋" w:hint="eastAsia"/>
                <w:sz w:val="24"/>
                <w:szCs w:val="24"/>
              </w:rPr>
              <w:t>2季度4号</w:t>
            </w:r>
          </w:p>
        </w:tc>
      </w:tr>
      <w:tr w:rsidR="00AA6281" w:rsidTr="00A47F85">
        <w:tc>
          <w:tcPr>
            <w:tcW w:w="2235" w:type="dxa"/>
          </w:tcPr>
          <w:p w:rsidR="00AA6281" w:rsidRDefault="002246A1">
            <w:pPr>
              <w:rPr>
                <w:rFonts w:ascii="仿宋" w:eastAsia="仿宋" w:hAnsi="仿宋"/>
                <w:sz w:val="24"/>
                <w:szCs w:val="24"/>
              </w:rPr>
            </w:pPr>
            <w:r>
              <w:rPr>
                <w:rFonts w:ascii="仿宋" w:eastAsia="仿宋" w:hAnsi="仿宋" w:hint="eastAsia"/>
                <w:sz w:val="24"/>
                <w:szCs w:val="24"/>
              </w:rPr>
              <w:t>托养中心维修费</w:t>
            </w:r>
          </w:p>
        </w:tc>
        <w:tc>
          <w:tcPr>
            <w:tcW w:w="1842" w:type="dxa"/>
          </w:tcPr>
          <w:p w:rsidR="00AA6281" w:rsidRDefault="007A77A4" w:rsidP="00C563C9">
            <w:pPr>
              <w:jc w:val="center"/>
              <w:rPr>
                <w:rFonts w:ascii="仿宋" w:eastAsia="仿宋" w:hAnsi="仿宋"/>
                <w:sz w:val="24"/>
                <w:szCs w:val="24"/>
              </w:rPr>
            </w:pPr>
            <w:r>
              <w:rPr>
                <w:rFonts w:ascii="仿宋" w:eastAsia="仿宋" w:hAnsi="仿宋" w:hint="eastAsia"/>
                <w:sz w:val="24"/>
                <w:szCs w:val="24"/>
              </w:rPr>
              <w:t>6324</w:t>
            </w:r>
          </w:p>
        </w:tc>
        <w:tc>
          <w:tcPr>
            <w:tcW w:w="4445" w:type="dxa"/>
          </w:tcPr>
          <w:p w:rsidR="00AA6281" w:rsidRDefault="00357295">
            <w:pPr>
              <w:rPr>
                <w:rFonts w:ascii="仿宋" w:eastAsia="仿宋" w:hAnsi="仿宋"/>
                <w:sz w:val="24"/>
                <w:szCs w:val="24"/>
              </w:rPr>
            </w:pPr>
            <w:r>
              <w:rPr>
                <w:rFonts w:ascii="仿宋" w:eastAsia="仿宋" w:hAnsi="仿宋" w:hint="eastAsia"/>
                <w:sz w:val="24"/>
                <w:szCs w:val="24"/>
              </w:rPr>
              <w:t>1季度16号</w:t>
            </w:r>
          </w:p>
        </w:tc>
      </w:tr>
      <w:tr w:rsidR="00AA6281" w:rsidTr="00A47F85">
        <w:tc>
          <w:tcPr>
            <w:tcW w:w="2235" w:type="dxa"/>
          </w:tcPr>
          <w:p w:rsidR="00AA6281" w:rsidRDefault="002246A1">
            <w:pPr>
              <w:rPr>
                <w:rFonts w:ascii="仿宋" w:eastAsia="仿宋" w:hAnsi="仿宋"/>
                <w:sz w:val="24"/>
                <w:szCs w:val="24"/>
              </w:rPr>
            </w:pPr>
            <w:r>
              <w:rPr>
                <w:rFonts w:ascii="仿宋" w:eastAsia="仿宋" w:hAnsi="仿宋" w:hint="eastAsia"/>
                <w:sz w:val="24"/>
                <w:szCs w:val="24"/>
              </w:rPr>
              <w:t>托养中心其他费用</w:t>
            </w:r>
          </w:p>
        </w:tc>
        <w:tc>
          <w:tcPr>
            <w:tcW w:w="1842" w:type="dxa"/>
          </w:tcPr>
          <w:p w:rsidR="00AA6281" w:rsidRDefault="007A77A4" w:rsidP="00C563C9">
            <w:pPr>
              <w:jc w:val="center"/>
              <w:rPr>
                <w:rFonts w:ascii="仿宋" w:eastAsia="仿宋" w:hAnsi="仿宋"/>
                <w:sz w:val="24"/>
                <w:szCs w:val="24"/>
              </w:rPr>
            </w:pPr>
            <w:r>
              <w:rPr>
                <w:rFonts w:ascii="仿宋" w:eastAsia="仿宋" w:hAnsi="仿宋" w:hint="eastAsia"/>
                <w:sz w:val="24"/>
                <w:szCs w:val="24"/>
              </w:rPr>
              <w:t>16863</w:t>
            </w:r>
          </w:p>
        </w:tc>
        <w:tc>
          <w:tcPr>
            <w:tcW w:w="4445" w:type="dxa"/>
          </w:tcPr>
          <w:p w:rsidR="00AA6281" w:rsidRDefault="00357295">
            <w:pPr>
              <w:rPr>
                <w:rFonts w:ascii="仿宋" w:eastAsia="仿宋" w:hAnsi="仿宋"/>
                <w:sz w:val="24"/>
                <w:szCs w:val="24"/>
              </w:rPr>
            </w:pPr>
            <w:r>
              <w:rPr>
                <w:rFonts w:ascii="仿宋" w:eastAsia="仿宋" w:hAnsi="仿宋" w:hint="eastAsia"/>
                <w:sz w:val="24"/>
                <w:szCs w:val="24"/>
              </w:rPr>
              <w:t>1季度55号、2季度3号、4季度24号</w:t>
            </w:r>
          </w:p>
        </w:tc>
      </w:tr>
      <w:tr w:rsidR="00AA6281" w:rsidTr="00A47F85">
        <w:tc>
          <w:tcPr>
            <w:tcW w:w="2235" w:type="dxa"/>
          </w:tcPr>
          <w:p w:rsidR="00AA6281" w:rsidRDefault="007A77A4">
            <w:pPr>
              <w:rPr>
                <w:rFonts w:ascii="仿宋" w:eastAsia="仿宋" w:hAnsi="仿宋"/>
                <w:sz w:val="24"/>
                <w:szCs w:val="24"/>
              </w:rPr>
            </w:pPr>
            <w:r>
              <w:rPr>
                <w:rFonts w:ascii="仿宋" w:eastAsia="仿宋" w:hAnsi="仿宋" w:hint="eastAsia"/>
                <w:sz w:val="24"/>
                <w:szCs w:val="24"/>
              </w:rPr>
              <w:t>合计</w:t>
            </w:r>
          </w:p>
        </w:tc>
        <w:tc>
          <w:tcPr>
            <w:tcW w:w="1842" w:type="dxa"/>
          </w:tcPr>
          <w:p w:rsidR="00AA6281" w:rsidRDefault="007A77A4" w:rsidP="00C563C9">
            <w:pPr>
              <w:jc w:val="center"/>
              <w:rPr>
                <w:rFonts w:ascii="仿宋" w:eastAsia="仿宋" w:hAnsi="仿宋"/>
                <w:sz w:val="24"/>
                <w:szCs w:val="24"/>
              </w:rPr>
            </w:pPr>
            <w:r>
              <w:rPr>
                <w:rFonts w:ascii="仿宋" w:eastAsia="仿宋" w:hAnsi="仿宋" w:hint="eastAsia"/>
                <w:sz w:val="24"/>
                <w:szCs w:val="24"/>
              </w:rPr>
              <w:t>226987</w:t>
            </w:r>
          </w:p>
        </w:tc>
        <w:tc>
          <w:tcPr>
            <w:tcW w:w="4445" w:type="dxa"/>
          </w:tcPr>
          <w:p w:rsidR="00AA6281" w:rsidRDefault="00AA6281">
            <w:pPr>
              <w:rPr>
                <w:rFonts w:ascii="仿宋" w:eastAsia="仿宋" w:hAnsi="仿宋"/>
                <w:sz w:val="24"/>
                <w:szCs w:val="24"/>
              </w:rPr>
            </w:pPr>
          </w:p>
        </w:tc>
      </w:tr>
    </w:tbl>
    <w:p w:rsidR="008B5937" w:rsidRDefault="00CD25AC" w:rsidP="00E92A4B">
      <w:pPr>
        <w:ind w:firstLine="480"/>
        <w:rPr>
          <w:rFonts w:ascii="仿宋" w:eastAsia="仿宋" w:hAnsi="仿宋"/>
          <w:sz w:val="24"/>
          <w:szCs w:val="24"/>
        </w:rPr>
      </w:pPr>
      <w:r w:rsidRPr="00CA73AE">
        <w:rPr>
          <w:rFonts w:ascii="仿宋" w:eastAsia="仿宋" w:hAnsi="仿宋" w:hint="eastAsia"/>
          <w:sz w:val="24"/>
          <w:szCs w:val="24"/>
        </w:rPr>
        <w:t>（三）项目资金管理情况。</w:t>
      </w:r>
      <w:r w:rsidR="00CD5054">
        <w:rPr>
          <w:rFonts w:ascii="仿宋" w:eastAsia="仿宋" w:hAnsi="仿宋" w:hint="eastAsia"/>
          <w:sz w:val="24"/>
          <w:szCs w:val="24"/>
        </w:rPr>
        <w:t>项目资金</w:t>
      </w:r>
      <w:r w:rsidR="00E47399">
        <w:rPr>
          <w:rFonts w:ascii="仿宋" w:eastAsia="仿宋" w:hAnsi="仿宋" w:hint="eastAsia"/>
          <w:sz w:val="24"/>
          <w:szCs w:val="24"/>
        </w:rPr>
        <w:t>管理</w:t>
      </w:r>
      <w:r w:rsidR="00CD5054">
        <w:rPr>
          <w:rFonts w:ascii="仿宋" w:eastAsia="仿宋" w:hAnsi="仿宋" w:hint="eastAsia"/>
          <w:sz w:val="24"/>
          <w:szCs w:val="24"/>
        </w:rPr>
        <w:t>严格按照</w:t>
      </w:r>
      <w:r w:rsidR="00DF4A9A">
        <w:rPr>
          <w:rFonts w:ascii="仿宋" w:eastAsia="仿宋" w:hAnsi="仿宋" w:hint="eastAsia"/>
          <w:sz w:val="24"/>
          <w:szCs w:val="24"/>
        </w:rPr>
        <w:t>财务管理制度</w:t>
      </w:r>
      <w:r w:rsidR="008B6D0C">
        <w:rPr>
          <w:rFonts w:ascii="仿宋" w:eastAsia="仿宋" w:hAnsi="仿宋" w:hint="eastAsia"/>
          <w:sz w:val="24"/>
          <w:szCs w:val="24"/>
        </w:rPr>
        <w:t>执行</w:t>
      </w:r>
      <w:r w:rsidR="004626DF">
        <w:rPr>
          <w:rFonts w:ascii="仿宋" w:eastAsia="仿宋" w:hAnsi="仿宋" w:hint="eastAsia"/>
          <w:sz w:val="24"/>
          <w:szCs w:val="24"/>
        </w:rPr>
        <w:t>。</w:t>
      </w:r>
      <w:r w:rsidR="00D14809">
        <w:rPr>
          <w:rFonts w:ascii="仿宋" w:eastAsia="仿宋" w:hAnsi="仿宋" w:hint="eastAsia"/>
          <w:sz w:val="24"/>
          <w:szCs w:val="24"/>
        </w:rPr>
        <w:t>资金的拨付审批程序和手续</w:t>
      </w:r>
      <w:r w:rsidR="00AF526C">
        <w:rPr>
          <w:rFonts w:ascii="仿宋" w:eastAsia="仿宋" w:hAnsi="仿宋" w:hint="eastAsia"/>
          <w:sz w:val="24"/>
          <w:szCs w:val="24"/>
        </w:rPr>
        <w:t>要</w:t>
      </w:r>
      <w:r w:rsidR="00D14809">
        <w:rPr>
          <w:rFonts w:ascii="仿宋" w:eastAsia="仿宋" w:hAnsi="仿宋" w:hint="eastAsia"/>
          <w:sz w:val="24"/>
          <w:szCs w:val="24"/>
        </w:rPr>
        <w:t>完整，坚持“专项核算、专人管理、专款专用”的原则</w:t>
      </w:r>
      <w:r w:rsidR="00AF526C">
        <w:rPr>
          <w:rFonts w:ascii="仿宋" w:eastAsia="仿宋" w:hAnsi="仿宋" w:hint="eastAsia"/>
          <w:sz w:val="24"/>
          <w:szCs w:val="24"/>
        </w:rPr>
        <w:t>。</w:t>
      </w:r>
      <w:r w:rsidR="00E35E18">
        <w:rPr>
          <w:rFonts w:ascii="仿宋" w:eastAsia="仿宋" w:hAnsi="仿宋" w:hint="eastAsia"/>
          <w:sz w:val="24"/>
          <w:szCs w:val="24"/>
        </w:rPr>
        <w:t>所有收入包括往来款，必须及时上缴县预算外资金财政专户，不准坐支；</w:t>
      </w:r>
      <w:r w:rsidR="004676C1">
        <w:rPr>
          <w:rFonts w:ascii="仿宋" w:eastAsia="仿宋" w:hAnsi="仿宋" w:hint="eastAsia"/>
          <w:sz w:val="24"/>
          <w:szCs w:val="24"/>
        </w:rPr>
        <w:t>各项支出严格按照规定的开支范围和标准执行，</w:t>
      </w:r>
      <w:r w:rsidR="00CA2D35">
        <w:rPr>
          <w:rFonts w:ascii="仿宋" w:eastAsia="仿宋" w:hAnsi="仿宋" w:hint="eastAsia"/>
          <w:sz w:val="24"/>
          <w:szCs w:val="24"/>
        </w:rPr>
        <w:t>500元以下的支出项目，由经办人签字报分管副理事长审批</w:t>
      </w:r>
      <w:r w:rsidR="00211288">
        <w:rPr>
          <w:rFonts w:ascii="仿宋" w:eastAsia="仿宋" w:hAnsi="仿宋" w:hint="eastAsia"/>
          <w:sz w:val="24"/>
          <w:szCs w:val="24"/>
        </w:rPr>
        <w:t>；</w:t>
      </w:r>
      <w:r w:rsidR="00CA2D35">
        <w:rPr>
          <w:rFonts w:ascii="仿宋" w:eastAsia="仿宋" w:hAnsi="仿宋" w:hint="eastAsia"/>
          <w:sz w:val="24"/>
          <w:szCs w:val="24"/>
        </w:rPr>
        <w:t>500元以上</w:t>
      </w:r>
      <w:r w:rsidR="00C45F57">
        <w:rPr>
          <w:rFonts w:ascii="仿宋" w:eastAsia="仿宋" w:hAnsi="仿宋" w:hint="eastAsia"/>
          <w:sz w:val="24"/>
          <w:szCs w:val="24"/>
        </w:rPr>
        <w:t>2000元以下的支出，由分管副理事长审核</w:t>
      </w:r>
      <w:r w:rsidR="004676C1">
        <w:rPr>
          <w:rFonts w:ascii="仿宋" w:eastAsia="仿宋" w:hAnsi="仿宋" w:hint="eastAsia"/>
          <w:sz w:val="24"/>
          <w:szCs w:val="24"/>
        </w:rPr>
        <w:t>，</w:t>
      </w:r>
      <w:r w:rsidR="00C45F57">
        <w:rPr>
          <w:rFonts w:ascii="仿宋" w:eastAsia="仿宋" w:hAnsi="仿宋" w:hint="eastAsia"/>
          <w:sz w:val="24"/>
          <w:szCs w:val="24"/>
        </w:rPr>
        <w:t>报理事长审批</w:t>
      </w:r>
      <w:r w:rsidR="00211288">
        <w:rPr>
          <w:rFonts w:ascii="仿宋" w:eastAsia="仿宋" w:hAnsi="仿宋" w:hint="eastAsia"/>
          <w:sz w:val="24"/>
          <w:szCs w:val="24"/>
        </w:rPr>
        <w:t>；</w:t>
      </w:r>
      <w:r w:rsidR="00183A42">
        <w:rPr>
          <w:rFonts w:ascii="仿宋" w:eastAsia="仿宋" w:hAnsi="仿宋" w:hint="eastAsia"/>
          <w:sz w:val="24"/>
          <w:szCs w:val="24"/>
        </w:rPr>
        <w:t>2000元以上支出项目，由党组织集体研究决定会签</w:t>
      </w:r>
      <w:r w:rsidR="00AF526C">
        <w:rPr>
          <w:rFonts w:ascii="仿宋" w:eastAsia="仿宋" w:hAnsi="仿宋" w:hint="eastAsia"/>
          <w:sz w:val="24"/>
          <w:szCs w:val="24"/>
        </w:rPr>
        <w:t>。</w:t>
      </w:r>
      <w:r w:rsidR="008B5937">
        <w:rPr>
          <w:rFonts w:ascii="仿宋" w:eastAsia="仿宋" w:hAnsi="仿宋" w:hint="eastAsia"/>
          <w:sz w:val="24"/>
          <w:szCs w:val="24"/>
        </w:rPr>
        <w:t>专项资金应尽可能细化到具体项目，实行项目管理</w:t>
      </w:r>
      <w:r w:rsidR="00FE68CE">
        <w:rPr>
          <w:rFonts w:ascii="仿宋" w:eastAsia="仿宋" w:hAnsi="仿宋" w:hint="eastAsia"/>
          <w:sz w:val="24"/>
          <w:szCs w:val="24"/>
        </w:rPr>
        <w:t>，对于当年能够完成的项目，原则上应一次足额安排专项资金，不留缺口；</w:t>
      </w:r>
      <w:r w:rsidR="00E92A4B">
        <w:rPr>
          <w:rFonts w:ascii="仿宋" w:eastAsia="仿宋" w:hAnsi="仿宋" w:hint="eastAsia"/>
          <w:sz w:val="24"/>
          <w:szCs w:val="24"/>
        </w:rPr>
        <w:t>对于实施期限较长的单个项目，按规定的期限分年度安排专项资金</w:t>
      </w:r>
      <w:r w:rsidR="00211288">
        <w:rPr>
          <w:rFonts w:ascii="仿宋" w:eastAsia="仿宋" w:hAnsi="仿宋" w:hint="eastAsia"/>
          <w:sz w:val="24"/>
          <w:szCs w:val="24"/>
        </w:rPr>
        <w:t>。</w:t>
      </w:r>
    </w:p>
    <w:p w:rsidR="00CC3B79" w:rsidRPr="00CA73AE" w:rsidRDefault="00CD25AC">
      <w:pPr>
        <w:ind w:firstLine="480"/>
        <w:rPr>
          <w:rFonts w:ascii="仿宋" w:eastAsia="仿宋" w:hAnsi="仿宋"/>
          <w:b/>
          <w:sz w:val="30"/>
          <w:szCs w:val="30"/>
        </w:rPr>
      </w:pPr>
      <w:r w:rsidRPr="00CA73AE">
        <w:rPr>
          <w:rFonts w:ascii="仿宋" w:eastAsia="仿宋" w:hAnsi="仿宋" w:hint="eastAsia"/>
          <w:b/>
          <w:sz w:val="30"/>
          <w:szCs w:val="30"/>
        </w:rPr>
        <w:t>三、项目组织实施情况</w:t>
      </w:r>
    </w:p>
    <w:p w:rsidR="00741E60" w:rsidRPr="00CA73AE" w:rsidRDefault="00CD25AC" w:rsidP="00741E60">
      <w:pPr>
        <w:ind w:firstLine="480"/>
        <w:rPr>
          <w:rFonts w:ascii="仿宋" w:eastAsia="仿宋" w:hAnsi="仿宋"/>
          <w:sz w:val="24"/>
          <w:szCs w:val="24"/>
        </w:rPr>
      </w:pPr>
      <w:r w:rsidRPr="00CA73AE">
        <w:rPr>
          <w:rFonts w:ascii="仿宋" w:eastAsia="仿宋" w:hAnsi="仿宋" w:hint="eastAsia"/>
          <w:sz w:val="24"/>
          <w:szCs w:val="24"/>
        </w:rPr>
        <w:t>（一）制度建设情况。</w:t>
      </w:r>
      <w:r w:rsidR="00741E60">
        <w:rPr>
          <w:rFonts w:ascii="仿宋" w:eastAsia="仿宋" w:hAnsi="仿宋" w:hint="eastAsia"/>
          <w:sz w:val="24"/>
          <w:szCs w:val="24"/>
        </w:rPr>
        <w:t>南县残疾人联合会为有效发挥财政专项资金的使用效益，建立了《南县残疾人联合会财务管理制度》、《南县残疾人联合会专项资金管理制度》，针对辅助器具采购专门印发了《南县残疾人辅助器具适配服务和采购专项管理办法》（南残联[2019]2号），规定了残疾人辅助器具适配对象、适配种类、适配原则、适配程序以及经费材料和经费采购等流程。</w:t>
      </w:r>
    </w:p>
    <w:p w:rsidR="007E1043" w:rsidRDefault="00CD25AC">
      <w:pPr>
        <w:ind w:firstLine="480"/>
        <w:rPr>
          <w:rFonts w:ascii="仿宋" w:eastAsia="仿宋" w:hAnsi="仿宋"/>
          <w:sz w:val="24"/>
          <w:szCs w:val="24"/>
        </w:rPr>
      </w:pPr>
      <w:r w:rsidRPr="00CA73AE">
        <w:rPr>
          <w:rFonts w:ascii="仿宋" w:eastAsia="仿宋" w:hAnsi="仿宋" w:hint="eastAsia"/>
          <w:sz w:val="24"/>
          <w:szCs w:val="24"/>
        </w:rPr>
        <w:lastRenderedPageBreak/>
        <w:t>（二）项目实施情况。为</w:t>
      </w:r>
      <w:r w:rsidR="00CD799F">
        <w:rPr>
          <w:rFonts w:ascii="仿宋" w:eastAsia="仿宋" w:hAnsi="仿宋" w:hint="eastAsia"/>
          <w:sz w:val="24"/>
          <w:szCs w:val="24"/>
        </w:rPr>
        <w:t>保证财政专项经费的使用效益</w:t>
      </w:r>
      <w:r w:rsidRPr="00CA73AE">
        <w:rPr>
          <w:rFonts w:ascii="仿宋" w:eastAsia="仿宋" w:hAnsi="仿宋" w:hint="eastAsia"/>
          <w:sz w:val="24"/>
          <w:szCs w:val="24"/>
        </w:rPr>
        <w:t>，</w:t>
      </w:r>
      <w:r w:rsidR="00046E21">
        <w:rPr>
          <w:rFonts w:ascii="仿宋" w:eastAsia="仿宋" w:hAnsi="仿宋" w:hint="eastAsia"/>
          <w:sz w:val="24"/>
          <w:szCs w:val="24"/>
        </w:rPr>
        <w:t>南县残疾人联合会</w:t>
      </w:r>
      <w:r w:rsidRPr="00CA73AE">
        <w:rPr>
          <w:rFonts w:ascii="仿宋" w:eastAsia="仿宋" w:hAnsi="仿宋" w:hint="eastAsia"/>
          <w:sz w:val="24"/>
          <w:szCs w:val="24"/>
        </w:rPr>
        <w:t>实施了以下措施：一是明确责任</w:t>
      </w:r>
      <w:r w:rsidR="00D1675A">
        <w:rPr>
          <w:rFonts w:ascii="仿宋" w:eastAsia="仿宋" w:hAnsi="仿宋" w:hint="eastAsia"/>
          <w:sz w:val="24"/>
          <w:szCs w:val="24"/>
        </w:rPr>
        <w:t>，</w:t>
      </w:r>
      <w:r w:rsidR="000634FD">
        <w:rPr>
          <w:rFonts w:ascii="仿宋" w:eastAsia="仿宋" w:hAnsi="仿宋" w:hint="eastAsia"/>
          <w:sz w:val="24"/>
          <w:szCs w:val="24"/>
        </w:rPr>
        <w:t>由南县残疾人</w:t>
      </w:r>
      <w:r w:rsidR="00CD799F">
        <w:rPr>
          <w:rFonts w:ascii="仿宋" w:eastAsia="仿宋" w:hAnsi="仿宋" w:hint="eastAsia"/>
          <w:sz w:val="24"/>
          <w:szCs w:val="24"/>
        </w:rPr>
        <w:t>托养中心</w:t>
      </w:r>
      <w:r w:rsidR="00C64F47">
        <w:rPr>
          <w:rFonts w:ascii="仿宋" w:eastAsia="仿宋" w:hAnsi="仿宋" w:hint="eastAsia"/>
          <w:sz w:val="24"/>
          <w:szCs w:val="24"/>
        </w:rPr>
        <w:t>对残疾人</w:t>
      </w:r>
      <w:r w:rsidR="00743344">
        <w:rPr>
          <w:rFonts w:ascii="仿宋" w:eastAsia="仿宋" w:hAnsi="仿宋" w:hint="eastAsia"/>
          <w:sz w:val="24"/>
          <w:szCs w:val="24"/>
        </w:rPr>
        <w:t>具体实施康复服务</w:t>
      </w:r>
      <w:r w:rsidRPr="00CA73AE">
        <w:rPr>
          <w:rFonts w:ascii="仿宋" w:eastAsia="仿宋" w:hAnsi="仿宋" w:hint="eastAsia"/>
          <w:sz w:val="24"/>
          <w:szCs w:val="24"/>
        </w:rPr>
        <w:t>。二是</w:t>
      </w:r>
      <w:r w:rsidR="000C448C">
        <w:rPr>
          <w:rFonts w:ascii="仿宋" w:eastAsia="仿宋" w:hAnsi="仿宋" w:hint="eastAsia"/>
          <w:sz w:val="24"/>
          <w:szCs w:val="24"/>
        </w:rPr>
        <w:t>托养中心食堂</w:t>
      </w:r>
      <w:r w:rsidR="0067399F">
        <w:rPr>
          <w:rFonts w:ascii="仿宋" w:eastAsia="仿宋" w:hAnsi="仿宋" w:hint="eastAsia"/>
          <w:sz w:val="24"/>
          <w:szCs w:val="24"/>
        </w:rPr>
        <w:t>实行打包管理与承包方签订合同，</w:t>
      </w:r>
      <w:r w:rsidR="00FE23B8">
        <w:rPr>
          <w:rFonts w:ascii="仿宋" w:eastAsia="仿宋" w:hAnsi="仿宋" w:hint="eastAsia"/>
          <w:sz w:val="24"/>
          <w:szCs w:val="24"/>
        </w:rPr>
        <w:t>明确</w:t>
      </w:r>
      <w:r w:rsidR="00B95E0D">
        <w:rPr>
          <w:rFonts w:ascii="仿宋" w:eastAsia="仿宋" w:hAnsi="仿宋" w:hint="eastAsia"/>
          <w:sz w:val="24"/>
          <w:szCs w:val="24"/>
        </w:rPr>
        <w:t>双方权利义务</w:t>
      </w:r>
      <w:r w:rsidRPr="00CA73AE">
        <w:rPr>
          <w:rFonts w:ascii="仿宋" w:eastAsia="仿宋" w:hAnsi="仿宋" w:hint="eastAsia"/>
          <w:sz w:val="24"/>
          <w:szCs w:val="24"/>
        </w:rPr>
        <w:t>；三是</w:t>
      </w:r>
      <w:r w:rsidR="00C22018">
        <w:rPr>
          <w:rFonts w:ascii="仿宋" w:eastAsia="仿宋" w:hAnsi="仿宋" w:hint="eastAsia"/>
          <w:sz w:val="24"/>
          <w:szCs w:val="24"/>
        </w:rPr>
        <w:t>组织</w:t>
      </w:r>
      <w:r w:rsidR="007B456A">
        <w:rPr>
          <w:rFonts w:ascii="仿宋" w:eastAsia="仿宋" w:hAnsi="仿宋" w:hint="eastAsia"/>
          <w:sz w:val="24"/>
          <w:szCs w:val="24"/>
        </w:rPr>
        <w:t>惠残助残公益活动</w:t>
      </w:r>
      <w:r w:rsidR="004255AE">
        <w:rPr>
          <w:rFonts w:ascii="仿宋" w:eastAsia="仿宋" w:hAnsi="仿宋" w:hint="eastAsia"/>
          <w:sz w:val="24"/>
          <w:szCs w:val="24"/>
        </w:rPr>
        <w:t>。与福建省龙头山粮油发展有限公司联合开展“集爱三湘</w:t>
      </w:r>
      <w:r w:rsidR="00647397">
        <w:rPr>
          <w:rFonts w:ascii="仿宋" w:eastAsia="仿宋" w:hAnsi="仿宋" w:hint="eastAsia"/>
          <w:sz w:val="24"/>
          <w:szCs w:val="24"/>
        </w:rPr>
        <w:t>-龙头山扶贫爱心油公益活动</w:t>
      </w:r>
      <w:r w:rsidR="004255AE">
        <w:rPr>
          <w:rFonts w:ascii="仿宋" w:eastAsia="仿宋" w:hAnsi="仿宋" w:hint="eastAsia"/>
          <w:sz w:val="24"/>
          <w:szCs w:val="24"/>
        </w:rPr>
        <w:t>”</w:t>
      </w:r>
      <w:r w:rsidR="00647397">
        <w:rPr>
          <w:rFonts w:ascii="仿宋" w:eastAsia="仿宋" w:hAnsi="仿宋" w:hint="eastAsia"/>
          <w:sz w:val="24"/>
          <w:szCs w:val="24"/>
        </w:rPr>
        <w:t>，对我县133个行政村4户重度残疾人家庭、乡镇敬老院（福利院）</w:t>
      </w:r>
      <w:r w:rsidR="00655AA5">
        <w:rPr>
          <w:rFonts w:ascii="仿宋" w:eastAsia="仿宋" w:hAnsi="仿宋" w:hint="eastAsia"/>
          <w:sz w:val="24"/>
          <w:szCs w:val="24"/>
        </w:rPr>
        <w:t>及全县90至99周岁老年人免费赠送橄榄油。与广东省佛山市华邦环保设备科技有限公司开展节能亮化工程和放心饮水工程助残公益活动，对我县12个乡镇部分建档立卡贫困残疾人家庭无偿赠送捐赠620盏LED太阳能路灯和244台净水机设备，并提供免费安装服务</w:t>
      </w:r>
      <w:r w:rsidR="00F40628">
        <w:rPr>
          <w:rFonts w:ascii="仿宋" w:eastAsia="仿宋" w:hAnsi="仿宋" w:hint="eastAsia"/>
          <w:sz w:val="24"/>
          <w:szCs w:val="24"/>
        </w:rPr>
        <w:t>；</w:t>
      </w:r>
      <w:r w:rsidR="0053380A">
        <w:rPr>
          <w:rFonts w:ascii="仿宋" w:eastAsia="仿宋" w:hAnsi="仿宋" w:hint="eastAsia"/>
          <w:sz w:val="24"/>
          <w:szCs w:val="24"/>
        </w:rPr>
        <w:t>四</w:t>
      </w:r>
      <w:r w:rsidRPr="00CA73AE">
        <w:rPr>
          <w:rFonts w:ascii="仿宋" w:eastAsia="仿宋" w:hAnsi="仿宋" w:hint="eastAsia"/>
          <w:sz w:val="24"/>
          <w:szCs w:val="24"/>
        </w:rPr>
        <w:t>是</w:t>
      </w:r>
      <w:r w:rsidR="001B6D8B">
        <w:rPr>
          <w:rFonts w:ascii="仿宋" w:eastAsia="仿宋" w:hAnsi="仿宋" w:hint="eastAsia"/>
          <w:sz w:val="24"/>
          <w:szCs w:val="24"/>
        </w:rPr>
        <w:t>组织</w:t>
      </w:r>
      <w:r w:rsidR="007B456A">
        <w:rPr>
          <w:rFonts w:ascii="仿宋" w:eastAsia="仿宋" w:hAnsi="仿宋" w:hint="eastAsia"/>
          <w:sz w:val="24"/>
          <w:szCs w:val="24"/>
        </w:rPr>
        <w:t>开展全省残疾人职业技能竞赛</w:t>
      </w:r>
      <w:r w:rsidR="007E1043">
        <w:rPr>
          <w:rFonts w:ascii="仿宋" w:eastAsia="仿宋" w:hAnsi="仿宋" w:hint="eastAsia"/>
          <w:sz w:val="24"/>
          <w:szCs w:val="24"/>
        </w:rPr>
        <w:t>、</w:t>
      </w:r>
      <w:r w:rsidR="001B6D8B">
        <w:rPr>
          <w:rFonts w:ascii="仿宋" w:eastAsia="仿宋" w:hAnsi="仿宋" w:hint="eastAsia"/>
          <w:sz w:val="24"/>
          <w:szCs w:val="24"/>
        </w:rPr>
        <w:t>全市传统文化遗产博览会、</w:t>
      </w:r>
      <w:r w:rsidR="007E1043">
        <w:rPr>
          <w:rFonts w:ascii="仿宋" w:eastAsia="仿宋" w:hAnsi="仿宋" w:hint="eastAsia"/>
          <w:sz w:val="24"/>
          <w:szCs w:val="24"/>
        </w:rPr>
        <w:t>全县残疾人文化周等活动</w:t>
      </w:r>
      <w:r w:rsidR="001B6D8B">
        <w:rPr>
          <w:rFonts w:ascii="仿宋" w:eastAsia="仿宋" w:hAnsi="仿宋" w:hint="eastAsia"/>
          <w:sz w:val="24"/>
          <w:szCs w:val="24"/>
        </w:rPr>
        <w:t>，均取得较好成绩，得到了社会和上级的好评；五是落实省市重点工作。中残联“共享芬芳”</w:t>
      </w:r>
      <w:r w:rsidR="00BE4D40">
        <w:rPr>
          <w:rFonts w:ascii="仿宋" w:eastAsia="仿宋" w:hAnsi="仿宋" w:hint="eastAsia"/>
          <w:sz w:val="24"/>
          <w:szCs w:val="24"/>
        </w:rPr>
        <w:t>公益巡演进南县，县残联以这次巡演活动为契机，积极弘扬残疾人自强不息的精神风貌，倡导平等参与的共享理念，大力弘扬社会主义核心价值观，推动我县残疾人事业更好更快的发展。</w:t>
      </w:r>
    </w:p>
    <w:p w:rsidR="00CC3B79" w:rsidRPr="00CA73AE" w:rsidRDefault="00CD25AC">
      <w:pPr>
        <w:ind w:firstLine="480"/>
        <w:rPr>
          <w:rFonts w:ascii="仿宋" w:eastAsia="仿宋" w:hAnsi="仿宋"/>
          <w:b/>
          <w:sz w:val="30"/>
          <w:szCs w:val="30"/>
        </w:rPr>
      </w:pPr>
      <w:r w:rsidRPr="00CA73AE">
        <w:rPr>
          <w:rFonts w:ascii="仿宋" w:eastAsia="仿宋" w:hAnsi="仿宋" w:hint="eastAsia"/>
          <w:b/>
          <w:sz w:val="30"/>
          <w:szCs w:val="30"/>
        </w:rPr>
        <w:t>四、绩效评价工作情况</w:t>
      </w:r>
    </w:p>
    <w:p w:rsidR="00CC3B79" w:rsidRPr="00CA73AE" w:rsidRDefault="00CD25AC">
      <w:pPr>
        <w:ind w:firstLine="480"/>
        <w:rPr>
          <w:rFonts w:ascii="仿宋" w:eastAsia="仿宋" w:hAnsi="仿宋"/>
          <w:sz w:val="24"/>
          <w:szCs w:val="24"/>
        </w:rPr>
      </w:pPr>
      <w:r w:rsidRPr="00CA73AE">
        <w:rPr>
          <w:rFonts w:ascii="仿宋" w:eastAsia="仿宋" w:hAnsi="仿宋" w:hint="eastAsia"/>
          <w:sz w:val="24"/>
          <w:szCs w:val="24"/>
        </w:rPr>
        <w:t>（一）绩效评价目的</w:t>
      </w:r>
    </w:p>
    <w:p w:rsidR="00CC3B79" w:rsidRPr="00CA73AE" w:rsidRDefault="00CD25AC">
      <w:pPr>
        <w:ind w:firstLine="480"/>
        <w:rPr>
          <w:rFonts w:ascii="仿宋" w:eastAsia="仿宋" w:hAnsi="仿宋"/>
          <w:sz w:val="24"/>
          <w:szCs w:val="24"/>
        </w:rPr>
      </w:pPr>
      <w:r w:rsidRPr="00CA73AE">
        <w:rPr>
          <w:rFonts w:ascii="仿宋" w:eastAsia="仿宋" w:hAnsi="仿宋" w:hint="eastAsia"/>
          <w:sz w:val="24"/>
          <w:szCs w:val="24"/>
        </w:rPr>
        <w:t xml:space="preserve"> 通过绩效评价全面分析该项目资金使用、管理和项目实施情况，进一步规范</w:t>
      </w:r>
      <w:r w:rsidR="000C405E">
        <w:rPr>
          <w:rFonts w:ascii="仿宋" w:eastAsia="仿宋" w:hAnsi="仿宋" w:hint="eastAsia"/>
          <w:sz w:val="24"/>
          <w:szCs w:val="24"/>
        </w:rPr>
        <w:t>南县残</w:t>
      </w:r>
      <w:r w:rsidR="00360BB8">
        <w:rPr>
          <w:rFonts w:ascii="仿宋" w:eastAsia="仿宋" w:hAnsi="仿宋" w:hint="eastAsia"/>
          <w:sz w:val="24"/>
          <w:szCs w:val="24"/>
        </w:rPr>
        <w:t>联托养中心</w:t>
      </w:r>
      <w:r w:rsidRPr="00CA73AE">
        <w:rPr>
          <w:rFonts w:ascii="仿宋" w:eastAsia="仿宋" w:hAnsi="仿宋" w:hint="eastAsia"/>
          <w:sz w:val="24"/>
          <w:szCs w:val="24"/>
        </w:rPr>
        <w:t>项目立项、审批、实施、验收及后期管护等，完善资金分配、使用及管理等制度，切实提高财政资金使用效益。</w:t>
      </w:r>
    </w:p>
    <w:p w:rsidR="00CC3B79" w:rsidRPr="00CA73AE" w:rsidRDefault="00CD25AC">
      <w:pPr>
        <w:ind w:firstLine="480"/>
        <w:rPr>
          <w:rFonts w:ascii="仿宋" w:eastAsia="仿宋" w:hAnsi="仿宋"/>
          <w:sz w:val="24"/>
          <w:szCs w:val="24"/>
        </w:rPr>
      </w:pPr>
      <w:r w:rsidRPr="00CA73AE">
        <w:rPr>
          <w:rFonts w:ascii="仿宋" w:eastAsia="仿宋" w:hAnsi="仿宋" w:hint="eastAsia"/>
          <w:sz w:val="24"/>
          <w:szCs w:val="24"/>
        </w:rPr>
        <w:t>（二）绩效评价工作过程。</w:t>
      </w:r>
    </w:p>
    <w:p w:rsidR="00CC3B79" w:rsidRPr="00CA73AE" w:rsidRDefault="00CD25AC" w:rsidP="00CA73AE">
      <w:pPr>
        <w:ind w:firstLineChars="200" w:firstLine="480"/>
        <w:rPr>
          <w:rFonts w:ascii="仿宋" w:eastAsia="仿宋" w:hAnsi="仿宋"/>
          <w:sz w:val="24"/>
          <w:szCs w:val="24"/>
        </w:rPr>
      </w:pPr>
      <w:r w:rsidRPr="00CA73AE">
        <w:rPr>
          <w:rFonts w:ascii="仿宋" w:eastAsia="仿宋" w:hAnsi="仿宋" w:hint="eastAsia"/>
          <w:sz w:val="24"/>
          <w:szCs w:val="24"/>
        </w:rPr>
        <w:t>根据相关政策规定南财绩函（﹝</w:t>
      </w:r>
      <w:r w:rsidR="003B63C4">
        <w:rPr>
          <w:rFonts w:ascii="仿宋" w:eastAsia="仿宋" w:hAnsi="仿宋" w:hint="eastAsia"/>
          <w:sz w:val="24"/>
          <w:szCs w:val="24"/>
        </w:rPr>
        <w:t>2020</w:t>
      </w:r>
      <w:r w:rsidRPr="00CA73AE">
        <w:rPr>
          <w:rFonts w:ascii="仿宋" w:eastAsia="仿宋" w:hAnsi="仿宋" w:hint="eastAsia"/>
          <w:sz w:val="24"/>
          <w:szCs w:val="24"/>
        </w:rPr>
        <w:t>﹞</w:t>
      </w:r>
      <w:r w:rsidR="003B63C4">
        <w:rPr>
          <w:rFonts w:ascii="仿宋" w:eastAsia="仿宋" w:hAnsi="仿宋" w:hint="eastAsia"/>
          <w:sz w:val="24"/>
          <w:szCs w:val="24"/>
        </w:rPr>
        <w:t>10</w:t>
      </w:r>
      <w:r w:rsidRPr="00CA73AE">
        <w:rPr>
          <w:rFonts w:ascii="仿宋" w:eastAsia="仿宋" w:hAnsi="仿宋" w:hint="eastAsia"/>
          <w:sz w:val="24"/>
          <w:szCs w:val="24"/>
        </w:rPr>
        <w:t>号）文件要求，我所按下列步骤开展了绩效评价工作。</w:t>
      </w:r>
    </w:p>
    <w:p w:rsidR="00CC3B79" w:rsidRPr="00CA73AE" w:rsidRDefault="00CD25AC" w:rsidP="00CA73AE">
      <w:pPr>
        <w:pStyle w:val="a7"/>
        <w:ind w:firstLineChars="200" w:firstLine="480"/>
        <w:rPr>
          <w:rFonts w:ascii="仿宋" w:eastAsia="仿宋" w:hAnsi="仿宋"/>
          <w:sz w:val="24"/>
          <w:szCs w:val="24"/>
        </w:rPr>
      </w:pPr>
      <w:r w:rsidRPr="00CA73AE">
        <w:rPr>
          <w:rFonts w:ascii="仿宋" w:eastAsia="仿宋" w:hAnsi="仿宋" w:hint="eastAsia"/>
          <w:sz w:val="24"/>
          <w:szCs w:val="24"/>
        </w:rPr>
        <w:t>1、前期准备。我所抽调专人成立了绩效评价工作组，明确了工作职责，制定了现场评价方案，设计了相关表格，联系了相关部门和单位，确定了实施时间。</w:t>
      </w:r>
    </w:p>
    <w:p w:rsidR="00CC3B79" w:rsidRPr="00CA73AE" w:rsidRDefault="00CD25AC">
      <w:pPr>
        <w:pStyle w:val="a7"/>
        <w:ind w:firstLine="480"/>
        <w:rPr>
          <w:rFonts w:ascii="仿宋" w:eastAsia="仿宋" w:hAnsi="仿宋"/>
          <w:b/>
          <w:sz w:val="24"/>
          <w:szCs w:val="24"/>
        </w:rPr>
      </w:pPr>
      <w:r w:rsidRPr="00CA73AE">
        <w:rPr>
          <w:rFonts w:ascii="仿宋" w:eastAsia="仿宋" w:hAnsi="仿宋" w:hint="eastAsia"/>
          <w:sz w:val="24"/>
          <w:szCs w:val="24"/>
        </w:rPr>
        <w:t>2、实施情况。项目绩效评价实施步骤：（1）召开座谈会。组织项目单位、</w:t>
      </w:r>
      <w:r w:rsidRPr="00CA73AE">
        <w:rPr>
          <w:rFonts w:ascii="仿宋" w:eastAsia="仿宋" w:hAnsi="仿宋" w:hint="eastAsia"/>
          <w:sz w:val="24"/>
          <w:szCs w:val="24"/>
        </w:rPr>
        <w:lastRenderedPageBreak/>
        <w:t>建设单位及受益群体代表召开座谈会，听取该项目有关情况介绍。（2）收集核查资料。收集该项目建设相关文件和项目建设单位相关制度等资料；核查相关制度是否完善，项目立项、评审、验收等程序是否符合要求，项目支出是否合规，资金拨付手续是否齐全，是否存在截留、挪用等情况。（3）现场查看。进入实地查看，拍照取证，调查走访，发放问卷调查。（4）得出评价结论，形成绩效评价报告。</w:t>
      </w:r>
    </w:p>
    <w:p w:rsidR="00CC3B79" w:rsidRPr="00CA73AE" w:rsidRDefault="00CD25AC">
      <w:pPr>
        <w:pStyle w:val="a7"/>
        <w:ind w:firstLine="480"/>
        <w:rPr>
          <w:rFonts w:ascii="仿宋" w:eastAsia="仿宋" w:hAnsi="仿宋"/>
          <w:b/>
          <w:sz w:val="30"/>
          <w:szCs w:val="30"/>
        </w:rPr>
      </w:pPr>
      <w:r w:rsidRPr="00CA73AE">
        <w:rPr>
          <w:rFonts w:ascii="仿宋" w:eastAsia="仿宋" w:hAnsi="仿宋" w:hint="eastAsia"/>
          <w:b/>
          <w:sz w:val="30"/>
          <w:szCs w:val="30"/>
        </w:rPr>
        <w:t>五、绩效评价结果和主要绩效</w:t>
      </w:r>
    </w:p>
    <w:p w:rsidR="00CC3B79" w:rsidRDefault="00CD25AC" w:rsidP="00CA73AE">
      <w:pPr>
        <w:pStyle w:val="a7"/>
        <w:ind w:firstLineChars="200" w:firstLine="480"/>
        <w:rPr>
          <w:rFonts w:ascii="仿宋" w:eastAsia="仿宋" w:hAnsi="仿宋"/>
          <w:sz w:val="24"/>
          <w:szCs w:val="24"/>
        </w:rPr>
      </w:pPr>
      <w:r w:rsidRPr="00CA73AE">
        <w:rPr>
          <w:rFonts w:ascii="仿宋" w:eastAsia="仿宋" w:hAnsi="仿宋" w:hint="eastAsia"/>
          <w:sz w:val="24"/>
          <w:szCs w:val="24"/>
        </w:rPr>
        <w:t>根据该项目资金绩效评价指标体系和绩效检查情况，该项目整体绩效分值100分，实得</w:t>
      </w:r>
      <w:r w:rsidR="00F9705E">
        <w:rPr>
          <w:rFonts w:ascii="仿宋" w:eastAsia="仿宋" w:hAnsi="仿宋" w:hint="eastAsia"/>
          <w:sz w:val="24"/>
          <w:szCs w:val="24"/>
        </w:rPr>
        <w:t>67</w:t>
      </w:r>
      <w:r w:rsidRPr="00CA73AE">
        <w:rPr>
          <w:rFonts w:ascii="仿宋" w:eastAsia="仿宋" w:hAnsi="仿宋" w:hint="eastAsia"/>
          <w:sz w:val="24"/>
          <w:szCs w:val="24"/>
        </w:rPr>
        <w:t>分。被评为“</w:t>
      </w:r>
      <w:r w:rsidR="00DC065D">
        <w:rPr>
          <w:rFonts w:ascii="仿宋" w:eastAsia="仿宋" w:hAnsi="仿宋" w:hint="eastAsia"/>
          <w:sz w:val="24"/>
          <w:szCs w:val="24"/>
        </w:rPr>
        <w:t>合格</w:t>
      </w:r>
      <w:r w:rsidRPr="00CA73AE">
        <w:rPr>
          <w:rFonts w:ascii="仿宋" w:eastAsia="仿宋" w:hAnsi="仿宋" w:hint="eastAsia"/>
          <w:sz w:val="24"/>
          <w:szCs w:val="24"/>
        </w:rPr>
        <w:t>”等级（详见后附201</w:t>
      </w:r>
      <w:r w:rsidR="00842F06">
        <w:rPr>
          <w:rFonts w:ascii="仿宋" w:eastAsia="仿宋" w:hAnsi="仿宋" w:hint="eastAsia"/>
          <w:sz w:val="24"/>
          <w:szCs w:val="24"/>
        </w:rPr>
        <w:t>9</w:t>
      </w:r>
      <w:r w:rsidRPr="00CA73AE">
        <w:rPr>
          <w:rFonts w:ascii="仿宋" w:eastAsia="仿宋" w:hAnsi="仿宋" w:hint="eastAsia"/>
          <w:sz w:val="24"/>
          <w:szCs w:val="24"/>
        </w:rPr>
        <w:t>年南县</w:t>
      </w:r>
      <w:r w:rsidR="006E710A">
        <w:rPr>
          <w:rFonts w:ascii="仿宋" w:eastAsia="仿宋" w:hAnsi="仿宋" w:hint="eastAsia"/>
          <w:sz w:val="24"/>
          <w:szCs w:val="24"/>
        </w:rPr>
        <w:t>残联</w:t>
      </w:r>
      <w:r w:rsidR="00DC065D">
        <w:rPr>
          <w:rFonts w:ascii="仿宋" w:eastAsia="仿宋" w:hAnsi="仿宋" w:hint="eastAsia"/>
          <w:sz w:val="24"/>
          <w:szCs w:val="24"/>
        </w:rPr>
        <w:t>托养中心</w:t>
      </w:r>
      <w:r w:rsidRPr="00CA73AE">
        <w:rPr>
          <w:rFonts w:ascii="仿宋" w:eastAsia="仿宋" w:hAnsi="仿宋" w:hint="eastAsia"/>
          <w:sz w:val="24"/>
          <w:szCs w:val="24"/>
        </w:rPr>
        <w:t>项目支出绩效评价指标评分表）主要绩效表现在以下几个方面：</w:t>
      </w:r>
    </w:p>
    <w:p w:rsidR="004C4D82" w:rsidRDefault="004C4D82" w:rsidP="00CA73AE">
      <w:pPr>
        <w:pStyle w:val="a7"/>
        <w:ind w:firstLineChars="200" w:firstLine="480"/>
        <w:rPr>
          <w:rFonts w:ascii="仿宋" w:eastAsia="仿宋" w:hAnsi="仿宋"/>
          <w:sz w:val="24"/>
          <w:szCs w:val="24"/>
        </w:rPr>
      </w:pPr>
      <w:r>
        <w:rPr>
          <w:rFonts w:ascii="仿宋" w:eastAsia="仿宋" w:hAnsi="仿宋" w:hint="eastAsia"/>
          <w:sz w:val="24"/>
          <w:szCs w:val="24"/>
        </w:rPr>
        <w:t>一、经济效益分析：</w:t>
      </w:r>
    </w:p>
    <w:p w:rsidR="004C4D82" w:rsidRDefault="004C4D82" w:rsidP="00CA73AE">
      <w:pPr>
        <w:pStyle w:val="a7"/>
        <w:ind w:firstLineChars="200" w:firstLine="480"/>
        <w:rPr>
          <w:rFonts w:ascii="仿宋" w:eastAsia="仿宋" w:hAnsi="仿宋"/>
          <w:sz w:val="24"/>
          <w:szCs w:val="24"/>
        </w:rPr>
      </w:pPr>
      <w:r>
        <w:rPr>
          <w:rFonts w:ascii="仿宋" w:eastAsia="仿宋" w:hAnsi="仿宋" w:hint="eastAsia"/>
          <w:sz w:val="24"/>
          <w:szCs w:val="24"/>
        </w:rPr>
        <w:t xml:space="preserve"> </w:t>
      </w:r>
      <w:r w:rsidR="00A47CC1">
        <w:rPr>
          <w:rFonts w:ascii="仿宋" w:eastAsia="仿宋" w:hAnsi="仿宋" w:hint="eastAsia"/>
          <w:sz w:val="24"/>
          <w:szCs w:val="24"/>
        </w:rPr>
        <w:t>1、</w:t>
      </w:r>
      <w:r>
        <w:rPr>
          <w:rFonts w:ascii="仿宋" w:eastAsia="仿宋" w:hAnsi="仿宋" w:hint="eastAsia"/>
          <w:sz w:val="24"/>
          <w:szCs w:val="24"/>
        </w:rPr>
        <w:t>南县残联2019年托养中心项目财政预算28</w:t>
      </w:r>
      <w:r w:rsidR="00211288">
        <w:rPr>
          <w:rFonts w:ascii="仿宋" w:eastAsia="仿宋" w:hAnsi="仿宋" w:hint="eastAsia"/>
          <w:sz w:val="24"/>
          <w:szCs w:val="24"/>
        </w:rPr>
        <w:t>0000</w:t>
      </w:r>
      <w:r>
        <w:rPr>
          <w:rFonts w:ascii="仿宋" w:eastAsia="仿宋" w:hAnsi="仿宋" w:hint="eastAsia"/>
          <w:sz w:val="24"/>
          <w:szCs w:val="24"/>
        </w:rPr>
        <w:t>元，实际支出</w:t>
      </w:r>
      <w:r w:rsidR="00211288" w:rsidRPr="00CA73AE">
        <w:rPr>
          <w:rFonts w:ascii="仿宋" w:eastAsia="仿宋" w:hAnsi="仿宋" w:hint="eastAsia"/>
          <w:sz w:val="24"/>
          <w:szCs w:val="24"/>
        </w:rPr>
        <w:t>资金</w:t>
      </w:r>
      <w:r w:rsidR="00211288">
        <w:rPr>
          <w:rFonts w:ascii="仿宋" w:eastAsia="仿宋" w:hAnsi="仿宋" w:hint="eastAsia"/>
          <w:sz w:val="24"/>
          <w:szCs w:val="24"/>
        </w:rPr>
        <w:t>226987元，结余53013元，结余率18.93%。</w:t>
      </w:r>
    </w:p>
    <w:p w:rsidR="00A47CC1" w:rsidRDefault="00A47CC1" w:rsidP="00CA73AE">
      <w:pPr>
        <w:pStyle w:val="a7"/>
        <w:ind w:firstLineChars="200" w:firstLine="480"/>
        <w:rPr>
          <w:rFonts w:ascii="仿宋" w:eastAsia="仿宋" w:hAnsi="仿宋"/>
          <w:sz w:val="24"/>
          <w:szCs w:val="24"/>
        </w:rPr>
      </w:pPr>
      <w:r>
        <w:rPr>
          <w:rFonts w:ascii="仿宋" w:eastAsia="仿宋" w:hAnsi="仿宋" w:hint="eastAsia"/>
          <w:sz w:val="24"/>
          <w:szCs w:val="24"/>
        </w:rPr>
        <w:t>2、通过实施该项目，减轻了贫困残疾人家庭的经济负担。</w:t>
      </w:r>
    </w:p>
    <w:p w:rsidR="00A47CC1" w:rsidRDefault="00A47CC1" w:rsidP="00CA73AE">
      <w:pPr>
        <w:pStyle w:val="a7"/>
        <w:ind w:firstLineChars="200" w:firstLine="480"/>
        <w:rPr>
          <w:rFonts w:ascii="仿宋" w:eastAsia="仿宋" w:hAnsi="仿宋"/>
          <w:sz w:val="24"/>
          <w:szCs w:val="24"/>
        </w:rPr>
      </w:pPr>
      <w:r>
        <w:rPr>
          <w:rFonts w:ascii="仿宋" w:eastAsia="仿宋" w:hAnsi="仿宋" w:hint="eastAsia"/>
          <w:sz w:val="24"/>
          <w:szCs w:val="24"/>
        </w:rPr>
        <w:t>3、通过实施该项目，</w:t>
      </w:r>
      <w:r w:rsidR="009D29A4">
        <w:rPr>
          <w:rFonts w:ascii="仿宋" w:eastAsia="仿宋" w:hAnsi="仿宋" w:hint="eastAsia"/>
          <w:sz w:val="24"/>
          <w:szCs w:val="24"/>
        </w:rPr>
        <w:t>帮助一些贫困残疾人实现了再就业，增加了贫困残疾人家庭收入。</w:t>
      </w:r>
    </w:p>
    <w:p w:rsidR="009D29A4" w:rsidRPr="00CA73AE" w:rsidRDefault="009D29A4" w:rsidP="00CA73AE">
      <w:pPr>
        <w:pStyle w:val="a7"/>
        <w:ind w:firstLineChars="200" w:firstLine="480"/>
        <w:rPr>
          <w:rFonts w:ascii="仿宋" w:eastAsia="仿宋" w:hAnsi="仿宋"/>
          <w:sz w:val="24"/>
          <w:szCs w:val="24"/>
        </w:rPr>
      </w:pPr>
      <w:r>
        <w:rPr>
          <w:rFonts w:ascii="仿宋" w:eastAsia="仿宋" w:hAnsi="仿宋" w:hint="eastAsia"/>
          <w:sz w:val="24"/>
          <w:szCs w:val="24"/>
        </w:rPr>
        <w:t>二、社会效益分析：</w:t>
      </w:r>
    </w:p>
    <w:p w:rsidR="00345BD6" w:rsidRDefault="003F1E5F">
      <w:pPr>
        <w:pStyle w:val="a7"/>
        <w:ind w:firstLine="480"/>
        <w:rPr>
          <w:rFonts w:ascii="仿宋" w:eastAsia="仿宋" w:hAnsi="仿宋"/>
          <w:sz w:val="24"/>
          <w:szCs w:val="24"/>
        </w:rPr>
      </w:pPr>
      <w:r>
        <w:rPr>
          <w:rFonts w:ascii="仿宋" w:eastAsia="仿宋" w:hAnsi="仿宋" w:hint="eastAsia"/>
          <w:sz w:val="24"/>
          <w:szCs w:val="24"/>
        </w:rPr>
        <w:t>1、</w:t>
      </w:r>
      <w:r w:rsidR="00345BD6">
        <w:rPr>
          <w:rFonts w:ascii="仿宋" w:eastAsia="仿宋" w:hAnsi="仿宋" w:hint="eastAsia"/>
          <w:sz w:val="24"/>
          <w:szCs w:val="24"/>
        </w:rPr>
        <w:t>南县残疾人托养服务中心完成4A级验收达标，</w:t>
      </w:r>
      <w:r w:rsidR="0088500C">
        <w:rPr>
          <w:rFonts w:ascii="仿宋" w:eastAsia="仿宋" w:hAnsi="仿宋" w:hint="eastAsia"/>
          <w:sz w:val="24"/>
          <w:szCs w:val="24"/>
        </w:rPr>
        <w:t>有力保障了残疾人的托养服务工作。</w:t>
      </w:r>
      <w:r w:rsidR="00345BD6">
        <w:rPr>
          <w:rFonts w:ascii="仿宋" w:eastAsia="仿宋" w:hAnsi="仿宋" w:hint="eastAsia"/>
          <w:sz w:val="24"/>
          <w:szCs w:val="24"/>
        </w:rPr>
        <w:t>目前</w:t>
      </w:r>
      <w:r w:rsidR="0073287D">
        <w:rPr>
          <w:rFonts w:ascii="仿宋" w:eastAsia="仿宋" w:hAnsi="仿宋" w:hint="eastAsia"/>
          <w:sz w:val="24"/>
          <w:szCs w:val="24"/>
        </w:rPr>
        <w:t>在托人员66人，200名重度残疾人（智力、精神、肢体）实施残疾人居家托养购买服务</w:t>
      </w:r>
    </w:p>
    <w:p w:rsidR="00A602A6" w:rsidRDefault="003F1E5F">
      <w:pPr>
        <w:pStyle w:val="a7"/>
        <w:ind w:firstLine="480"/>
        <w:rPr>
          <w:rFonts w:ascii="仿宋" w:eastAsia="仿宋" w:hAnsi="仿宋"/>
          <w:sz w:val="24"/>
          <w:szCs w:val="24"/>
        </w:rPr>
      </w:pPr>
      <w:r>
        <w:rPr>
          <w:rFonts w:ascii="仿宋" w:eastAsia="仿宋" w:hAnsi="仿宋" w:hint="eastAsia"/>
          <w:sz w:val="24"/>
          <w:szCs w:val="24"/>
        </w:rPr>
        <w:t>2、</w:t>
      </w:r>
      <w:r w:rsidR="00A047A9">
        <w:rPr>
          <w:rFonts w:ascii="仿宋" w:eastAsia="仿宋" w:hAnsi="仿宋" w:hint="eastAsia"/>
          <w:sz w:val="24"/>
          <w:szCs w:val="24"/>
        </w:rPr>
        <w:t>实施残疾人救助</w:t>
      </w:r>
      <w:r w:rsidR="00CF3232">
        <w:rPr>
          <w:rFonts w:ascii="仿宋" w:eastAsia="仿宋" w:hAnsi="仿宋" w:hint="eastAsia"/>
          <w:sz w:val="24"/>
          <w:szCs w:val="24"/>
        </w:rPr>
        <w:t>，有力稳定了残疾人群体，</w:t>
      </w:r>
      <w:r w:rsidR="00324424">
        <w:rPr>
          <w:rFonts w:ascii="仿宋" w:eastAsia="仿宋" w:hAnsi="仿宋" w:hint="eastAsia"/>
          <w:sz w:val="24"/>
          <w:szCs w:val="24"/>
        </w:rPr>
        <w:t>保障了贫困残疾人的生产生活。</w:t>
      </w:r>
      <w:r w:rsidR="00CF3232">
        <w:rPr>
          <w:rFonts w:ascii="仿宋" w:eastAsia="仿宋" w:hAnsi="仿宋" w:hint="eastAsia"/>
          <w:sz w:val="24"/>
          <w:szCs w:val="24"/>
        </w:rPr>
        <w:t>2019年为40户贫困残疾人家庭实施无障碍设施改造项目，每户投入改造资金7000元以上，并已通过省、市</w:t>
      </w:r>
      <w:r w:rsidR="000C535A">
        <w:rPr>
          <w:rFonts w:ascii="仿宋" w:eastAsia="仿宋" w:hAnsi="仿宋" w:hint="eastAsia"/>
          <w:sz w:val="24"/>
          <w:szCs w:val="24"/>
        </w:rPr>
        <w:t>残联验收；540名机动燃油车补贴全部发放到位</w:t>
      </w:r>
      <w:r w:rsidR="00DA5B08">
        <w:rPr>
          <w:rFonts w:ascii="仿宋" w:eastAsia="仿宋" w:hAnsi="仿宋" w:hint="eastAsia"/>
          <w:sz w:val="24"/>
          <w:szCs w:val="24"/>
        </w:rPr>
        <w:t>，救助贫困残疾人512户/人次，发放临时救助203200元，将553户贫困残疾人家庭纳入危房改造。</w:t>
      </w:r>
    </w:p>
    <w:p w:rsidR="00615532" w:rsidRDefault="003F1E5F">
      <w:pPr>
        <w:pStyle w:val="a7"/>
        <w:ind w:firstLine="480"/>
        <w:rPr>
          <w:rFonts w:ascii="仿宋" w:eastAsia="仿宋" w:hAnsi="仿宋"/>
          <w:sz w:val="24"/>
          <w:szCs w:val="24"/>
        </w:rPr>
      </w:pPr>
      <w:r>
        <w:rPr>
          <w:rFonts w:ascii="仿宋" w:eastAsia="仿宋" w:hAnsi="仿宋" w:hint="eastAsia"/>
          <w:sz w:val="24"/>
          <w:szCs w:val="24"/>
        </w:rPr>
        <w:lastRenderedPageBreak/>
        <w:t>3、</w:t>
      </w:r>
      <w:r w:rsidR="003A6695">
        <w:rPr>
          <w:rFonts w:ascii="仿宋" w:eastAsia="仿宋" w:hAnsi="仿宋" w:hint="eastAsia"/>
          <w:sz w:val="24"/>
          <w:szCs w:val="24"/>
        </w:rPr>
        <w:t>组织开展了惠残助残公益活动</w:t>
      </w:r>
      <w:r w:rsidR="00657D6F">
        <w:rPr>
          <w:rFonts w:ascii="仿宋" w:eastAsia="仿宋" w:hAnsi="仿宋" w:hint="eastAsia"/>
          <w:sz w:val="24"/>
          <w:szCs w:val="24"/>
        </w:rPr>
        <w:t>，</w:t>
      </w:r>
      <w:r w:rsidR="00E030CD">
        <w:rPr>
          <w:rFonts w:ascii="仿宋" w:eastAsia="仿宋" w:hAnsi="仿宋" w:hint="eastAsia"/>
          <w:sz w:val="24"/>
          <w:szCs w:val="24"/>
        </w:rPr>
        <w:t>彰显了企业的社会责任，</w:t>
      </w:r>
      <w:r w:rsidR="00657D6F">
        <w:rPr>
          <w:rFonts w:ascii="仿宋" w:eastAsia="仿宋" w:hAnsi="仿宋" w:hint="eastAsia"/>
          <w:sz w:val="24"/>
          <w:szCs w:val="24"/>
        </w:rPr>
        <w:t>弘扬</w:t>
      </w:r>
      <w:r w:rsidR="00874731">
        <w:rPr>
          <w:rFonts w:ascii="仿宋" w:eastAsia="仿宋" w:hAnsi="仿宋" w:hint="eastAsia"/>
          <w:sz w:val="24"/>
          <w:szCs w:val="24"/>
        </w:rPr>
        <w:t>了中华民族传统美德。</w:t>
      </w:r>
      <w:r w:rsidR="00B57191">
        <w:rPr>
          <w:rFonts w:ascii="仿宋" w:eastAsia="仿宋" w:hAnsi="仿宋" w:hint="eastAsia"/>
          <w:sz w:val="24"/>
          <w:szCs w:val="24"/>
        </w:rPr>
        <w:t>南县残联与福建省</w:t>
      </w:r>
      <w:r w:rsidR="00E030CD">
        <w:rPr>
          <w:rFonts w:ascii="仿宋" w:eastAsia="仿宋" w:hAnsi="仿宋" w:hint="eastAsia"/>
          <w:sz w:val="24"/>
          <w:szCs w:val="24"/>
        </w:rPr>
        <w:t>龙头山粮油发展有限公司联合开展</w:t>
      </w:r>
      <w:r w:rsidR="007C446E">
        <w:rPr>
          <w:rFonts w:ascii="仿宋" w:eastAsia="仿宋" w:hAnsi="仿宋" w:hint="eastAsia"/>
          <w:sz w:val="24"/>
          <w:szCs w:val="24"/>
        </w:rPr>
        <w:t>“集爱三湘</w:t>
      </w:r>
      <w:r w:rsidR="007C446E">
        <w:rPr>
          <w:rFonts w:ascii="仿宋" w:eastAsia="仿宋" w:hAnsi="仿宋"/>
          <w:sz w:val="24"/>
          <w:szCs w:val="24"/>
        </w:rPr>
        <w:t>﹒</w:t>
      </w:r>
      <w:r w:rsidR="00FB0C1D">
        <w:rPr>
          <w:rFonts w:ascii="仿宋" w:eastAsia="仿宋" w:hAnsi="仿宋" w:hint="eastAsia"/>
          <w:sz w:val="24"/>
          <w:szCs w:val="24"/>
        </w:rPr>
        <w:t>龙头山扶贫爱心油公益活动</w:t>
      </w:r>
      <w:r w:rsidR="007C446E">
        <w:rPr>
          <w:rFonts w:ascii="仿宋" w:eastAsia="仿宋" w:hAnsi="仿宋" w:hint="eastAsia"/>
          <w:sz w:val="24"/>
          <w:szCs w:val="24"/>
        </w:rPr>
        <w:t>”</w:t>
      </w:r>
      <w:r w:rsidR="00FB0C1D">
        <w:rPr>
          <w:rFonts w:ascii="仿宋" w:eastAsia="仿宋" w:hAnsi="仿宋" w:hint="eastAsia"/>
          <w:sz w:val="24"/>
          <w:szCs w:val="24"/>
        </w:rPr>
        <w:t>，对南县133个行政村中的4</w:t>
      </w:r>
      <w:r w:rsidR="00A94ED1">
        <w:rPr>
          <w:rFonts w:ascii="仿宋" w:eastAsia="仿宋" w:hAnsi="仿宋" w:hint="eastAsia"/>
          <w:sz w:val="24"/>
          <w:szCs w:val="24"/>
        </w:rPr>
        <w:t>户重度残疾人家庭、乡镇敬老院（福利院）及全县90岁至99周岁老年人</w:t>
      </w:r>
      <w:r w:rsidR="00634A16">
        <w:rPr>
          <w:rFonts w:ascii="仿宋" w:eastAsia="仿宋" w:hAnsi="仿宋" w:hint="eastAsia"/>
          <w:sz w:val="24"/>
          <w:szCs w:val="24"/>
        </w:rPr>
        <w:t>免费赠送橄榄油；与广东省佛山市</w:t>
      </w:r>
      <w:r w:rsidR="00B340B3">
        <w:rPr>
          <w:rFonts w:ascii="仿宋" w:eastAsia="仿宋" w:hAnsi="仿宋" w:hint="eastAsia"/>
          <w:sz w:val="24"/>
          <w:szCs w:val="24"/>
        </w:rPr>
        <w:t>华邦环保设备科技有限公司开展节能亮化工程和放心饮水工程助残公益活动</w:t>
      </w:r>
      <w:r w:rsidR="000B57BB">
        <w:rPr>
          <w:rFonts w:ascii="仿宋" w:eastAsia="仿宋" w:hAnsi="仿宋" w:hint="eastAsia"/>
          <w:sz w:val="24"/>
          <w:szCs w:val="24"/>
        </w:rPr>
        <w:t>，活动将对南县12个乡镇部分建档立卡贫困残疾人家庭无偿捐赠620盏LED太阳能路灯和244台</w:t>
      </w:r>
      <w:r w:rsidR="008B4706">
        <w:rPr>
          <w:rFonts w:ascii="仿宋" w:eastAsia="仿宋" w:hAnsi="仿宋" w:hint="eastAsia"/>
          <w:sz w:val="24"/>
          <w:szCs w:val="24"/>
        </w:rPr>
        <w:t>净水机设备，并提供免费安装，预计今年底全部完成。</w:t>
      </w:r>
    </w:p>
    <w:p w:rsidR="008B4706" w:rsidRDefault="003F1E5F">
      <w:pPr>
        <w:pStyle w:val="a7"/>
        <w:ind w:firstLine="480"/>
        <w:rPr>
          <w:rFonts w:ascii="仿宋" w:eastAsia="仿宋" w:hAnsi="仿宋"/>
          <w:sz w:val="24"/>
          <w:szCs w:val="24"/>
        </w:rPr>
      </w:pPr>
      <w:r>
        <w:rPr>
          <w:rFonts w:ascii="仿宋" w:eastAsia="仿宋" w:hAnsi="仿宋" w:hint="eastAsia"/>
          <w:sz w:val="24"/>
          <w:szCs w:val="24"/>
        </w:rPr>
        <w:t>4、提升贫困残疾人再就业能力</w:t>
      </w:r>
      <w:r w:rsidR="009D68E6">
        <w:rPr>
          <w:rFonts w:ascii="仿宋" w:eastAsia="仿宋" w:hAnsi="仿宋" w:hint="eastAsia"/>
          <w:sz w:val="24"/>
          <w:szCs w:val="24"/>
        </w:rPr>
        <w:t>，促进了家庭和谐，维护了社会稳定。</w:t>
      </w:r>
      <w:r w:rsidR="008B4706">
        <w:rPr>
          <w:rFonts w:ascii="仿宋" w:eastAsia="仿宋" w:hAnsi="仿宋" w:hint="eastAsia"/>
          <w:sz w:val="24"/>
          <w:szCs w:val="24"/>
        </w:rPr>
        <w:t>组织开展了全省残疾人职业技能竞赛</w:t>
      </w:r>
      <w:r w:rsidR="00CA6644">
        <w:rPr>
          <w:rFonts w:ascii="仿宋" w:eastAsia="仿宋" w:hAnsi="仿宋" w:hint="eastAsia"/>
          <w:sz w:val="24"/>
          <w:szCs w:val="24"/>
        </w:rPr>
        <w:t>、全县残疾人文化周等活动</w:t>
      </w:r>
      <w:r w:rsidR="006F59F7">
        <w:rPr>
          <w:rFonts w:ascii="仿宋" w:eastAsia="仿宋" w:hAnsi="仿宋" w:hint="eastAsia"/>
          <w:sz w:val="24"/>
          <w:szCs w:val="24"/>
        </w:rPr>
        <w:t>，取得优异成绩</w:t>
      </w:r>
      <w:r w:rsidR="00CA6644">
        <w:rPr>
          <w:rFonts w:ascii="仿宋" w:eastAsia="仿宋" w:hAnsi="仿宋" w:hint="eastAsia"/>
          <w:sz w:val="24"/>
          <w:szCs w:val="24"/>
        </w:rPr>
        <w:t>。其中2名选手获得全省职业技能竞赛第一名</w:t>
      </w:r>
      <w:r w:rsidR="005475E8">
        <w:rPr>
          <w:rFonts w:ascii="仿宋" w:eastAsia="仿宋" w:hAnsi="仿宋" w:hint="eastAsia"/>
          <w:sz w:val="24"/>
          <w:szCs w:val="24"/>
        </w:rPr>
        <w:t>，在全市自强模范和助残先进个人评选中，南县袁波、刘迪群、黄慈利</w:t>
      </w:r>
      <w:r w:rsidR="006E3CC2">
        <w:rPr>
          <w:rFonts w:ascii="仿宋" w:eastAsia="仿宋" w:hAnsi="仿宋" w:hint="eastAsia"/>
          <w:sz w:val="24"/>
          <w:szCs w:val="24"/>
        </w:rPr>
        <w:t>、欧阳亮彩被评为自强模范典型代表</w:t>
      </w:r>
      <w:r w:rsidR="006F59F7">
        <w:rPr>
          <w:rFonts w:ascii="仿宋" w:eastAsia="仿宋" w:hAnsi="仿宋" w:hint="eastAsia"/>
          <w:sz w:val="24"/>
          <w:szCs w:val="24"/>
        </w:rPr>
        <w:t>，邓燕被评为助残先进个人。</w:t>
      </w:r>
    </w:p>
    <w:p w:rsidR="009D68E6" w:rsidRDefault="009D68E6">
      <w:pPr>
        <w:pStyle w:val="a7"/>
        <w:ind w:firstLine="480"/>
        <w:rPr>
          <w:rFonts w:ascii="仿宋" w:eastAsia="仿宋" w:hAnsi="仿宋"/>
          <w:sz w:val="24"/>
          <w:szCs w:val="24"/>
        </w:rPr>
      </w:pPr>
      <w:r>
        <w:rPr>
          <w:rFonts w:ascii="仿宋" w:eastAsia="仿宋" w:hAnsi="仿宋" w:hint="eastAsia"/>
          <w:sz w:val="24"/>
          <w:szCs w:val="24"/>
        </w:rPr>
        <w:t>5、弘扬了残疾人自强不息的精神风貌，展现了社会主义核心价值观</w:t>
      </w:r>
      <w:r w:rsidR="00CC6FDD">
        <w:rPr>
          <w:rFonts w:ascii="仿宋" w:eastAsia="仿宋" w:hAnsi="仿宋" w:hint="eastAsia"/>
          <w:sz w:val="24"/>
          <w:szCs w:val="24"/>
        </w:rPr>
        <w:t>，推动我县残疾人事业</w:t>
      </w:r>
      <w:r w:rsidR="0017463A">
        <w:rPr>
          <w:rFonts w:ascii="仿宋" w:eastAsia="仿宋" w:hAnsi="仿宋" w:hint="eastAsia"/>
          <w:sz w:val="24"/>
          <w:szCs w:val="24"/>
        </w:rPr>
        <w:t>的发展。</w:t>
      </w:r>
    </w:p>
    <w:p w:rsidR="0017463A" w:rsidRDefault="0017463A">
      <w:pPr>
        <w:pStyle w:val="a7"/>
        <w:ind w:firstLine="480"/>
        <w:rPr>
          <w:rFonts w:ascii="仿宋" w:eastAsia="仿宋" w:hAnsi="仿宋"/>
          <w:sz w:val="24"/>
          <w:szCs w:val="24"/>
        </w:rPr>
      </w:pPr>
      <w:r>
        <w:rPr>
          <w:rFonts w:ascii="仿宋" w:eastAsia="仿宋" w:hAnsi="仿宋" w:hint="eastAsia"/>
          <w:sz w:val="24"/>
          <w:szCs w:val="24"/>
        </w:rPr>
        <w:t>三、可持续性影响分析：</w:t>
      </w:r>
    </w:p>
    <w:p w:rsidR="0017463A" w:rsidRDefault="0017463A" w:rsidP="0017463A">
      <w:pPr>
        <w:ind w:firstLineChars="150" w:firstLine="360"/>
        <w:rPr>
          <w:rFonts w:ascii="仿宋" w:eastAsia="仿宋" w:hAnsi="仿宋" w:cs="Times New Roman"/>
          <w:sz w:val="24"/>
          <w:szCs w:val="24"/>
        </w:rPr>
      </w:pPr>
      <w:r>
        <w:rPr>
          <w:rFonts w:ascii="仿宋" w:eastAsia="仿宋" w:hAnsi="仿宋" w:hint="eastAsia"/>
          <w:sz w:val="24"/>
          <w:szCs w:val="24"/>
        </w:rPr>
        <w:t>南县残联实施的</w:t>
      </w:r>
      <w:r w:rsidR="00A73914">
        <w:rPr>
          <w:rFonts w:ascii="仿宋" w:eastAsia="仿宋" w:hAnsi="仿宋" w:hint="eastAsia"/>
          <w:sz w:val="24"/>
          <w:szCs w:val="24"/>
        </w:rPr>
        <w:t>托养中心</w:t>
      </w:r>
      <w:r>
        <w:rPr>
          <w:rFonts w:ascii="仿宋" w:eastAsia="仿宋" w:hAnsi="仿宋" w:hint="eastAsia"/>
          <w:sz w:val="24"/>
          <w:szCs w:val="24"/>
        </w:rPr>
        <w:t>项目，保障了贫困残疾人</w:t>
      </w:r>
      <w:r w:rsidR="00A73914">
        <w:rPr>
          <w:rFonts w:ascii="仿宋" w:eastAsia="仿宋" w:hAnsi="仿宋" w:hint="eastAsia"/>
          <w:sz w:val="24"/>
          <w:szCs w:val="24"/>
        </w:rPr>
        <w:t>生产生活</w:t>
      </w:r>
      <w:r>
        <w:rPr>
          <w:rFonts w:ascii="仿宋" w:eastAsia="仿宋" w:hAnsi="仿宋" w:hint="eastAsia"/>
          <w:sz w:val="24"/>
          <w:szCs w:val="24"/>
        </w:rPr>
        <w:t>需求，是一项可持续项目，</w:t>
      </w:r>
      <w:r w:rsidRPr="00107D5C">
        <w:rPr>
          <w:rFonts w:ascii="仿宋" w:eastAsia="仿宋" w:hAnsi="仿宋" w:cs="Times New Roman" w:hint="eastAsia"/>
          <w:sz w:val="24"/>
          <w:szCs w:val="24"/>
        </w:rPr>
        <w:t>南县</w:t>
      </w:r>
      <w:r>
        <w:rPr>
          <w:rFonts w:ascii="仿宋" w:eastAsia="仿宋" w:hAnsi="仿宋" w:cs="Times New Roman" w:hint="eastAsia"/>
          <w:sz w:val="24"/>
          <w:szCs w:val="24"/>
        </w:rPr>
        <w:t>残联</w:t>
      </w:r>
      <w:r w:rsidRPr="00107D5C">
        <w:rPr>
          <w:rFonts w:ascii="仿宋" w:eastAsia="仿宋" w:hAnsi="仿宋" w:cs="Times New Roman" w:hint="eastAsia"/>
          <w:sz w:val="24"/>
          <w:szCs w:val="24"/>
        </w:rPr>
        <w:t>已明</w:t>
      </w:r>
      <w:r w:rsidR="00A73914">
        <w:rPr>
          <w:rFonts w:ascii="仿宋" w:eastAsia="仿宋" w:hAnsi="仿宋" w:cs="Times New Roman" w:hint="eastAsia"/>
          <w:sz w:val="24"/>
          <w:szCs w:val="24"/>
        </w:rPr>
        <w:t>确由托养中心</w:t>
      </w:r>
      <w:r w:rsidRPr="00107D5C">
        <w:rPr>
          <w:rFonts w:ascii="仿宋" w:eastAsia="仿宋" w:hAnsi="仿宋" w:cs="Times New Roman" w:hint="eastAsia"/>
          <w:sz w:val="24"/>
          <w:szCs w:val="24"/>
        </w:rPr>
        <w:t>全面负责南县</w:t>
      </w:r>
      <w:r w:rsidR="00A73914">
        <w:rPr>
          <w:rFonts w:ascii="仿宋" w:eastAsia="仿宋" w:hAnsi="仿宋" w:cs="Times New Roman" w:hint="eastAsia"/>
          <w:sz w:val="24"/>
          <w:szCs w:val="24"/>
        </w:rPr>
        <w:t>贫困残疾人托养</w:t>
      </w:r>
      <w:r w:rsidRPr="00107D5C">
        <w:rPr>
          <w:rFonts w:ascii="仿宋" w:eastAsia="仿宋" w:hAnsi="仿宋" w:cs="Times New Roman" w:hint="eastAsia"/>
          <w:sz w:val="24"/>
          <w:szCs w:val="24"/>
        </w:rPr>
        <w:t>工作，并出台了</w:t>
      </w:r>
      <w:r>
        <w:rPr>
          <w:rFonts w:ascii="仿宋" w:eastAsia="仿宋" w:hAnsi="仿宋" w:hint="eastAsia"/>
          <w:sz w:val="24"/>
          <w:szCs w:val="24"/>
        </w:rPr>
        <w:t>《南县残疾人联合会财务管理制度》、《南县残疾人联合会专项资金管理制度》，针对辅助器具采购专门印发了《南县残疾人辅助器具适配服务和采购专项管理办法》（南残联[2019]2号），</w:t>
      </w:r>
      <w:r>
        <w:rPr>
          <w:rFonts w:ascii="仿宋" w:eastAsia="仿宋" w:hAnsi="仿宋" w:cs="Times New Roman" w:hint="eastAsia"/>
          <w:sz w:val="24"/>
          <w:szCs w:val="24"/>
        </w:rPr>
        <w:t>一系列规范辅助器具供应项目的资金申请、审批、验收等流程的文件</w:t>
      </w:r>
      <w:r w:rsidRPr="00107D5C">
        <w:rPr>
          <w:rFonts w:ascii="仿宋" w:eastAsia="仿宋" w:hAnsi="仿宋" w:cs="Times New Roman" w:hint="eastAsia"/>
          <w:sz w:val="24"/>
          <w:szCs w:val="24"/>
        </w:rPr>
        <w:t>，以上制度与后续管理措施的形成能保障项目的持续发展。</w:t>
      </w:r>
    </w:p>
    <w:p w:rsidR="00582835" w:rsidRDefault="00582835" w:rsidP="00582835">
      <w:pPr>
        <w:ind w:firstLineChars="150" w:firstLine="360"/>
        <w:rPr>
          <w:rFonts w:ascii="仿宋" w:eastAsia="仿宋" w:hAnsi="仿宋" w:cs="Times New Roman"/>
          <w:sz w:val="24"/>
          <w:szCs w:val="24"/>
        </w:rPr>
      </w:pPr>
      <w:r>
        <w:rPr>
          <w:rFonts w:ascii="仿宋" w:eastAsia="仿宋" w:hAnsi="仿宋" w:cs="Times New Roman" w:hint="eastAsia"/>
          <w:sz w:val="24"/>
          <w:szCs w:val="24"/>
        </w:rPr>
        <w:t>四、效率性分析</w:t>
      </w:r>
    </w:p>
    <w:p w:rsidR="00582835" w:rsidRDefault="00582835" w:rsidP="00582835">
      <w:pPr>
        <w:ind w:firstLineChars="150" w:firstLine="360"/>
        <w:rPr>
          <w:rFonts w:ascii="仿宋" w:eastAsia="仿宋" w:hAnsi="仿宋" w:cs="Times New Roman"/>
          <w:sz w:val="24"/>
          <w:szCs w:val="24"/>
        </w:rPr>
      </w:pPr>
      <w:r>
        <w:rPr>
          <w:rFonts w:ascii="仿宋" w:eastAsia="仿宋" w:hAnsi="仿宋" w:cs="Times New Roman" w:hint="eastAsia"/>
          <w:sz w:val="24"/>
          <w:szCs w:val="24"/>
        </w:rPr>
        <w:t xml:space="preserve">  南县残联实施的2019年托养中心项目，按时按质的完成了</w:t>
      </w:r>
      <w:r w:rsidR="002947D2">
        <w:rPr>
          <w:rFonts w:ascii="仿宋" w:eastAsia="仿宋" w:hAnsi="仿宋" w:cs="Times New Roman" w:hint="eastAsia"/>
          <w:sz w:val="24"/>
          <w:szCs w:val="24"/>
        </w:rPr>
        <w:t>全县贫困残疾人的托养工作。</w:t>
      </w:r>
    </w:p>
    <w:p w:rsidR="00582835" w:rsidRDefault="002947D2" w:rsidP="002947D2">
      <w:pPr>
        <w:ind w:firstLineChars="100" w:firstLine="240"/>
        <w:rPr>
          <w:rFonts w:ascii="仿宋" w:eastAsia="仿宋" w:hAnsi="仿宋" w:cs="Times New Roman"/>
          <w:sz w:val="24"/>
          <w:szCs w:val="24"/>
        </w:rPr>
      </w:pPr>
      <w:r>
        <w:rPr>
          <w:rFonts w:ascii="仿宋" w:eastAsia="仿宋" w:hAnsi="仿宋" w:cs="Times New Roman" w:hint="eastAsia"/>
          <w:sz w:val="24"/>
          <w:szCs w:val="24"/>
        </w:rPr>
        <w:t>五</w:t>
      </w:r>
      <w:r w:rsidR="00582835">
        <w:rPr>
          <w:rFonts w:ascii="仿宋" w:eastAsia="仿宋" w:hAnsi="仿宋" w:cs="Times New Roman" w:hint="eastAsia"/>
          <w:sz w:val="24"/>
          <w:szCs w:val="24"/>
        </w:rPr>
        <w:t>、服务对象满意度分析：</w:t>
      </w:r>
    </w:p>
    <w:p w:rsidR="0017463A" w:rsidRDefault="002947D2" w:rsidP="00A47F85">
      <w:pPr>
        <w:ind w:firstLineChars="177" w:firstLine="425"/>
        <w:rPr>
          <w:rFonts w:ascii="仿宋" w:eastAsia="仿宋" w:hAnsi="仿宋"/>
          <w:color w:val="333333"/>
          <w:sz w:val="24"/>
          <w:szCs w:val="24"/>
          <w:shd w:val="clear" w:color="auto" w:fill="FFFFFF"/>
        </w:rPr>
      </w:pPr>
      <w:r w:rsidRPr="00107D5C">
        <w:rPr>
          <w:rFonts w:ascii="仿宋" w:eastAsia="仿宋" w:hAnsi="仿宋" w:cs="Times New Roman" w:hint="eastAsia"/>
          <w:sz w:val="24"/>
          <w:szCs w:val="24"/>
        </w:rPr>
        <w:lastRenderedPageBreak/>
        <w:t>2019年南县</w:t>
      </w:r>
      <w:r>
        <w:rPr>
          <w:rFonts w:ascii="仿宋" w:eastAsia="仿宋" w:hAnsi="仿宋" w:cs="Times New Roman" w:hint="eastAsia"/>
          <w:sz w:val="24"/>
          <w:szCs w:val="24"/>
        </w:rPr>
        <w:t>残联托养中心</w:t>
      </w:r>
      <w:r w:rsidRPr="00107D5C">
        <w:rPr>
          <w:rFonts w:ascii="仿宋" w:eastAsia="仿宋" w:hAnsi="仿宋" w:cs="Times New Roman" w:hint="eastAsia"/>
          <w:sz w:val="24"/>
          <w:szCs w:val="24"/>
        </w:rPr>
        <w:t>项目，从调查问卷中可以看出全县人民群众对实施的项目极为支持与认同，认为该项目是一项公益事业，是一项有着深远影响的利国利民的民生工程。满意度调查结果在98%以上。</w:t>
      </w:r>
    </w:p>
    <w:p w:rsidR="00CC3B79" w:rsidRDefault="00CD25AC" w:rsidP="00041372">
      <w:pPr>
        <w:pStyle w:val="a7"/>
        <w:ind w:firstLine="480"/>
        <w:rPr>
          <w:rFonts w:ascii="仿宋" w:eastAsia="仿宋" w:hAnsi="仿宋"/>
          <w:b/>
          <w:sz w:val="30"/>
          <w:szCs w:val="30"/>
        </w:rPr>
      </w:pPr>
      <w:r w:rsidRPr="00CA73AE">
        <w:rPr>
          <w:rFonts w:ascii="仿宋" w:eastAsia="仿宋" w:hAnsi="仿宋" w:hint="eastAsia"/>
          <w:b/>
          <w:sz w:val="30"/>
          <w:szCs w:val="30"/>
        </w:rPr>
        <w:t>六、存在的主要问题</w:t>
      </w:r>
    </w:p>
    <w:p w:rsidR="00F17BD6" w:rsidRDefault="00DA657E" w:rsidP="00F17BD6">
      <w:pPr>
        <w:pStyle w:val="a7"/>
        <w:ind w:firstLineChars="200" w:firstLine="480"/>
        <w:rPr>
          <w:rFonts w:ascii="仿宋" w:eastAsia="仿宋" w:hAnsi="仿宋"/>
          <w:sz w:val="24"/>
          <w:szCs w:val="24"/>
        </w:rPr>
      </w:pPr>
      <w:r w:rsidRPr="00DA657E">
        <w:rPr>
          <w:rFonts w:ascii="仿宋" w:eastAsia="仿宋" w:hAnsi="仿宋" w:hint="eastAsia"/>
          <w:sz w:val="24"/>
          <w:szCs w:val="24"/>
        </w:rPr>
        <w:t>一</w:t>
      </w:r>
      <w:r>
        <w:rPr>
          <w:rFonts w:ascii="仿宋" w:eastAsia="仿宋" w:hAnsi="仿宋" w:hint="eastAsia"/>
          <w:sz w:val="24"/>
          <w:szCs w:val="24"/>
        </w:rPr>
        <w:t>、</w:t>
      </w:r>
      <w:r w:rsidR="00F17BD6">
        <w:rPr>
          <w:rFonts w:ascii="仿宋" w:eastAsia="仿宋" w:hAnsi="仿宋" w:hint="eastAsia"/>
          <w:sz w:val="24"/>
          <w:szCs w:val="24"/>
        </w:rPr>
        <w:t>管理制度不健全，</w:t>
      </w:r>
      <w:r w:rsidR="00F17BD6" w:rsidRPr="00EE4533">
        <w:rPr>
          <w:rFonts w:ascii="仿宋" w:eastAsia="仿宋" w:hAnsi="仿宋" w:hint="eastAsia"/>
          <w:sz w:val="24"/>
          <w:szCs w:val="24"/>
        </w:rPr>
        <w:t>监督检查工作未到位。监督检查是保证预算执行的重要手段，通过实施内部监督检查，可以及时查找并督促整改财政管理中存在的问题，发挥监督预算、纠偏、评价及监管职能 ，推动财政管理更加规范、科学、合理、高效。本专项工作经费没有受到财政或主管部门的监督检查。</w:t>
      </w:r>
    </w:p>
    <w:p w:rsidR="00702A0B" w:rsidRDefault="00665FDE" w:rsidP="00702A0B">
      <w:pPr>
        <w:pStyle w:val="a7"/>
        <w:ind w:firstLineChars="200" w:firstLine="480"/>
        <w:rPr>
          <w:rFonts w:ascii="仿宋" w:eastAsia="仿宋" w:hAnsi="仿宋"/>
          <w:sz w:val="24"/>
          <w:szCs w:val="24"/>
        </w:rPr>
      </w:pPr>
      <w:r>
        <w:rPr>
          <w:rFonts w:ascii="仿宋" w:eastAsia="仿宋" w:hAnsi="仿宋" w:hint="eastAsia"/>
          <w:sz w:val="24"/>
          <w:szCs w:val="24"/>
        </w:rPr>
        <w:t>二、</w:t>
      </w:r>
      <w:r w:rsidR="00702A0B">
        <w:rPr>
          <w:rFonts w:ascii="仿宋" w:eastAsia="仿宋" w:hAnsi="仿宋" w:hint="eastAsia"/>
          <w:sz w:val="24"/>
          <w:szCs w:val="24"/>
        </w:rPr>
        <w:t>绩效目标申报表编制不规范，绩效目标申报工作有待完善。2019年度《专项资金绩效目标申报表》中“托养中心”经费专项各指标量化的确指性不强，未有对数量目标、质量目标、时效目标、成本目标的编制，无法客观的评价绩效完成情况。</w:t>
      </w:r>
    </w:p>
    <w:p w:rsidR="00041372" w:rsidRDefault="00702A0B" w:rsidP="00702A0B">
      <w:pPr>
        <w:pStyle w:val="a7"/>
        <w:ind w:firstLineChars="150" w:firstLine="360"/>
        <w:rPr>
          <w:rFonts w:ascii="仿宋" w:eastAsia="仿宋" w:hAnsi="仿宋"/>
          <w:sz w:val="24"/>
          <w:szCs w:val="24"/>
        </w:rPr>
      </w:pPr>
      <w:r>
        <w:rPr>
          <w:rFonts w:ascii="仿宋" w:eastAsia="仿宋" w:hAnsi="仿宋" w:hint="eastAsia"/>
          <w:sz w:val="24"/>
          <w:szCs w:val="24"/>
        </w:rPr>
        <w:t>三、资料收集欠完备，绩效自评报告质量不佳。南县残联2019年绩效评价涉及辅助器具供应和托养中心2个项目，开展项目自评时，2个项目未单独撰写绩效自评报告，资料收集不完整，自评报告质量不高</w:t>
      </w:r>
      <w:r w:rsidR="006B75DA">
        <w:rPr>
          <w:rFonts w:ascii="仿宋" w:eastAsia="仿宋" w:hAnsi="仿宋" w:hint="eastAsia"/>
          <w:sz w:val="24"/>
          <w:szCs w:val="24"/>
        </w:rPr>
        <w:t>。</w:t>
      </w:r>
    </w:p>
    <w:p w:rsidR="00A74D13" w:rsidRPr="00DA657E" w:rsidRDefault="00702A0B" w:rsidP="00665FDE">
      <w:pPr>
        <w:pStyle w:val="a7"/>
        <w:ind w:firstLineChars="150" w:firstLine="360"/>
        <w:rPr>
          <w:rFonts w:ascii="仿宋" w:eastAsia="仿宋" w:hAnsi="仿宋"/>
          <w:sz w:val="24"/>
          <w:szCs w:val="24"/>
        </w:rPr>
      </w:pPr>
      <w:r>
        <w:rPr>
          <w:rFonts w:ascii="仿宋" w:eastAsia="仿宋" w:hAnsi="仿宋" w:hint="eastAsia"/>
          <w:sz w:val="24"/>
          <w:szCs w:val="24"/>
        </w:rPr>
        <w:t>四</w:t>
      </w:r>
      <w:r w:rsidR="00A74D13">
        <w:rPr>
          <w:rFonts w:ascii="仿宋" w:eastAsia="仿宋" w:hAnsi="仿宋" w:hint="eastAsia"/>
          <w:sz w:val="24"/>
          <w:szCs w:val="24"/>
        </w:rPr>
        <w:t>、财务核算欠规范，</w:t>
      </w:r>
      <w:r w:rsidR="007B4798">
        <w:rPr>
          <w:rFonts w:ascii="仿宋" w:eastAsia="仿宋" w:hAnsi="仿宋" w:hint="eastAsia"/>
          <w:sz w:val="24"/>
          <w:szCs w:val="24"/>
        </w:rPr>
        <w:t>财务附件资料欠完整。</w:t>
      </w:r>
      <w:r w:rsidR="00A74D13">
        <w:rPr>
          <w:rFonts w:ascii="仿宋" w:eastAsia="仿宋" w:hAnsi="仿宋" w:hint="eastAsia"/>
          <w:sz w:val="24"/>
          <w:szCs w:val="24"/>
        </w:rPr>
        <w:t>其中</w:t>
      </w:r>
      <w:r w:rsidR="00D55FA3">
        <w:rPr>
          <w:rFonts w:ascii="仿宋" w:eastAsia="仿宋" w:hAnsi="仿宋" w:hint="eastAsia"/>
          <w:sz w:val="24"/>
          <w:szCs w:val="24"/>
        </w:rPr>
        <w:t>①</w:t>
      </w:r>
      <w:r w:rsidR="00A74D13">
        <w:rPr>
          <w:rFonts w:ascii="仿宋" w:eastAsia="仿宋" w:hAnsi="仿宋" w:hint="eastAsia"/>
          <w:sz w:val="24"/>
          <w:szCs w:val="24"/>
        </w:rPr>
        <w:t>支付居家托养服务</w:t>
      </w:r>
      <w:r w:rsidR="007B4798">
        <w:rPr>
          <w:rFonts w:ascii="仿宋" w:eastAsia="仿宋" w:hAnsi="仿宋" w:hint="eastAsia"/>
          <w:sz w:val="24"/>
          <w:szCs w:val="24"/>
        </w:rPr>
        <w:t>30000元，是支付给南县年春服务中心的，未见</w:t>
      </w:r>
      <w:r w:rsidR="00E33740">
        <w:rPr>
          <w:rFonts w:ascii="仿宋" w:eastAsia="仿宋" w:hAnsi="仿宋" w:hint="eastAsia"/>
          <w:sz w:val="24"/>
          <w:szCs w:val="24"/>
        </w:rPr>
        <w:t>与其签订的居家托养服务合同；</w:t>
      </w:r>
      <w:r w:rsidR="00D55FA3">
        <w:rPr>
          <w:rFonts w:ascii="仿宋" w:eastAsia="仿宋" w:hAnsi="仿宋" w:hint="eastAsia"/>
          <w:sz w:val="24"/>
          <w:szCs w:val="24"/>
        </w:rPr>
        <w:t>②</w:t>
      </w:r>
      <w:r w:rsidR="001F0DF7">
        <w:rPr>
          <w:rFonts w:ascii="仿宋" w:eastAsia="仿宋" w:hAnsi="仿宋" w:hint="eastAsia"/>
          <w:sz w:val="24"/>
          <w:szCs w:val="24"/>
        </w:rPr>
        <w:t>与刘敏签订</w:t>
      </w:r>
      <w:r w:rsidR="00E33740">
        <w:rPr>
          <w:rFonts w:ascii="仿宋" w:eastAsia="仿宋" w:hAnsi="仿宋" w:hint="eastAsia"/>
          <w:sz w:val="24"/>
          <w:szCs w:val="24"/>
        </w:rPr>
        <w:t>食堂打包</w:t>
      </w:r>
      <w:r w:rsidR="00D55FA3">
        <w:rPr>
          <w:rFonts w:ascii="仿宋" w:eastAsia="仿宋" w:hAnsi="仿宋" w:hint="eastAsia"/>
          <w:sz w:val="24"/>
          <w:szCs w:val="24"/>
        </w:rPr>
        <w:t>合同</w:t>
      </w:r>
      <w:r w:rsidR="00615E51">
        <w:rPr>
          <w:rFonts w:ascii="仿宋" w:eastAsia="仿宋" w:hAnsi="仿宋" w:hint="eastAsia"/>
          <w:sz w:val="24"/>
          <w:szCs w:val="24"/>
        </w:rPr>
        <w:t>签订期限是1年，但在支付食堂开支款时</w:t>
      </w:r>
      <w:r w:rsidR="00A84FD9">
        <w:rPr>
          <w:rFonts w:ascii="仿宋" w:eastAsia="仿宋" w:hAnsi="仿宋" w:hint="eastAsia"/>
          <w:sz w:val="24"/>
          <w:szCs w:val="24"/>
        </w:rPr>
        <w:t>4-7月份是支付给黎孟良的，明显与合同不符，且未有说明；③</w:t>
      </w:r>
      <w:r w:rsidR="00452F42">
        <w:rPr>
          <w:rFonts w:ascii="仿宋" w:eastAsia="仿宋" w:hAnsi="仿宋" w:hint="eastAsia"/>
          <w:sz w:val="24"/>
          <w:szCs w:val="24"/>
        </w:rPr>
        <w:t>报销食堂开支时菜单明细不完整，如小菜100斤*5元/斤=500元，未注明是什么小菜，无法核实其真实性、准确性；</w:t>
      </w:r>
    </w:p>
    <w:p w:rsidR="00907124" w:rsidRDefault="00907124" w:rsidP="001254D3">
      <w:pPr>
        <w:pStyle w:val="a7"/>
        <w:ind w:firstLineChars="100" w:firstLine="301"/>
        <w:rPr>
          <w:rFonts w:ascii="仿宋" w:eastAsia="仿宋" w:hAnsi="仿宋"/>
          <w:b/>
          <w:sz w:val="30"/>
          <w:szCs w:val="30"/>
        </w:rPr>
      </w:pPr>
      <w:r w:rsidRPr="001254D3">
        <w:rPr>
          <w:rFonts w:ascii="仿宋" w:eastAsia="仿宋" w:hAnsi="仿宋" w:hint="eastAsia"/>
          <w:b/>
          <w:sz w:val="30"/>
          <w:szCs w:val="30"/>
        </w:rPr>
        <w:t>七、建议</w:t>
      </w:r>
    </w:p>
    <w:p w:rsidR="002D181C" w:rsidRDefault="009C26F6" w:rsidP="002D181C">
      <w:pPr>
        <w:ind w:firstLineChars="150" w:firstLine="360"/>
        <w:rPr>
          <w:rFonts w:ascii="仿宋" w:eastAsia="仿宋" w:hAnsi="仿宋"/>
          <w:sz w:val="24"/>
          <w:szCs w:val="24"/>
        </w:rPr>
      </w:pPr>
      <w:r>
        <w:rPr>
          <w:rFonts w:ascii="仿宋" w:eastAsia="仿宋" w:hAnsi="仿宋" w:hint="eastAsia"/>
          <w:sz w:val="24"/>
          <w:szCs w:val="24"/>
        </w:rPr>
        <w:t>一、建立建全各项管理制度，</w:t>
      </w:r>
      <w:r w:rsidRPr="00581662">
        <w:rPr>
          <w:rFonts w:ascii="仿宋" w:eastAsia="仿宋" w:hAnsi="仿宋" w:hint="eastAsia"/>
          <w:sz w:val="24"/>
          <w:szCs w:val="24"/>
        </w:rPr>
        <w:t>完善项目</w:t>
      </w:r>
      <w:r>
        <w:rPr>
          <w:rFonts w:ascii="仿宋" w:eastAsia="仿宋" w:hAnsi="仿宋" w:hint="eastAsia"/>
          <w:sz w:val="24"/>
          <w:szCs w:val="24"/>
        </w:rPr>
        <w:t>监督</w:t>
      </w:r>
      <w:r w:rsidRPr="00581662">
        <w:rPr>
          <w:rFonts w:ascii="仿宋" w:eastAsia="仿宋" w:hAnsi="仿宋" w:hint="eastAsia"/>
          <w:sz w:val="24"/>
          <w:szCs w:val="24"/>
        </w:rPr>
        <w:t>管理制度和专项资金管理办法，使各项目在立项、申报、批复及执行过程中均有据可查，有章</w:t>
      </w:r>
      <w:r w:rsidRPr="00A8629A">
        <w:rPr>
          <w:rFonts w:ascii="仿宋" w:eastAsia="仿宋" w:hAnsi="仿宋" w:hint="eastAsia"/>
          <w:sz w:val="24"/>
          <w:szCs w:val="24"/>
        </w:rPr>
        <w:t>可</w:t>
      </w:r>
      <w:r w:rsidRPr="00581662">
        <w:rPr>
          <w:rFonts w:ascii="仿宋" w:eastAsia="仿宋" w:hAnsi="仿宋" w:hint="eastAsia"/>
          <w:sz w:val="24"/>
          <w:szCs w:val="24"/>
        </w:rPr>
        <w:t>依；在专项资金使用上应对资金的申请、</w:t>
      </w:r>
      <w:r w:rsidRPr="00A8629A">
        <w:rPr>
          <w:rFonts w:ascii="仿宋" w:eastAsia="仿宋" w:hAnsi="仿宋" w:hint="eastAsia"/>
          <w:sz w:val="24"/>
          <w:szCs w:val="24"/>
        </w:rPr>
        <w:t>拨</w:t>
      </w:r>
      <w:r w:rsidRPr="00581662">
        <w:rPr>
          <w:rFonts w:ascii="仿宋" w:eastAsia="仿宋" w:hAnsi="仿宋" w:hint="eastAsia"/>
          <w:sz w:val="24"/>
          <w:szCs w:val="24"/>
        </w:rPr>
        <w:t>付，使用的范围、标准以及监督检查等有明确的规定，使制度和办法贯穿于整个项目的始终。</w:t>
      </w:r>
      <w:r w:rsidR="002D181C" w:rsidRPr="00EE4533">
        <w:rPr>
          <w:rFonts w:ascii="仿宋" w:eastAsia="仿宋" w:hAnsi="仿宋" w:hint="eastAsia"/>
          <w:sz w:val="24"/>
          <w:szCs w:val="24"/>
        </w:rPr>
        <w:t>加强财政预算的</w:t>
      </w:r>
      <w:r w:rsidR="002D181C">
        <w:rPr>
          <w:rFonts w:ascii="仿宋" w:eastAsia="仿宋" w:hAnsi="仿宋" w:hint="eastAsia"/>
          <w:sz w:val="24"/>
          <w:szCs w:val="24"/>
        </w:rPr>
        <w:t>编制管理</w:t>
      </w:r>
      <w:r w:rsidR="002D181C" w:rsidRPr="00EE4533">
        <w:rPr>
          <w:rFonts w:ascii="仿宋" w:eastAsia="仿宋" w:hAnsi="仿宋" w:hint="eastAsia"/>
          <w:sz w:val="24"/>
          <w:szCs w:val="24"/>
        </w:rPr>
        <w:t>水平，</w:t>
      </w:r>
      <w:r w:rsidR="002D181C">
        <w:rPr>
          <w:rFonts w:ascii="仿宋" w:eastAsia="仿宋" w:hAnsi="仿宋" w:hint="eastAsia"/>
          <w:sz w:val="24"/>
          <w:szCs w:val="24"/>
        </w:rPr>
        <w:t>在严格控</w:t>
      </w:r>
      <w:r w:rsidR="002D181C">
        <w:rPr>
          <w:rFonts w:ascii="仿宋" w:eastAsia="仿宋" w:hAnsi="仿宋" w:hint="eastAsia"/>
          <w:sz w:val="24"/>
          <w:szCs w:val="24"/>
        </w:rPr>
        <w:lastRenderedPageBreak/>
        <w:t>制支出的同时</w:t>
      </w:r>
      <w:r w:rsidR="002D181C" w:rsidRPr="00EE4533">
        <w:rPr>
          <w:rFonts w:ascii="仿宋" w:eastAsia="仿宋" w:hAnsi="仿宋" w:hint="eastAsia"/>
          <w:sz w:val="24"/>
          <w:szCs w:val="24"/>
        </w:rPr>
        <w:t>采取切实措</w:t>
      </w:r>
      <w:r w:rsidR="002D181C">
        <w:rPr>
          <w:rFonts w:ascii="仿宋" w:eastAsia="仿宋" w:hAnsi="仿宋" w:hint="eastAsia"/>
          <w:sz w:val="24"/>
          <w:szCs w:val="24"/>
        </w:rPr>
        <w:t>施加强对预算执行情况的监督检查，以规范各有关预算执行部门的行为，严格围绕预算绩效目标开展工作，</w:t>
      </w:r>
      <w:r w:rsidR="002D181C" w:rsidRPr="00EE4533">
        <w:rPr>
          <w:rFonts w:ascii="仿宋" w:eastAsia="仿宋" w:hAnsi="仿宋" w:hint="eastAsia"/>
          <w:sz w:val="24"/>
          <w:szCs w:val="24"/>
        </w:rPr>
        <w:t>充分发挥财政资金的使用效率。</w:t>
      </w:r>
    </w:p>
    <w:p w:rsidR="002D181C" w:rsidRDefault="00E3099E" w:rsidP="003B4ED0">
      <w:pPr>
        <w:ind w:firstLineChars="150" w:firstLine="360"/>
        <w:rPr>
          <w:rFonts w:ascii="仿宋" w:eastAsia="仿宋" w:hAnsi="仿宋"/>
          <w:sz w:val="24"/>
          <w:szCs w:val="24"/>
        </w:rPr>
      </w:pPr>
      <w:r>
        <w:rPr>
          <w:rFonts w:ascii="仿宋" w:eastAsia="仿宋" w:hAnsi="仿宋" w:hint="eastAsia"/>
          <w:sz w:val="24"/>
          <w:szCs w:val="24"/>
        </w:rPr>
        <w:t>二、</w:t>
      </w:r>
      <w:r w:rsidR="002D181C">
        <w:rPr>
          <w:rFonts w:ascii="仿宋" w:eastAsia="仿宋" w:hAnsi="仿宋" w:hint="eastAsia"/>
          <w:sz w:val="24"/>
          <w:szCs w:val="24"/>
        </w:rPr>
        <w:t>提高目标绩效申报编制质量。加强绩效管理工作理论学习，提高绩效目标申报质量，做到绩效目标明确、各指标细化、量化准确。</w:t>
      </w:r>
    </w:p>
    <w:p w:rsidR="002D181C" w:rsidRDefault="002D181C" w:rsidP="002D181C">
      <w:pPr>
        <w:pStyle w:val="a7"/>
        <w:ind w:firstLineChars="150" w:firstLine="360"/>
        <w:rPr>
          <w:rFonts w:ascii="仿宋" w:eastAsia="仿宋" w:hAnsi="仿宋"/>
          <w:sz w:val="24"/>
          <w:szCs w:val="24"/>
        </w:rPr>
      </w:pPr>
      <w:r>
        <w:rPr>
          <w:rFonts w:ascii="仿宋" w:eastAsia="仿宋" w:hAnsi="仿宋" w:hint="eastAsia"/>
          <w:sz w:val="24"/>
          <w:szCs w:val="24"/>
        </w:rPr>
        <w:t>三、提高认识，努力提高资料收集及项目绩效自评水平。全面绩效评价工作已经提升到了党的政策高度，因此绩效评价工作也是一个常态性的重要工作，资料收集完备以及项目自评报告的水平也直接反映了项目单位的重视程度及专项工作做得好坏的重要参考。</w:t>
      </w:r>
    </w:p>
    <w:p w:rsidR="008C2306" w:rsidRDefault="003B4ED0" w:rsidP="003B4ED0">
      <w:pPr>
        <w:ind w:firstLineChars="100" w:firstLine="240"/>
        <w:rPr>
          <w:rFonts w:ascii="仿宋" w:eastAsia="仿宋" w:hAnsi="仿宋"/>
          <w:sz w:val="24"/>
          <w:szCs w:val="24"/>
        </w:rPr>
      </w:pPr>
      <w:r>
        <w:rPr>
          <w:rFonts w:ascii="仿宋" w:eastAsia="仿宋" w:hAnsi="仿宋" w:hint="eastAsia"/>
          <w:sz w:val="24"/>
          <w:szCs w:val="24"/>
        </w:rPr>
        <w:t>四、</w:t>
      </w:r>
      <w:r w:rsidR="0035287E">
        <w:rPr>
          <w:rFonts w:ascii="仿宋" w:eastAsia="仿宋" w:hAnsi="仿宋" w:hint="eastAsia"/>
          <w:sz w:val="24"/>
          <w:szCs w:val="24"/>
        </w:rPr>
        <w:t>规范财务核算。严格按照专项资金的使用范围列支，专款专用，不得挤占、截留、挪用项目资金；规范报账程序，票据要求内容完整、手续齐全。</w:t>
      </w:r>
    </w:p>
    <w:p w:rsidR="00A47F85" w:rsidRDefault="00A47F85" w:rsidP="003B4ED0">
      <w:pPr>
        <w:ind w:firstLineChars="100" w:firstLine="240"/>
        <w:rPr>
          <w:rFonts w:ascii="仿宋" w:eastAsia="仿宋" w:hAnsi="仿宋"/>
          <w:sz w:val="24"/>
          <w:szCs w:val="24"/>
        </w:rPr>
      </w:pPr>
    </w:p>
    <w:p w:rsidR="00E3099E" w:rsidRDefault="00E3099E">
      <w:pPr>
        <w:pStyle w:val="a7"/>
        <w:ind w:firstLine="480"/>
        <w:rPr>
          <w:rFonts w:ascii="仿宋" w:eastAsia="仿宋" w:hAnsi="仿宋"/>
          <w:sz w:val="24"/>
          <w:szCs w:val="24"/>
        </w:rPr>
      </w:pPr>
    </w:p>
    <w:p w:rsidR="00CC3B79" w:rsidRDefault="00CC3B79">
      <w:pPr>
        <w:pStyle w:val="a7"/>
        <w:ind w:firstLine="480"/>
        <w:rPr>
          <w:rFonts w:ascii="仿宋" w:eastAsia="仿宋" w:hAnsi="仿宋"/>
          <w:sz w:val="28"/>
          <w:szCs w:val="28"/>
        </w:rPr>
      </w:pPr>
    </w:p>
    <w:p w:rsidR="00CA73AE" w:rsidRPr="00BD0A5F" w:rsidRDefault="00CA73AE" w:rsidP="00CA73AE">
      <w:pPr>
        <w:spacing w:line="360" w:lineRule="auto"/>
        <w:rPr>
          <w:rFonts w:ascii="仿宋" w:eastAsia="仿宋" w:hAnsi="仿宋"/>
          <w:b/>
          <w:color w:val="000000"/>
          <w:sz w:val="24"/>
          <w:szCs w:val="24"/>
        </w:rPr>
      </w:pPr>
      <w:r w:rsidRPr="00BD0A5F">
        <w:rPr>
          <w:rFonts w:ascii="仿宋" w:eastAsia="仿宋" w:hAnsi="仿宋" w:hint="eastAsia"/>
          <w:b/>
          <w:color w:val="000000"/>
          <w:sz w:val="24"/>
          <w:szCs w:val="24"/>
        </w:rPr>
        <w:t xml:space="preserve">湖南新财苑会计师事务所 </w:t>
      </w:r>
      <w:r w:rsidRPr="00BD0A5F">
        <w:rPr>
          <w:rFonts w:ascii="宋体" w:eastAsia="仿宋" w:hAnsi="宋体" w:hint="eastAsia"/>
          <w:b/>
          <w:color w:val="000000"/>
          <w:sz w:val="24"/>
          <w:szCs w:val="24"/>
        </w:rPr>
        <w:t> </w:t>
      </w:r>
      <w:r w:rsidRPr="00BD0A5F">
        <w:rPr>
          <w:rFonts w:ascii="仿宋" w:eastAsia="仿宋" w:hAnsi="仿宋" w:hint="eastAsia"/>
          <w:b/>
          <w:color w:val="000000"/>
          <w:sz w:val="24"/>
          <w:szCs w:val="24"/>
        </w:rPr>
        <w:t xml:space="preserve"> </w:t>
      </w:r>
      <w:r w:rsidRPr="00BD0A5F">
        <w:rPr>
          <w:rFonts w:ascii="宋体" w:eastAsia="仿宋" w:hAnsi="宋体" w:hint="eastAsia"/>
          <w:b/>
          <w:color w:val="000000"/>
          <w:sz w:val="24"/>
          <w:szCs w:val="24"/>
        </w:rPr>
        <w:t> </w:t>
      </w:r>
      <w:r w:rsidRPr="00BD0A5F">
        <w:rPr>
          <w:rFonts w:ascii="仿宋" w:eastAsia="仿宋" w:hAnsi="仿宋" w:hint="eastAsia"/>
          <w:b/>
          <w:color w:val="000000"/>
          <w:sz w:val="24"/>
          <w:szCs w:val="24"/>
        </w:rPr>
        <w:t xml:space="preserve"> </w:t>
      </w:r>
      <w:r w:rsidRPr="00BD0A5F">
        <w:rPr>
          <w:rFonts w:ascii="宋体" w:eastAsia="仿宋" w:hAnsi="宋体" w:hint="eastAsia"/>
          <w:b/>
          <w:color w:val="000000"/>
          <w:sz w:val="24"/>
          <w:szCs w:val="24"/>
        </w:rPr>
        <w:t> </w:t>
      </w:r>
      <w:r w:rsidRPr="00BD0A5F">
        <w:rPr>
          <w:rFonts w:ascii="仿宋" w:eastAsia="仿宋" w:hAnsi="仿宋" w:hint="eastAsia"/>
          <w:b/>
          <w:color w:val="000000"/>
          <w:sz w:val="24"/>
          <w:szCs w:val="24"/>
        </w:rPr>
        <w:t xml:space="preserve"> </w:t>
      </w:r>
      <w:r w:rsidRPr="00BD0A5F">
        <w:rPr>
          <w:rFonts w:ascii="宋体" w:eastAsia="仿宋" w:hAnsi="宋体" w:hint="eastAsia"/>
          <w:b/>
          <w:color w:val="000000"/>
          <w:sz w:val="24"/>
          <w:szCs w:val="24"/>
        </w:rPr>
        <w:t> </w:t>
      </w:r>
      <w:r w:rsidRPr="00BD0A5F">
        <w:rPr>
          <w:rFonts w:ascii="仿宋" w:eastAsia="仿宋" w:hAnsi="仿宋" w:hint="eastAsia"/>
          <w:b/>
          <w:color w:val="000000"/>
          <w:sz w:val="24"/>
          <w:szCs w:val="24"/>
        </w:rPr>
        <w:t xml:space="preserve">    中国注册会计师：</w:t>
      </w:r>
    </w:p>
    <w:p w:rsidR="00CA73AE" w:rsidRPr="00BD0A5F" w:rsidRDefault="00CA73AE" w:rsidP="00CA73AE">
      <w:pPr>
        <w:spacing w:line="360" w:lineRule="auto"/>
        <w:ind w:firstLineChars="200" w:firstLine="482"/>
        <w:rPr>
          <w:rFonts w:ascii="仿宋" w:eastAsia="仿宋" w:hAnsi="仿宋"/>
          <w:b/>
          <w:color w:val="000000"/>
          <w:sz w:val="24"/>
          <w:szCs w:val="24"/>
        </w:rPr>
      </w:pPr>
      <w:r w:rsidRPr="00BD0A5F">
        <w:rPr>
          <w:rFonts w:ascii="宋体" w:eastAsia="仿宋" w:hAnsi="宋体" w:hint="eastAsia"/>
          <w:b/>
          <w:color w:val="000000"/>
          <w:sz w:val="24"/>
          <w:szCs w:val="24"/>
        </w:rPr>
        <w:t> </w:t>
      </w:r>
      <w:r w:rsidRPr="00BD0A5F">
        <w:rPr>
          <w:rFonts w:ascii="仿宋" w:eastAsia="仿宋" w:hAnsi="仿宋" w:hint="eastAsia"/>
          <w:b/>
          <w:color w:val="000000"/>
          <w:sz w:val="24"/>
          <w:szCs w:val="24"/>
        </w:rPr>
        <w:t xml:space="preserve"> 有限公司</w:t>
      </w:r>
      <w:r w:rsidRPr="00BD0A5F">
        <w:rPr>
          <w:rFonts w:ascii="宋体" w:eastAsia="仿宋" w:hAnsi="宋体" w:hint="eastAsia"/>
          <w:b/>
          <w:color w:val="000000"/>
          <w:sz w:val="24"/>
          <w:szCs w:val="24"/>
        </w:rPr>
        <w:t> </w:t>
      </w:r>
      <w:r w:rsidRPr="00BD0A5F">
        <w:rPr>
          <w:rFonts w:ascii="仿宋" w:eastAsia="仿宋" w:hAnsi="仿宋" w:hint="eastAsia"/>
          <w:b/>
          <w:color w:val="000000"/>
          <w:sz w:val="24"/>
          <w:szCs w:val="24"/>
        </w:rPr>
        <w:t xml:space="preserve"> </w:t>
      </w:r>
      <w:r w:rsidRPr="00BD0A5F">
        <w:rPr>
          <w:rFonts w:ascii="宋体" w:eastAsia="仿宋" w:hAnsi="宋体" w:hint="eastAsia"/>
          <w:b/>
          <w:color w:val="000000"/>
          <w:sz w:val="24"/>
          <w:szCs w:val="24"/>
        </w:rPr>
        <w:t> </w:t>
      </w:r>
      <w:r w:rsidRPr="00BD0A5F">
        <w:rPr>
          <w:rFonts w:ascii="仿宋" w:eastAsia="仿宋" w:hAnsi="仿宋" w:hint="eastAsia"/>
          <w:b/>
          <w:color w:val="000000"/>
          <w:sz w:val="24"/>
          <w:szCs w:val="24"/>
        </w:rPr>
        <w:t xml:space="preserve"> </w:t>
      </w:r>
      <w:r w:rsidRPr="00BD0A5F">
        <w:rPr>
          <w:rFonts w:ascii="宋体" w:eastAsia="仿宋" w:hAnsi="宋体" w:hint="eastAsia"/>
          <w:b/>
          <w:color w:val="000000"/>
          <w:sz w:val="24"/>
          <w:szCs w:val="24"/>
        </w:rPr>
        <w:t> </w:t>
      </w:r>
      <w:r w:rsidRPr="00BD0A5F">
        <w:rPr>
          <w:rFonts w:ascii="仿宋" w:eastAsia="仿宋" w:hAnsi="仿宋" w:hint="eastAsia"/>
          <w:b/>
          <w:color w:val="000000"/>
          <w:sz w:val="24"/>
          <w:szCs w:val="24"/>
        </w:rPr>
        <w:t xml:space="preserve"> </w:t>
      </w:r>
      <w:r w:rsidRPr="00BD0A5F">
        <w:rPr>
          <w:rFonts w:ascii="宋体" w:eastAsia="仿宋" w:hAnsi="宋体" w:hint="eastAsia"/>
          <w:b/>
          <w:color w:val="000000"/>
          <w:sz w:val="24"/>
          <w:szCs w:val="24"/>
        </w:rPr>
        <w:t> </w:t>
      </w:r>
      <w:r w:rsidRPr="00BD0A5F">
        <w:rPr>
          <w:rFonts w:ascii="仿宋" w:eastAsia="仿宋" w:hAnsi="仿宋" w:hint="eastAsia"/>
          <w:b/>
          <w:color w:val="000000"/>
          <w:sz w:val="24"/>
          <w:szCs w:val="24"/>
        </w:rPr>
        <w:t xml:space="preserve"> </w:t>
      </w:r>
      <w:r w:rsidRPr="00BD0A5F">
        <w:rPr>
          <w:rFonts w:ascii="宋体" w:eastAsia="仿宋" w:hAnsi="宋体" w:hint="eastAsia"/>
          <w:b/>
          <w:color w:val="000000"/>
          <w:sz w:val="24"/>
          <w:szCs w:val="24"/>
        </w:rPr>
        <w:t> </w:t>
      </w:r>
      <w:r w:rsidRPr="00BD0A5F">
        <w:rPr>
          <w:rFonts w:ascii="仿宋" w:eastAsia="仿宋" w:hAnsi="仿宋" w:hint="eastAsia"/>
          <w:b/>
          <w:color w:val="000000"/>
          <w:sz w:val="24"/>
          <w:szCs w:val="24"/>
        </w:rPr>
        <w:t xml:space="preserve"> </w:t>
      </w:r>
      <w:r w:rsidRPr="00BD0A5F">
        <w:rPr>
          <w:rFonts w:ascii="宋体" w:eastAsia="仿宋" w:hAnsi="宋体" w:hint="eastAsia"/>
          <w:b/>
          <w:color w:val="000000"/>
          <w:sz w:val="24"/>
          <w:szCs w:val="24"/>
        </w:rPr>
        <w:t> </w:t>
      </w:r>
      <w:r w:rsidRPr="00BD0A5F">
        <w:rPr>
          <w:rFonts w:ascii="仿宋" w:eastAsia="仿宋" w:hAnsi="仿宋" w:hint="eastAsia"/>
          <w:b/>
          <w:color w:val="000000"/>
          <w:sz w:val="24"/>
          <w:szCs w:val="24"/>
        </w:rPr>
        <w:t xml:space="preserve"> </w:t>
      </w:r>
      <w:r w:rsidRPr="00BD0A5F">
        <w:rPr>
          <w:rFonts w:ascii="宋体" w:eastAsia="仿宋" w:hAnsi="宋体" w:hint="eastAsia"/>
          <w:b/>
          <w:color w:val="000000"/>
          <w:sz w:val="24"/>
          <w:szCs w:val="24"/>
        </w:rPr>
        <w:t> </w:t>
      </w:r>
      <w:r w:rsidRPr="00BD0A5F">
        <w:rPr>
          <w:rFonts w:ascii="仿宋" w:eastAsia="仿宋" w:hAnsi="仿宋" w:hint="eastAsia"/>
          <w:b/>
          <w:color w:val="000000"/>
          <w:sz w:val="24"/>
          <w:szCs w:val="24"/>
        </w:rPr>
        <w:t xml:space="preserve">                                                      </w:t>
      </w:r>
    </w:p>
    <w:p w:rsidR="00CA73AE" w:rsidRPr="00BD0A5F" w:rsidRDefault="00CA73AE" w:rsidP="00CA73AE">
      <w:pPr>
        <w:spacing w:line="360" w:lineRule="auto"/>
        <w:ind w:firstLineChars="200" w:firstLine="482"/>
        <w:rPr>
          <w:rFonts w:ascii="仿宋" w:eastAsia="仿宋" w:hAnsi="仿宋"/>
          <w:b/>
          <w:color w:val="000000"/>
          <w:sz w:val="24"/>
          <w:szCs w:val="24"/>
        </w:rPr>
      </w:pPr>
      <w:r w:rsidRPr="00BD0A5F">
        <w:rPr>
          <w:rFonts w:ascii="仿宋" w:eastAsia="仿宋" w:hAnsi="仿宋" w:hint="eastAsia"/>
          <w:b/>
          <w:color w:val="000000"/>
          <w:sz w:val="24"/>
          <w:szCs w:val="24"/>
        </w:rPr>
        <w:t xml:space="preserve">                                  中国注册会计师： </w:t>
      </w:r>
    </w:p>
    <w:p w:rsidR="00CA73AE" w:rsidRPr="00BD0A5F" w:rsidRDefault="00CA73AE" w:rsidP="00CA73AE">
      <w:pPr>
        <w:spacing w:line="360" w:lineRule="auto"/>
        <w:ind w:firstLineChars="200" w:firstLine="482"/>
        <w:rPr>
          <w:rFonts w:ascii="仿宋" w:eastAsia="仿宋" w:hAnsi="仿宋"/>
          <w:b/>
          <w:color w:val="000000"/>
          <w:sz w:val="24"/>
          <w:szCs w:val="24"/>
        </w:rPr>
      </w:pPr>
      <w:r w:rsidRPr="00BD0A5F">
        <w:rPr>
          <w:rFonts w:ascii="仿宋" w:eastAsia="仿宋" w:hAnsi="仿宋" w:hint="eastAsia"/>
          <w:b/>
          <w:color w:val="000000"/>
          <w:sz w:val="24"/>
          <w:szCs w:val="24"/>
        </w:rPr>
        <w:t xml:space="preserve">                                                </w:t>
      </w:r>
    </w:p>
    <w:p w:rsidR="00CC3B79" w:rsidRDefault="00CA73AE" w:rsidP="00CA73AE">
      <w:pPr>
        <w:pStyle w:val="a7"/>
        <w:ind w:firstLine="480"/>
        <w:rPr>
          <w:rFonts w:ascii="仿宋" w:eastAsia="仿宋" w:hAnsi="仿宋"/>
          <w:sz w:val="28"/>
          <w:szCs w:val="28"/>
        </w:rPr>
      </w:pPr>
      <w:r w:rsidRPr="00BD0A5F">
        <w:rPr>
          <w:rFonts w:ascii="仿宋" w:eastAsia="仿宋" w:hAnsi="仿宋" w:hint="eastAsia"/>
          <w:b/>
          <w:color w:val="000000"/>
          <w:sz w:val="24"/>
          <w:szCs w:val="24"/>
        </w:rPr>
        <w:t>湖南  长沙</w:t>
      </w:r>
      <w:r w:rsidRPr="00BD0A5F">
        <w:rPr>
          <w:rFonts w:ascii="宋体" w:eastAsia="仿宋" w:hAnsi="宋体" w:hint="eastAsia"/>
          <w:b/>
          <w:color w:val="000000"/>
          <w:sz w:val="24"/>
          <w:szCs w:val="24"/>
        </w:rPr>
        <w:t> </w:t>
      </w:r>
      <w:r w:rsidRPr="00BD0A5F">
        <w:rPr>
          <w:rFonts w:ascii="仿宋" w:eastAsia="仿宋" w:hAnsi="仿宋" w:hint="eastAsia"/>
          <w:b/>
          <w:color w:val="000000"/>
          <w:sz w:val="24"/>
          <w:szCs w:val="24"/>
        </w:rPr>
        <w:t xml:space="preserve">    </w:t>
      </w:r>
      <w:r w:rsidRPr="00BD0A5F">
        <w:rPr>
          <w:rFonts w:ascii="宋体" w:eastAsia="仿宋" w:hAnsi="宋体" w:hint="eastAsia"/>
          <w:b/>
          <w:color w:val="000000"/>
          <w:sz w:val="24"/>
          <w:szCs w:val="24"/>
        </w:rPr>
        <w:t> </w:t>
      </w:r>
      <w:r w:rsidRPr="00BD0A5F">
        <w:rPr>
          <w:rFonts w:ascii="仿宋" w:eastAsia="仿宋" w:hAnsi="仿宋" w:hint="eastAsia"/>
          <w:b/>
          <w:color w:val="000000"/>
          <w:sz w:val="24"/>
          <w:szCs w:val="24"/>
        </w:rPr>
        <w:t xml:space="preserve"> </w:t>
      </w:r>
      <w:r w:rsidRPr="00BD0A5F">
        <w:rPr>
          <w:rFonts w:ascii="宋体" w:eastAsia="仿宋" w:hAnsi="宋体" w:hint="eastAsia"/>
          <w:b/>
          <w:color w:val="000000"/>
          <w:sz w:val="24"/>
          <w:szCs w:val="24"/>
        </w:rPr>
        <w:t> </w:t>
      </w:r>
      <w:r w:rsidRPr="00BD0A5F">
        <w:rPr>
          <w:rFonts w:ascii="仿宋" w:eastAsia="仿宋" w:hAnsi="仿宋" w:hint="eastAsia"/>
          <w:b/>
          <w:color w:val="000000"/>
          <w:sz w:val="24"/>
          <w:szCs w:val="24"/>
        </w:rPr>
        <w:t xml:space="preserve"> </w:t>
      </w:r>
      <w:r w:rsidRPr="00BD0A5F">
        <w:rPr>
          <w:rFonts w:ascii="宋体" w:eastAsia="仿宋" w:hAnsi="宋体" w:hint="eastAsia"/>
          <w:b/>
          <w:color w:val="000000"/>
          <w:sz w:val="24"/>
          <w:szCs w:val="24"/>
        </w:rPr>
        <w:t> </w:t>
      </w:r>
      <w:r w:rsidRPr="00BD0A5F">
        <w:rPr>
          <w:rFonts w:ascii="仿宋" w:eastAsia="仿宋" w:hAnsi="仿宋" w:hint="eastAsia"/>
          <w:b/>
          <w:color w:val="000000"/>
          <w:sz w:val="24"/>
          <w:szCs w:val="24"/>
        </w:rPr>
        <w:t xml:space="preserve">  </w:t>
      </w:r>
      <w:r w:rsidRPr="00BD0A5F">
        <w:rPr>
          <w:rFonts w:ascii="宋体" w:eastAsia="仿宋" w:hAnsi="宋体" w:hint="eastAsia"/>
          <w:b/>
          <w:color w:val="000000"/>
          <w:sz w:val="24"/>
          <w:szCs w:val="24"/>
        </w:rPr>
        <w:t> </w:t>
      </w:r>
      <w:r w:rsidRPr="00BD0A5F">
        <w:rPr>
          <w:rFonts w:ascii="仿宋" w:eastAsia="仿宋" w:hAnsi="仿宋" w:hint="eastAsia"/>
          <w:b/>
          <w:color w:val="000000"/>
          <w:sz w:val="24"/>
          <w:szCs w:val="24"/>
        </w:rPr>
        <w:t xml:space="preserve"> </w:t>
      </w:r>
      <w:r w:rsidRPr="00BD0A5F">
        <w:rPr>
          <w:rFonts w:ascii="宋体" w:eastAsia="仿宋" w:hAnsi="宋体" w:hint="eastAsia"/>
          <w:b/>
          <w:color w:val="000000"/>
          <w:sz w:val="24"/>
          <w:szCs w:val="24"/>
        </w:rPr>
        <w:t> </w:t>
      </w:r>
      <w:r w:rsidR="00B615B6">
        <w:rPr>
          <w:rFonts w:ascii="仿宋" w:eastAsia="仿宋" w:hAnsi="仿宋" w:hint="eastAsia"/>
          <w:b/>
          <w:color w:val="000000"/>
          <w:sz w:val="24"/>
          <w:szCs w:val="24"/>
        </w:rPr>
        <w:t xml:space="preserve"> </w:t>
      </w:r>
      <w:r w:rsidR="00A47F85">
        <w:rPr>
          <w:rFonts w:ascii="仿宋" w:eastAsia="仿宋" w:hAnsi="仿宋" w:hint="eastAsia"/>
          <w:b/>
          <w:color w:val="000000"/>
          <w:sz w:val="24"/>
          <w:szCs w:val="24"/>
        </w:rPr>
        <w:t xml:space="preserve"> </w:t>
      </w:r>
      <w:r w:rsidR="00B615B6">
        <w:rPr>
          <w:rFonts w:ascii="仿宋" w:eastAsia="仿宋" w:hAnsi="仿宋" w:hint="eastAsia"/>
          <w:b/>
          <w:color w:val="000000"/>
          <w:sz w:val="24"/>
          <w:szCs w:val="24"/>
        </w:rPr>
        <w:t xml:space="preserve"> 20</w:t>
      </w:r>
      <w:r w:rsidR="00C23F81">
        <w:rPr>
          <w:rFonts w:ascii="仿宋" w:eastAsia="仿宋" w:hAnsi="仿宋" w:hint="eastAsia"/>
          <w:b/>
          <w:color w:val="000000"/>
          <w:sz w:val="24"/>
          <w:szCs w:val="24"/>
        </w:rPr>
        <w:t>20</w:t>
      </w:r>
      <w:r w:rsidRPr="00BD0A5F">
        <w:rPr>
          <w:rFonts w:ascii="仿宋" w:eastAsia="仿宋" w:hAnsi="仿宋" w:hint="eastAsia"/>
          <w:b/>
          <w:color w:val="000000"/>
          <w:sz w:val="24"/>
          <w:szCs w:val="24"/>
        </w:rPr>
        <w:t>年</w:t>
      </w:r>
      <w:r w:rsidR="00BC5D28">
        <w:rPr>
          <w:rFonts w:ascii="仿宋" w:eastAsia="仿宋" w:hAnsi="仿宋" w:hint="eastAsia"/>
          <w:b/>
          <w:color w:val="000000"/>
          <w:sz w:val="24"/>
          <w:szCs w:val="24"/>
        </w:rPr>
        <w:t>8</w:t>
      </w:r>
      <w:r w:rsidRPr="00BD0A5F">
        <w:rPr>
          <w:rFonts w:ascii="仿宋" w:eastAsia="仿宋" w:hAnsi="仿宋" w:hint="eastAsia"/>
          <w:b/>
          <w:color w:val="000000"/>
          <w:sz w:val="24"/>
          <w:szCs w:val="24"/>
        </w:rPr>
        <w:t>月</w:t>
      </w:r>
      <w:r w:rsidR="00BC5D28">
        <w:rPr>
          <w:rFonts w:ascii="仿宋" w:eastAsia="仿宋" w:hAnsi="仿宋" w:hint="eastAsia"/>
          <w:b/>
          <w:color w:val="000000"/>
          <w:sz w:val="24"/>
          <w:szCs w:val="24"/>
        </w:rPr>
        <w:t>10</w:t>
      </w:r>
      <w:r w:rsidRPr="00BD0A5F">
        <w:rPr>
          <w:rFonts w:ascii="仿宋" w:eastAsia="仿宋" w:hAnsi="仿宋" w:hint="eastAsia"/>
          <w:b/>
          <w:color w:val="000000"/>
          <w:sz w:val="24"/>
          <w:szCs w:val="24"/>
        </w:rPr>
        <w:t>日</w:t>
      </w:r>
      <w:r>
        <w:rPr>
          <w:rFonts w:ascii="仿宋" w:eastAsia="仿宋" w:hAnsi="仿宋" w:hint="eastAsia"/>
          <w:sz w:val="28"/>
          <w:szCs w:val="28"/>
        </w:rPr>
        <w:t xml:space="preserve">    </w:t>
      </w:r>
    </w:p>
    <w:p w:rsidR="00CC3B79" w:rsidRDefault="00CC3B79">
      <w:pPr>
        <w:pStyle w:val="a7"/>
      </w:pPr>
    </w:p>
    <w:sectPr w:rsidR="00CC3B79" w:rsidSect="00CC3B7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41C" w:rsidRDefault="0025641C" w:rsidP="00CA73AE">
      <w:pPr>
        <w:spacing w:line="240" w:lineRule="auto"/>
      </w:pPr>
      <w:r>
        <w:separator/>
      </w:r>
    </w:p>
  </w:endnote>
  <w:endnote w:type="continuationSeparator" w:id="0">
    <w:p w:rsidR="0025641C" w:rsidRDefault="0025641C" w:rsidP="00CA73A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53096"/>
      <w:docPartObj>
        <w:docPartGallery w:val="Page Numbers (Bottom of Page)"/>
        <w:docPartUnique/>
      </w:docPartObj>
    </w:sdtPr>
    <w:sdtContent>
      <w:p w:rsidR="00CA73AE" w:rsidRDefault="007D2B35">
        <w:pPr>
          <w:pStyle w:val="a3"/>
          <w:jc w:val="right"/>
        </w:pPr>
        <w:r w:rsidRPr="007D2B35">
          <w:fldChar w:fldCharType="begin"/>
        </w:r>
        <w:r w:rsidR="00AB37B7">
          <w:instrText xml:space="preserve"> PAGE   \* MERGEFORMAT </w:instrText>
        </w:r>
        <w:r w:rsidRPr="007D2B35">
          <w:fldChar w:fldCharType="separate"/>
        </w:r>
        <w:r w:rsidR="005C30B9" w:rsidRPr="005C30B9">
          <w:rPr>
            <w:noProof/>
            <w:lang w:val="zh-CN"/>
          </w:rPr>
          <w:t>9</w:t>
        </w:r>
        <w:r>
          <w:rPr>
            <w:noProof/>
            <w:lang w:val="zh-CN"/>
          </w:rPr>
          <w:fldChar w:fldCharType="end"/>
        </w:r>
      </w:p>
    </w:sdtContent>
  </w:sdt>
  <w:p w:rsidR="00CA73AE" w:rsidRDefault="00CA73A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41C" w:rsidRDefault="0025641C" w:rsidP="00CA73AE">
      <w:pPr>
        <w:spacing w:line="240" w:lineRule="auto"/>
      </w:pPr>
      <w:r>
        <w:separator/>
      </w:r>
    </w:p>
  </w:footnote>
  <w:footnote w:type="continuationSeparator" w:id="0">
    <w:p w:rsidR="0025641C" w:rsidRDefault="0025641C" w:rsidP="00CA73A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747AB8"/>
    <w:multiLevelType w:val="hybridMultilevel"/>
    <w:tmpl w:val="232E11C4"/>
    <w:lvl w:ilvl="0" w:tplc="73FAE1D6">
      <w:start w:val="1"/>
      <w:numFmt w:val="japaneseCounting"/>
      <w:lvlText w:val="%1、"/>
      <w:lvlJc w:val="left"/>
      <w:pPr>
        <w:ind w:left="1363" w:hanging="720"/>
      </w:pPr>
      <w:rPr>
        <w:rFonts w:hint="default"/>
      </w:rPr>
    </w:lvl>
    <w:lvl w:ilvl="1" w:tplc="D05026E6">
      <w:start w:val="1"/>
      <w:numFmt w:val="japaneseCounting"/>
      <w:lvlText w:val="（%2）"/>
      <w:lvlJc w:val="left"/>
      <w:pPr>
        <w:ind w:left="2143" w:hanging="1080"/>
      </w:pPr>
      <w:rPr>
        <w:rFonts w:hint="default"/>
      </w:r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0877"/>
    <w:rsid w:val="00007460"/>
    <w:rsid w:val="00017531"/>
    <w:rsid w:val="0002296C"/>
    <w:rsid w:val="00041372"/>
    <w:rsid w:val="000414F5"/>
    <w:rsid w:val="000419C9"/>
    <w:rsid w:val="00042001"/>
    <w:rsid w:val="00046E21"/>
    <w:rsid w:val="00054562"/>
    <w:rsid w:val="000576F5"/>
    <w:rsid w:val="000634FD"/>
    <w:rsid w:val="0006592A"/>
    <w:rsid w:val="00065F1D"/>
    <w:rsid w:val="00073E96"/>
    <w:rsid w:val="00074523"/>
    <w:rsid w:val="00074878"/>
    <w:rsid w:val="00074B39"/>
    <w:rsid w:val="00084EA0"/>
    <w:rsid w:val="00087D72"/>
    <w:rsid w:val="00090644"/>
    <w:rsid w:val="00097882"/>
    <w:rsid w:val="000B0C05"/>
    <w:rsid w:val="000B48DC"/>
    <w:rsid w:val="000B57BB"/>
    <w:rsid w:val="000C405E"/>
    <w:rsid w:val="000C448C"/>
    <w:rsid w:val="000C535A"/>
    <w:rsid w:val="000C5825"/>
    <w:rsid w:val="000C7AE9"/>
    <w:rsid w:val="000D0239"/>
    <w:rsid w:val="000D5CEF"/>
    <w:rsid w:val="000D7F1B"/>
    <w:rsid w:val="000E3CCE"/>
    <w:rsid w:val="000E45BB"/>
    <w:rsid w:val="000E650A"/>
    <w:rsid w:val="000E70F0"/>
    <w:rsid w:val="000F4E04"/>
    <w:rsid w:val="000F6A2A"/>
    <w:rsid w:val="001007D4"/>
    <w:rsid w:val="00107EAA"/>
    <w:rsid w:val="00110A9B"/>
    <w:rsid w:val="00111EC5"/>
    <w:rsid w:val="001126F7"/>
    <w:rsid w:val="001134B1"/>
    <w:rsid w:val="00113638"/>
    <w:rsid w:val="001254D3"/>
    <w:rsid w:val="00131014"/>
    <w:rsid w:val="0013595B"/>
    <w:rsid w:val="00140421"/>
    <w:rsid w:val="00142CFE"/>
    <w:rsid w:val="00144766"/>
    <w:rsid w:val="00145401"/>
    <w:rsid w:val="00150FE7"/>
    <w:rsid w:val="0016324B"/>
    <w:rsid w:val="00165C41"/>
    <w:rsid w:val="0017463A"/>
    <w:rsid w:val="00183A42"/>
    <w:rsid w:val="00183D52"/>
    <w:rsid w:val="001873F1"/>
    <w:rsid w:val="00191483"/>
    <w:rsid w:val="001A47E4"/>
    <w:rsid w:val="001A574D"/>
    <w:rsid w:val="001B072E"/>
    <w:rsid w:val="001B6D8B"/>
    <w:rsid w:val="001D0CCF"/>
    <w:rsid w:val="001D242D"/>
    <w:rsid w:val="001D51AA"/>
    <w:rsid w:val="001D7D11"/>
    <w:rsid w:val="001E0546"/>
    <w:rsid w:val="001F0DF7"/>
    <w:rsid w:val="001F3587"/>
    <w:rsid w:val="001F4C96"/>
    <w:rsid w:val="002043A2"/>
    <w:rsid w:val="00211288"/>
    <w:rsid w:val="00213DCB"/>
    <w:rsid w:val="00216B9A"/>
    <w:rsid w:val="0021780C"/>
    <w:rsid w:val="00222ABB"/>
    <w:rsid w:val="002246A1"/>
    <w:rsid w:val="0022738A"/>
    <w:rsid w:val="00234443"/>
    <w:rsid w:val="00234C6A"/>
    <w:rsid w:val="002362E9"/>
    <w:rsid w:val="00246089"/>
    <w:rsid w:val="002530D8"/>
    <w:rsid w:val="0025641C"/>
    <w:rsid w:val="00260261"/>
    <w:rsid w:val="0026110F"/>
    <w:rsid w:val="002631CF"/>
    <w:rsid w:val="00265B73"/>
    <w:rsid w:val="002705D7"/>
    <w:rsid w:val="00283026"/>
    <w:rsid w:val="002853CD"/>
    <w:rsid w:val="00285AB1"/>
    <w:rsid w:val="00293DCE"/>
    <w:rsid w:val="002947D2"/>
    <w:rsid w:val="002B5279"/>
    <w:rsid w:val="002C0864"/>
    <w:rsid w:val="002C2CCC"/>
    <w:rsid w:val="002D181C"/>
    <w:rsid w:val="002D1C50"/>
    <w:rsid w:val="002E42D9"/>
    <w:rsid w:val="002E480E"/>
    <w:rsid w:val="0031123D"/>
    <w:rsid w:val="00315641"/>
    <w:rsid w:val="00317C4F"/>
    <w:rsid w:val="00317C6B"/>
    <w:rsid w:val="00323F55"/>
    <w:rsid w:val="00324424"/>
    <w:rsid w:val="00325936"/>
    <w:rsid w:val="00327674"/>
    <w:rsid w:val="003329FC"/>
    <w:rsid w:val="00333386"/>
    <w:rsid w:val="00337B34"/>
    <w:rsid w:val="00340A7E"/>
    <w:rsid w:val="003410F1"/>
    <w:rsid w:val="003418C2"/>
    <w:rsid w:val="0034257D"/>
    <w:rsid w:val="0034452F"/>
    <w:rsid w:val="00345BD6"/>
    <w:rsid w:val="0035287E"/>
    <w:rsid w:val="00353B39"/>
    <w:rsid w:val="00357295"/>
    <w:rsid w:val="00360864"/>
    <w:rsid w:val="00360BB8"/>
    <w:rsid w:val="00362B0F"/>
    <w:rsid w:val="00364B8D"/>
    <w:rsid w:val="00364D2F"/>
    <w:rsid w:val="00370330"/>
    <w:rsid w:val="0037157E"/>
    <w:rsid w:val="00386744"/>
    <w:rsid w:val="00392876"/>
    <w:rsid w:val="0039765D"/>
    <w:rsid w:val="003A0828"/>
    <w:rsid w:val="003A0F22"/>
    <w:rsid w:val="003A6695"/>
    <w:rsid w:val="003A680C"/>
    <w:rsid w:val="003B0282"/>
    <w:rsid w:val="003B4ED0"/>
    <w:rsid w:val="003B63C4"/>
    <w:rsid w:val="003C020B"/>
    <w:rsid w:val="003C20F2"/>
    <w:rsid w:val="003C3110"/>
    <w:rsid w:val="003D0E33"/>
    <w:rsid w:val="003D24DA"/>
    <w:rsid w:val="003D65CC"/>
    <w:rsid w:val="003E09DA"/>
    <w:rsid w:val="003E17BA"/>
    <w:rsid w:val="003E29B1"/>
    <w:rsid w:val="003E339D"/>
    <w:rsid w:val="003E6B8E"/>
    <w:rsid w:val="003E7244"/>
    <w:rsid w:val="003F1797"/>
    <w:rsid w:val="003F1E5F"/>
    <w:rsid w:val="003F3935"/>
    <w:rsid w:val="003F4068"/>
    <w:rsid w:val="00401A97"/>
    <w:rsid w:val="00402292"/>
    <w:rsid w:val="004148F5"/>
    <w:rsid w:val="00415ED3"/>
    <w:rsid w:val="00416A1A"/>
    <w:rsid w:val="00416D74"/>
    <w:rsid w:val="00417003"/>
    <w:rsid w:val="004177C0"/>
    <w:rsid w:val="00420B03"/>
    <w:rsid w:val="0042241C"/>
    <w:rsid w:val="0042287F"/>
    <w:rsid w:val="004255AE"/>
    <w:rsid w:val="00434E49"/>
    <w:rsid w:val="00443600"/>
    <w:rsid w:val="00443EF3"/>
    <w:rsid w:val="004448D5"/>
    <w:rsid w:val="004477E6"/>
    <w:rsid w:val="00450353"/>
    <w:rsid w:val="00452F42"/>
    <w:rsid w:val="0045448F"/>
    <w:rsid w:val="00455C0D"/>
    <w:rsid w:val="00456765"/>
    <w:rsid w:val="0046179D"/>
    <w:rsid w:val="004626DF"/>
    <w:rsid w:val="00462C64"/>
    <w:rsid w:val="004660AA"/>
    <w:rsid w:val="004676C1"/>
    <w:rsid w:val="00472CC0"/>
    <w:rsid w:val="00482576"/>
    <w:rsid w:val="004832AD"/>
    <w:rsid w:val="004A32F4"/>
    <w:rsid w:val="004A5B61"/>
    <w:rsid w:val="004B19DE"/>
    <w:rsid w:val="004B1C03"/>
    <w:rsid w:val="004B2FC5"/>
    <w:rsid w:val="004B3F18"/>
    <w:rsid w:val="004C1306"/>
    <w:rsid w:val="004C3085"/>
    <w:rsid w:val="004C4D82"/>
    <w:rsid w:val="004D08B4"/>
    <w:rsid w:val="004D17A0"/>
    <w:rsid w:val="004D6B88"/>
    <w:rsid w:val="004D6C0D"/>
    <w:rsid w:val="004E3705"/>
    <w:rsid w:val="004E3A9A"/>
    <w:rsid w:val="004E75B3"/>
    <w:rsid w:val="004E7B69"/>
    <w:rsid w:val="00500E0B"/>
    <w:rsid w:val="005079CA"/>
    <w:rsid w:val="005116FA"/>
    <w:rsid w:val="00511CDF"/>
    <w:rsid w:val="0051322D"/>
    <w:rsid w:val="0052085E"/>
    <w:rsid w:val="0053380A"/>
    <w:rsid w:val="0054019B"/>
    <w:rsid w:val="0054487C"/>
    <w:rsid w:val="005475E8"/>
    <w:rsid w:val="00552573"/>
    <w:rsid w:val="00554177"/>
    <w:rsid w:val="00555CE5"/>
    <w:rsid w:val="00560F7B"/>
    <w:rsid w:val="0056170A"/>
    <w:rsid w:val="005648AA"/>
    <w:rsid w:val="00572504"/>
    <w:rsid w:val="00574003"/>
    <w:rsid w:val="00582835"/>
    <w:rsid w:val="0058354E"/>
    <w:rsid w:val="00594897"/>
    <w:rsid w:val="005A4DEE"/>
    <w:rsid w:val="005B22A5"/>
    <w:rsid w:val="005B7014"/>
    <w:rsid w:val="005C30B9"/>
    <w:rsid w:val="005C36D0"/>
    <w:rsid w:val="005C6704"/>
    <w:rsid w:val="005D0CA3"/>
    <w:rsid w:val="005D0DD5"/>
    <w:rsid w:val="005E5B0A"/>
    <w:rsid w:val="005F031A"/>
    <w:rsid w:val="005F057F"/>
    <w:rsid w:val="005F1693"/>
    <w:rsid w:val="005F357D"/>
    <w:rsid w:val="006046DC"/>
    <w:rsid w:val="00606961"/>
    <w:rsid w:val="00612117"/>
    <w:rsid w:val="00615532"/>
    <w:rsid w:val="00615E51"/>
    <w:rsid w:val="0062321B"/>
    <w:rsid w:val="00623422"/>
    <w:rsid w:val="00631177"/>
    <w:rsid w:val="006330CD"/>
    <w:rsid w:val="0063435C"/>
    <w:rsid w:val="00634A16"/>
    <w:rsid w:val="006362AA"/>
    <w:rsid w:val="00644C04"/>
    <w:rsid w:val="00647397"/>
    <w:rsid w:val="006474FC"/>
    <w:rsid w:val="00650890"/>
    <w:rsid w:val="00651193"/>
    <w:rsid w:val="00655AA5"/>
    <w:rsid w:val="00657252"/>
    <w:rsid w:val="00657D6F"/>
    <w:rsid w:val="00665FDE"/>
    <w:rsid w:val="00670D37"/>
    <w:rsid w:val="0067399F"/>
    <w:rsid w:val="006750B2"/>
    <w:rsid w:val="006768EE"/>
    <w:rsid w:val="006809EF"/>
    <w:rsid w:val="0068463F"/>
    <w:rsid w:val="006847A9"/>
    <w:rsid w:val="0069066C"/>
    <w:rsid w:val="00693EDB"/>
    <w:rsid w:val="006976B8"/>
    <w:rsid w:val="00697D4B"/>
    <w:rsid w:val="006A179C"/>
    <w:rsid w:val="006A1DC8"/>
    <w:rsid w:val="006B09B0"/>
    <w:rsid w:val="006B138E"/>
    <w:rsid w:val="006B75DA"/>
    <w:rsid w:val="006B76A6"/>
    <w:rsid w:val="006C0A74"/>
    <w:rsid w:val="006C2535"/>
    <w:rsid w:val="006C325F"/>
    <w:rsid w:val="006C35E9"/>
    <w:rsid w:val="006D7CAA"/>
    <w:rsid w:val="006E1B56"/>
    <w:rsid w:val="006E3CC2"/>
    <w:rsid w:val="006E710A"/>
    <w:rsid w:val="006F1D16"/>
    <w:rsid w:val="006F3DAB"/>
    <w:rsid w:val="006F59F7"/>
    <w:rsid w:val="006F61A6"/>
    <w:rsid w:val="00702A0B"/>
    <w:rsid w:val="00702F57"/>
    <w:rsid w:val="00710C4E"/>
    <w:rsid w:val="00712E81"/>
    <w:rsid w:val="00723DF9"/>
    <w:rsid w:val="00731365"/>
    <w:rsid w:val="0073287D"/>
    <w:rsid w:val="007346CC"/>
    <w:rsid w:val="0073578E"/>
    <w:rsid w:val="00737472"/>
    <w:rsid w:val="00741E60"/>
    <w:rsid w:val="00743344"/>
    <w:rsid w:val="00753863"/>
    <w:rsid w:val="00760078"/>
    <w:rsid w:val="00767E0E"/>
    <w:rsid w:val="007736BC"/>
    <w:rsid w:val="00780DB5"/>
    <w:rsid w:val="00790D99"/>
    <w:rsid w:val="007A1FD3"/>
    <w:rsid w:val="007A2C63"/>
    <w:rsid w:val="007A6ED7"/>
    <w:rsid w:val="007A77A4"/>
    <w:rsid w:val="007B1AF7"/>
    <w:rsid w:val="007B456A"/>
    <w:rsid w:val="007B4798"/>
    <w:rsid w:val="007C14C9"/>
    <w:rsid w:val="007C1BC2"/>
    <w:rsid w:val="007C27BF"/>
    <w:rsid w:val="007C32E9"/>
    <w:rsid w:val="007C446E"/>
    <w:rsid w:val="007C61E5"/>
    <w:rsid w:val="007D2B35"/>
    <w:rsid w:val="007D41B5"/>
    <w:rsid w:val="007E1043"/>
    <w:rsid w:val="007E34F2"/>
    <w:rsid w:val="007F05AD"/>
    <w:rsid w:val="007F22DD"/>
    <w:rsid w:val="00800C1A"/>
    <w:rsid w:val="0080189B"/>
    <w:rsid w:val="00807071"/>
    <w:rsid w:val="008141CB"/>
    <w:rsid w:val="0083074C"/>
    <w:rsid w:val="00841CB0"/>
    <w:rsid w:val="00842E44"/>
    <w:rsid w:val="00842F06"/>
    <w:rsid w:val="00857824"/>
    <w:rsid w:val="00857D0D"/>
    <w:rsid w:val="0086368F"/>
    <w:rsid w:val="00866843"/>
    <w:rsid w:val="00871B49"/>
    <w:rsid w:val="00873DCB"/>
    <w:rsid w:val="00874731"/>
    <w:rsid w:val="008762C7"/>
    <w:rsid w:val="00877237"/>
    <w:rsid w:val="0088500C"/>
    <w:rsid w:val="00885D63"/>
    <w:rsid w:val="008864A6"/>
    <w:rsid w:val="008864C4"/>
    <w:rsid w:val="00887A40"/>
    <w:rsid w:val="00887BE4"/>
    <w:rsid w:val="00894AE7"/>
    <w:rsid w:val="00896D17"/>
    <w:rsid w:val="008A018E"/>
    <w:rsid w:val="008B4706"/>
    <w:rsid w:val="008B5937"/>
    <w:rsid w:val="008B6D0C"/>
    <w:rsid w:val="008C16AF"/>
    <w:rsid w:val="008C1ADF"/>
    <w:rsid w:val="008C2306"/>
    <w:rsid w:val="008C72D5"/>
    <w:rsid w:val="008D241A"/>
    <w:rsid w:val="008D28C5"/>
    <w:rsid w:val="008D2E2B"/>
    <w:rsid w:val="008D6BA7"/>
    <w:rsid w:val="008D75E3"/>
    <w:rsid w:val="008D7918"/>
    <w:rsid w:val="008E04DA"/>
    <w:rsid w:val="008E608D"/>
    <w:rsid w:val="008F4F2C"/>
    <w:rsid w:val="0090635E"/>
    <w:rsid w:val="00907124"/>
    <w:rsid w:val="009225B0"/>
    <w:rsid w:val="00923738"/>
    <w:rsid w:val="00935DD6"/>
    <w:rsid w:val="009405FA"/>
    <w:rsid w:val="00947F0B"/>
    <w:rsid w:val="0095018C"/>
    <w:rsid w:val="0095173E"/>
    <w:rsid w:val="0095418E"/>
    <w:rsid w:val="00961F8F"/>
    <w:rsid w:val="00962B80"/>
    <w:rsid w:val="00963F57"/>
    <w:rsid w:val="00964B1B"/>
    <w:rsid w:val="009665CE"/>
    <w:rsid w:val="00985EC8"/>
    <w:rsid w:val="00990152"/>
    <w:rsid w:val="0099127A"/>
    <w:rsid w:val="00993F9D"/>
    <w:rsid w:val="009949F6"/>
    <w:rsid w:val="009A23BE"/>
    <w:rsid w:val="009B0083"/>
    <w:rsid w:val="009B377F"/>
    <w:rsid w:val="009C0724"/>
    <w:rsid w:val="009C26F6"/>
    <w:rsid w:val="009D2870"/>
    <w:rsid w:val="009D29A4"/>
    <w:rsid w:val="009D3BBC"/>
    <w:rsid w:val="009D520F"/>
    <w:rsid w:val="009D554E"/>
    <w:rsid w:val="009D68AF"/>
    <w:rsid w:val="009D68E6"/>
    <w:rsid w:val="009D76E7"/>
    <w:rsid w:val="009E43A7"/>
    <w:rsid w:val="009F101D"/>
    <w:rsid w:val="009F2AB5"/>
    <w:rsid w:val="009F3E73"/>
    <w:rsid w:val="009F4C13"/>
    <w:rsid w:val="009F70B8"/>
    <w:rsid w:val="00A00A95"/>
    <w:rsid w:val="00A047A9"/>
    <w:rsid w:val="00A145A5"/>
    <w:rsid w:val="00A162A5"/>
    <w:rsid w:val="00A1668A"/>
    <w:rsid w:val="00A265E8"/>
    <w:rsid w:val="00A31303"/>
    <w:rsid w:val="00A47CC1"/>
    <w:rsid w:val="00A47F85"/>
    <w:rsid w:val="00A55263"/>
    <w:rsid w:val="00A574D3"/>
    <w:rsid w:val="00A602A6"/>
    <w:rsid w:val="00A61313"/>
    <w:rsid w:val="00A660D6"/>
    <w:rsid w:val="00A670F5"/>
    <w:rsid w:val="00A719D9"/>
    <w:rsid w:val="00A73914"/>
    <w:rsid w:val="00A74D13"/>
    <w:rsid w:val="00A82449"/>
    <w:rsid w:val="00A82CF4"/>
    <w:rsid w:val="00A84FD9"/>
    <w:rsid w:val="00A94ED1"/>
    <w:rsid w:val="00A96DDD"/>
    <w:rsid w:val="00AA55F0"/>
    <w:rsid w:val="00AA6281"/>
    <w:rsid w:val="00AB0C4A"/>
    <w:rsid w:val="00AB1ED2"/>
    <w:rsid w:val="00AB37B7"/>
    <w:rsid w:val="00AB3CB9"/>
    <w:rsid w:val="00AB7571"/>
    <w:rsid w:val="00AC1CDA"/>
    <w:rsid w:val="00AC528C"/>
    <w:rsid w:val="00AC531D"/>
    <w:rsid w:val="00AC5F85"/>
    <w:rsid w:val="00AC6CFC"/>
    <w:rsid w:val="00AC6DD0"/>
    <w:rsid w:val="00AC7E28"/>
    <w:rsid w:val="00AD3EF5"/>
    <w:rsid w:val="00AE6DBB"/>
    <w:rsid w:val="00AE7A8A"/>
    <w:rsid w:val="00AF16DB"/>
    <w:rsid w:val="00AF3557"/>
    <w:rsid w:val="00AF526C"/>
    <w:rsid w:val="00B00E56"/>
    <w:rsid w:val="00B04875"/>
    <w:rsid w:val="00B070A9"/>
    <w:rsid w:val="00B07714"/>
    <w:rsid w:val="00B10F75"/>
    <w:rsid w:val="00B13E49"/>
    <w:rsid w:val="00B259B7"/>
    <w:rsid w:val="00B30688"/>
    <w:rsid w:val="00B340B3"/>
    <w:rsid w:val="00B43744"/>
    <w:rsid w:val="00B4770C"/>
    <w:rsid w:val="00B505AF"/>
    <w:rsid w:val="00B51ABB"/>
    <w:rsid w:val="00B525D4"/>
    <w:rsid w:val="00B57191"/>
    <w:rsid w:val="00B600E9"/>
    <w:rsid w:val="00B6130F"/>
    <w:rsid w:val="00B615B6"/>
    <w:rsid w:val="00B62366"/>
    <w:rsid w:val="00B70C09"/>
    <w:rsid w:val="00B768BC"/>
    <w:rsid w:val="00B818A6"/>
    <w:rsid w:val="00B83286"/>
    <w:rsid w:val="00B84ED4"/>
    <w:rsid w:val="00B86F73"/>
    <w:rsid w:val="00B87E82"/>
    <w:rsid w:val="00B908CB"/>
    <w:rsid w:val="00B93EC7"/>
    <w:rsid w:val="00B93F10"/>
    <w:rsid w:val="00B95E0D"/>
    <w:rsid w:val="00BA4023"/>
    <w:rsid w:val="00BA4CF2"/>
    <w:rsid w:val="00BA6070"/>
    <w:rsid w:val="00BA6847"/>
    <w:rsid w:val="00BA7BF7"/>
    <w:rsid w:val="00BB38AD"/>
    <w:rsid w:val="00BC2914"/>
    <w:rsid w:val="00BC5657"/>
    <w:rsid w:val="00BC5D28"/>
    <w:rsid w:val="00BC6FFC"/>
    <w:rsid w:val="00BD0AD3"/>
    <w:rsid w:val="00BD0B13"/>
    <w:rsid w:val="00BD4C3A"/>
    <w:rsid w:val="00BD54E1"/>
    <w:rsid w:val="00BD5779"/>
    <w:rsid w:val="00BD5F45"/>
    <w:rsid w:val="00BD668D"/>
    <w:rsid w:val="00BD7FFA"/>
    <w:rsid w:val="00BE4D40"/>
    <w:rsid w:val="00BF3578"/>
    <w:rsid w:val="00BF52C0"/>
    <w:rsid w:val="00BF6697"/>
    <w:rsid w:val="00C052B6"/>
    <w:rsid w:val="00C068D6"/>
    <w:rsid w:val="00C12BFB"/>
    <w:rsid w:val="00C16179"/>
    <w:rsid w:val="00C1741B"/>
    <w:rsid w:val="00C22018"/>
    <w:rsid w:val="00C23F81"/>
    <w:rsid w:val="00C30873"/>
    <w:rsid w:val="00C30877"/>
    <w:rsid w:val="00C31609"/>
    <w:rsid w:val="00C35178"/>
    <w:rsid w:val="00C40322"/>
    <w:rsid w:val="00C43925"/>
    <w:rsid w:val="00C441A4"/>
    <w:rsid w:val="00C45F57"/>
    <w:rsid w:val="00C519DF"/>
    <w:rsid w:val="00C52648"/>
    <w:rsid w:val="00C563C9"/>
    <w:rsid w:val="00C60B98"/>
    <w:rsid w:val="00C64F47"/>
    <w:rsid w:val="00C65AB9"/>
    <w:rsid w:val="00C84315"/>
    <w:rsid w:val="00C84E84"/>
    <w:rsid w:val="00C877A5"/>
    <w:rsid w:val="00C87D5A"/>
    <w:rsid w:val="00CA0510"/>
    <w:rsid w:val="00CA2D35"/>
    <w:rsid w:val="00CA5151"/>
    <w:rsid w:val="00CA6644"/>
    <w:rsid w:val="00CA73AE"/>
    <w:rsid w:val="00CA73E5"/>
    <w:rsid w:val="00CB0F64"/>
    <w:rsid w:val="00CC082B"/>
    <w:rsid w:val="00CC3B79"/>
    <w:rsid w:val="00CC3E12"/>
    <w:rsid w:val="00CC6FDD"/>
    <w:rsid w:val="00CD25AC"/>
    <w:rsid w:val="00CD5054"/>
    <w:rsid w:val="00CD60E3"/>
    <w:rsid w:val="00CD68E7"/>
    <w:rsid w:val="00CD799F"/>
    <w:rsid w:val="00CE1F4D"/>
    <w:rsid w:val="00CF2F09"/>
    <w:rsid w:val="00CF3232"/>
    <w:rsid w:val="00D06AE5"/>
    <w:rsid w:val="00D14809"/>
    <w:rsid w:val="00D1675A"/>
    <w:rsid w:val="00D169F9"/>
    <w:rsid w:val="00D22298"/>
    <w:rsid w:val="00D2772E"/>
    <w:rsid w:val="00D34DF8"/>
    <w:rsid w:val="00D401F8"/>
    <w:rsid w:val="00D40CC8"/>
    <w:rsid w:val="00D41F5E"/>
    <w:rsid w:val="00D45992"/>
    <w:rsid w:val="00D468C3"/>
    <w:rsid w:val="00D5014D"/>
    <w:rsid w:val="00D514F0"/>
    <w:rsid w:val="00D52A9E"/>
    <w:rsid w:val="00D55FA3"/>
    <w:rsid w:val="00D577A2"/>
    <w:rsid w:val="00D603E9"/>
    <w:rsid w:val="00D62FB4"/>
    <w:rsid w:val="00D63E49"/>
    <w:rsid w:val="00D704BC"/>
    <w:rsid w:val="00D717DC"/>
    <w:rsid w:val="00D72080"/>
    <w:rsid w:val="00D73D7E"/>
    <w:rsid w:val="00D74395"/>
    <w:rsid w:val="00D92614"/>
    <w:rsid w:val="00D96C2E"/>
    <w:rsid w:val="00DA521E"/>
    <w:rsid w:val="00DA5B08"/>
    <w:rsid w:val="00DA657E"/>
    <w:rsid w:val="00DA6C6F"/>
    <w:rsid w:val="00DA7BFB"/>
    <w:rsid w:val="00DB0D7C"/>
    <w:rsid w:val="00DC065D"/>
    <w:rsid w:val="00DC0AFE"/>
    <w:rsid w:val="00DC138F"/>
    <w:rsid w:val="00DC3830"/>
    <w:rsid w:val="00DC44FB"/>
    <w:rsid w:val="00DD1C66"/>
    <w:rsid w:val="00DD1D2F"/>
    <w:rsid w:val="00DD4057"/>
    <w:rsid w:val="00DD672B"/>
    <w:rsid w:val="00DD7F4C"/>
    <w:rsid w:val="00DF1FE5"/>
    <w:rsid w:val="00DF4A9A"/>
    <w:rsid w:val="00E0001B"/>
    <w:rsid w:val="00E0160D"/>
    <w:rsid w:val="00E030CD"/>
    <w:rsid w:val="00E056EB"/>
    <w:rsid w:val="00E10F4A"/>
    <w:rsid w:val="00E17B98"/>
    <w:rsid w:val="00E20EF4"/>
    <w:rsid w:val="00E246FE"/>
    <w:rsid w:val="00E25D16"/>
    <w:rsid w:val="00E3099E"/>
    <w:rsid w:val="00E33740"/>
    <w:rsid w:val="00E35E18"/>
    <w:rsid w:val="00E37C39"/>
    <w:rsid w:val="00E45A4F"/>
    <w:rsid w:val="00E45D7F"/>
    <w:rsid w:val="00E47399"/>
    <w:rsid w:val="00E54936"/>
    <w:rsid w:val="00E55FDF"/>
    <w:rsid w:val="00E5759B"/>
    <w:rsid w:val="00E63E43"/>
    <w:rsid w:val="00E64C01"/>
    <w:rsid w:val="00E70201"/>
    <w:rsid w:val="00E72551"/>
    <w:rsid w:val="00E72AA1"/>
    <w:rsid w:val="00E73DCD"/>
    <w:rsid w:val="00E82657"/>
    <w:rsid w:val="00E8565D"/>
    <w:rsid w:val="00E86032"/>
    <w:rsid w:val="00E90F1D"/>
    <w:rsid w:val="00E92A4B"/>
    <w:rsid w:val="00E97A87"/>
    <w:rsid w:val="00EA3B4A"/>
    <w:rsid w:val="00EB6103"/>
    <w:rsid w:val="00EB6E37"/>
    <w:rsid w:val="00EC357C"/>
    <w:rsid w:val="00EC41D3"/>
    <w:rsid w:val="00ED25F5"/>
    <w:rsid w:val="00ED2876"/>
    <w:rsid w:val="00ED4E7E"/>
    <w:rsid w:val="00ED5117"/>
    <w:rsid w:val="00ED5279"/>
    <w:rsid w:val="00ED5C7A"/>
    <w:rsid w:val="00EE08F3"/>
    <w:rsid w:val="00EE3173"/>
    <w:rsid w:val="00EE74A3"/>
    <w:rsid w:val="00F10A0D"/>
    <w:rsid w:val="00F10C05"/>
    <w:rsid w:val="00F137F2"/>
    <w:rsid w:val="00F13A8C"/>
    <w:rsid w:val="00F17BD6"/>
    <w:rsid w:val="00F25F67"/>
    <w:rsid w:val="00F3529F"/>
    <w:rsid w:val="00F40628"/>
    <w:rsid w:val="00F4282D"/>
    <w:rsid w:val="00F5132F"/>
    <w:rsid w:val="00F51971"/>
    <w:rsid w:val="00F609B5"/>
    <w:rsid w:val="00F61D47"/>
    <w:rsid w:val="00F6359B"/>
    <w:rsid w:val="00F65E3D"/>
    <w:rsid w:val="00F66125"/>
    <w:rsid w:val="00F66546"/>
    <w:rsid w:val="00F75966"/>
    <w:rsid w:val="00F76C17"/>
    <w:rsid w:val="00F76C8C"/>
    <w:rsid w:val="00F77391"/>
    <w:rsid w:val="00F8331C"/>
    <w:rsid w:val="00F84746"/>
    <w:rsid w:val="00F858AB"/>
    <w:rsid w:val="00F875B2"/>
    <w:rsid w:val="00F915CA"/>
    <w:rsid w:val="00F92868"/>
    <w:rsid w:val="00F93241"/>
    <w:rsid w:val="00F9705E"/>
    <w:rsid w:val="00FA73AA"/>
    <w:rsid w:val="00FB0C1D"/>
    <w:rsid w:val="00FB1CC8"/>
    <w:rsid w:val="00FB2CC5"/>
    <w:rsid w:val="00FB4AA4"/>
    <w:rsid w:val="00FC7F7C"/>
    <w:rsid w:val="00FD453B"/>
    <w:rsid w:val="00FD4BA1"/>
    <w:rsid w:val="00FD516C"/>
    <w:rsid w:val="00FE23B8"/>
    <w:rsid w:val="00FE4FBC"/>
    <w:rsid w:val="00FE68CE"/>
    <w:rsid w:val="00FE79DD"/>
    <w:rsid w:val="00FF028F"/>
    <w:rsid w:val="00FF0421"/>
    <w:rsid w:val="00FF63AA"/>
    <w:rsid w:val="00FF7715"/>
    <w:rsid w:val="5A7867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B79"/>
    <w:pPr>
      <w:spacing w:line="540" w:lineRule="exact"/>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C3B79"/>
    <w:pPr>
      <w:tabs>
        <w:tab w:val="center" w:pos="4153"/>
        <w:tab w:val="right" w:pos="8306"/>
      </w:tabs>
      <w:snapToGrid w:val="0"/>
      <w:spacing w:line="240" w:lineRule="atLeast"/>
    </w:pPr>
    <w:rPr>
      <w:sz w:val="18"/>
      <w:szCs w:val="18"/>
    </w:rPr>
  </w:style>
  <w:style w:type="paragraph" w:styleId="a4">
    <w:name w:val="header"/>
    <w:basedOn w:val="a"/>
    <w:link w:val="Char0"/>
    <w:uiPriority w:val="99"/>
    <w:unhideWhenUsed/>
    <w:qFormat/>
    <w:rsid w:val="00CC3B79"/>
    <w:pPr>
      <w:pBdr>
        <w:bottom w:val="single" w:sz="6" w:space="1" w:color="auto"/>
      </w:pBdr>
      <w:tabs>
        <w:tab w:val="center" w:pos="4153"/>
        <w:tab w:val="right" w:pos="8306"/>
      </w:tabs>
      <w:snapToGrid w:val="0"/>
      <w:spacing w:line="240" w:lineRule="atLeast"/>
      <w:jc w:val="center"/>
    </w:pPr>
    <w:rPr>
      <w:sz w:val="18"/>
      <w:szCs w:val="18"/>
    </w:rPr>
  </w:style>
  <w:style w:type="paragraph" w:styleId="a5">
    <w:name w:val="Normal (Web)"/>
    <w:basedOn w:val="a"/>
    <w:uiPriority w:val="99"/>
    <w:unhideWhenUsed/>
    <w:rsid w:val="00CC3B79"/>
    <w:pPr>
      <w:spacing w:before="100" w:beforeAutospacing="1" w:after="100" w:afterAutospacing="1"/>
    </w:pPr>
    <w:rPr>
      <w:rFonts w:ascii="宋体" w:eastAsia="宋体" w:hAnsi="宋体" w:cs="宋体"/>
      <w:kern w:val="0"/>
      <w:sz w:val="24"/>
      <w:szCs w:val="24"/>
    </w:rPr>
  </w:style>
  <w:style w:type="paragraph" w:styleId="a6">
    <w:name w:val="List Paragraph"/>
    <w:basedOn w:val="a"/>
    <w:uiPriority w:val="34"/>
    <w:qFormat/>
    <w:rsid w:val="00CC3B79"/>
    <w:pPr>
      <w:ind w:firstLineChars="200" w:firstLine="420"/>
    </w:pPr>
  </w:style>
  <w:style w:type="paragraph" w:styleId="a7">
    <w:name w:val="No Spacing"/>
    <w:uiPriority w:val="1"/>
    <w:qFormat/>
    <w:rsid w:val="00CC3B79"/>
    <w:pPr>
      <w:widowControl w:val="0"/>
      <w:spacing w:line="540" w:lineRule="exact"/>
      <w:jc w:val="both"/>
    </w:pPr>
    <w:rPr>
      <w:kern w:val="2"/>
      <w:sz w:val="21"/>
      <w:szCs w:val="22"/>
    </w:rPr>
  </w:style>
  <w:style w:type="paragraph" w:customStyle="1" w:styleId="CharCharCharCharCharChar1">
    <w:name w:val="Char Char Char Char Char Char1"/>
    <w:basedOn w:val="a"/>
    <w:rsid w:val="00CC3B79"/>
    <w:pPr>
      <w:widowControl w:val="0"/>
      <w:spacing w:line="240" w:lineRule="auto"/>
      <w:jc w:val="both"/>
    </w:pPr>
    <w:rPr>
      <w:rFonts w:ascii="Tahoma" w:eastAsia="宋体" w:hAnsi="Tahoma" w:cs="Times New Roman"/>
      <w:sz w:val="24"/>
      <w:szCs w:val="20"/>
    </w:rPr>
  </w:style>
  <w:style w:type="character" w:customStyle="1" w:styleId="Char0">
    <w:name w:val="页眉 Char"/>
    <w:basedOn w:val="a0"/>
    <w:link w:val="a4"/>
    <w:uiPriority w:val="99"/>
    <w:qFormat/>
    <w:rsid w:val="00CC3B79"/>
    <w:rPr>
      <w:sz w:val="18"/>
      <w:szCs w:val="18"/>
    </w:rPr>
  </w:style>
  <w:style w:type="character" w:customStyle="1" w:styleId="Char">
    <w:name w:val="页脚 Char"/>
    <w:basedOn w:val="a0"/>
    <w:link w:val="a3"/>
    <w:uiPriority w:val="99"/>
    <w:qFormat/>
    <w:rsid w:val="00CC3B79"/>
    <w:rPr>
      <w:sz w:val="18"/>
      <w:szCs w:val="18"/>
    </w:rPr>
  </w:style>
  <w:style w:type="table" w:styleId="a8">
    <w:name w:val="Table Grid"/>
    <w:basedOn w:val="a1"/>
    <w:uiPriority w:val="59"/>
    <w:rsid w:val="00D34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B79"/>
    <w:pPr>
      <w:spacing w:line="540" w:lineRule="exact"/>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C3B79"/>
    <w:pPr>
      <w:tabs>
        <w:tab w:val="center" w:pos="4153"/>
        <w:tab w:val="right" w:pos="8306"/>
      </w:tabs>
      <w:snapToGrid w:val="0"/>
      <w:spacing w:line="240" w:lineRule="atLeast"/>
    </w:pPr>
    <w:rPr>
      <w:sz w:val="18"/>
      <w:szCs w:val="18"/>
    </w:rPr>
  </w:style>
  <w:style w:type="paragraph" w:styleId="a4">
    <w:name w:val="header"/>
    <w:basedOn w:val="a"/>
    <w:link w:val="Char0"/>
    <w:uiPriority w:val="99"/>
    <w:unhideWhenUsed/>
    <w:qFormat/>
    <w:rsid w:val="00CC3B79"/>
    <w:pPr>
      <w:pBdr>
        <w:bottom w:val="single" w:sz="6" w:space="1" w:color="auto"/>
      </w:pBdr>
      <w:tabs>
        <w:tab w:val="center" w:pos="4153"/>
        <w:tab w:val="right" w:pos="8306"/>
      </w:tabs>
      <w:snapToGrid w:val="0"/>
      <w:spacing w:line="240" w:lineRule="atLeast"/>
      <w:jc w:val="center"/>
    </w:pPr>
    <w:rPr>
      <w:sz w:val="18"/>
      <w:szCs w:val="18"/>
    </w:rPr>
  </w:style>
  <w:style w:type="paragraph" w:styleId="a5">
    <w:name w:val="Normal (Web)"/>
    <w:basedOn w:val="a"/>
    <w:uiPriority w:val="99"/>
    <w:unhideWhenUsed/>
    <w:rsid w:val="00CC3B79"/>
    <w:pPr>
      <w:spacing w:before="100" w:beforeAutospacing="1" w:after="100" w:afterAutospacing="1"/>
    </w:pPr>
    <w:rPr>
      <w:rFonts w:ascii="宋体" w:eastAsia="宋体" w:hAnsi="宋体" w:cs="宋体"/>
      <w:kern w:val="0"/>
      <w:sz w:val="24"/>
      <w:szCs w:val="24"/>
    </w:rPr>
  </w:style>
  <w:style w:type="paragraph" w:styleId="a6">
    <w:name w:val="List Paragraph"/>
    <w:basedOn w:val="a"/>
    <w:uiPriority w:val="34"/>
    <w:qFormat/>
    <w:rsid w:val="00CC3B79"/>
    <w:pPr>
      <w:ind w:firstLineChars="200" w:firstLine="420"/>
    </w:pPr>
  </w:style>
  <w:style w:type="paragraph" w:styleId="a7">
    <w:name w:val="No Spacing"/>
    <w:uiPriority w:val="1"/>
    <w:qFormat/>
    <w:rsid w:val="00CC3B79"/>
    <w:pPr>
      <w:widowControl w:val="0"/>
      <w:spacing w:line="540" w:lineRule="exact"/>
      <w:jc w:val="both"/>
    </w:pPr>
    <w:rPr>
      <w:kern w:val="2"/>
      <w:sz w:val="21"/>
      <w:szCs w:val="22"/>
    </w:rPr>
  </w:style>
  <w:style w:type="paragraph" w:customStyle="1" w:styleId="CharCharCharCharCharChar1">
    <w:name w:val="Char Char Char Char Char Char1"/>
    <w:basedOn w:val="a"/>
    <w:rsid w:val="00CC3B79"/>
    <w:pPr>
      <w:widowControl w:val="0"/>
      <w:spacing w:line="240" w:lineRule="auto"/>
      <w:jc w:val="both"/>
    </w:pPr>
    <w:rPr>
      <w:rFonts w:ascii="Tahoma" w:eastAsia="宋体" w:hAnsi="Tahoma" w:cs="Times New Roman"/>
      <w:sz w:val="24"/>
      <w:szCs w:val="20"/>
    </w:rPr>
  </w:style>
  <w:style w:type="character" w:customStyle="1" w:styleId="Char0">
    <w:name w:val="页眉 Char"/>
    <w:basedOn w:val="a0"/>
    <w:link w:val="a4"/>
    <w:uiPriority w:val="99"/>
    <w:qFormat/>
    <w:rsid w:val="00CC3B79"/>
    <w:rPr>
      <w:sz w:val="18"/>
      <w:szCs w:val="18"/>
    </w:rPr>
  </w:style>
  <w:style w:type="character" w:customStyle="1" w:styleId="Char">
    <w:name w:val="页脚 Char"/>
    <w:basedOn w:val="a0"/>
    <w:link w:val="a3"/>
    <w:uiPriority w:val="99"/>
    <w:qFormat/>
    <w:rsid w:val="00CC3B79"/>
    <w:rPr>
      <w:sz w:val="18"/>
      <w:szCs w:val="18"/>
    </w:rPr>
  </w:style>
  <w:style w:type="table" w:styleId="a8">
    <w:name w:val="Table Grid"/>
    <w:basedOn w:val="a1"/>
    <w:uiPriority w:val="59"/>
    <w:rsid w:val="00D34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9</Pages>
  <Words>875</Words>
  <Characters>4991</Characters>
  <Application>Microsoft Office Word</Application>
  <DocSecurity>0</DocSecurity>
  <Lines>41</Lines>
  <Paragraphs>11</Paragraphs>
  <ScaleCrop>false</ScaleCrop>
  <Company/>
  <LinksUpToDate>false</LinksUpToDate>
  <CharactersWithSpaces>5855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Administrator</cp:lastModifiedBy>
  <cp:revision>40</cp:revision>
  <cp:lastPrinted>2020-10-13T03:19:00Z</cp:lastPrinted>
  <dcterms:created xsi:type="dcterms:W3CDTF">2020-07-22T08:50:00Z</dcterms:created>
  <dcterms:modified xsi:type="dcterms:W3CDTF">2020-10-21T00:30:00Z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