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widowControl/>
        <w:rPr>
          <w:rFonts w:hint="default" w:ascii="方正小标宋_GBK" w:hAnsi="华文中宋" w:eastAsia="方正小标宋_GBK" w:cs="方正小标宋_GBK"/>
          <w:sz w:val="76"/>
          <w:szCs w:val="84"/>
        </w:rPr>
      </w:pPr>
      <w:bookmarkStart w:id="11" w:name="_GoBack"/>
    </w:p>
    <w:p>
      <w:pPr>
        <w:pStyle w:val="5"/>
        <w:spacing w:afterLines="50"/>
        <w:jc w:val="center"/>
        <w:rPr>
          <w:rFonts w:hint="default" w:hAnsi="宋体"/>
          <w:b/>
          <w:bCs/>
          <w:sz w:val="84"/>
          <w:szCs w:val="84"/>
        </w:rPr>
      </w:pPr>
      <w:r>
        <w:rPr>
          <w:rFonts w:hAnsi="宋体"/>
          <w:b/>
          <w:bCs/>
          <w:sz w:val="84"/>
          <w:szCs w:val="84"/>
        </w:rPr>
        <w:t>政府采购</w:t>
      </w:r>
    </w:p>
    <w:p>
      <w:pPr>
        <w:pStyle w:val="5"/>
        <w:spacing w:afterLines="50"/>
        <w:jc w:val="center"/>
        <w:rPr>
          <w:rFonts w:hint="default" w:ascii="华文中宋" w:hAnsi="华文中宋" w:eastAsia="华文中宋"/>
          <w:b/>
          <w:bCs/>
          <w:sz w:val="44"/>
          <w:szCs w:val="44"/>
        </w:rPr>
      </w:pPr>
      <w:r>
        <w:rPr>
          <w:rFonts w:hAnsi="宋体"/>
          <w:b/>
          <w:bCs/>
          <w:sz w:val="84"/>
          <w:szCs w:val="84"/>
        </w:rPr>
        <w:t>竞争性磋商文件</w:t>
      </w:r>
    </w:p>
    <w:p>
      <w:pPr>
        <w:pStyle w:val="5"/>
        <w:ind w:left="1890" w:leftChars="900" w:firstLine="1980" w:firstLineChars="660"/>
        <w:rPr>
          <w:rFonts w:hint="default" w:hAnsi="宋体"/>
          <w:bCs/>
          <w:sz w:val="30"/>
          <w:szCs w:val="30"/>
        </w:rPr>
      </w:pPr>
    </w:p>
    <w:p>
      <w:pPr>
        <w:pStyle w:val="5"/>
        <w:ind w:left="1890" w:leftChars="900" w:firstLine="1980" w:firstLineChars="660"/>
        <w:rPr>
          <w:rFonts w:hint="default" w:hAnsi="宋体"/>
          <w:bCs/>
          <w:sz w:val="30"/>
          <w:szCs w:val="30"/>
        </w:rPr>
      </w:pPr>
    </w:p>
    <w:p>
      <w:pPr>
        <w:pStyle w:val="5"/>
        <w:spacing w:line="480" w:lineRule="auto"/>
        <w:ind w:firstLine="1506" w:firstLineChars="500"/>
        <w:rPr>
          <w:rFonts w:hint="default" w:hAnsi="宋体"/>
          <w:b/>
          <w:sz w:val="30"/>
          <w:szCs w:val="30"/>
        </w:rPr>
      </w:pPr>
    </w:p>
    <w:p>
      <w:pPr>
        <w:pStyle w:val="5"/>
        <w:spacing w:line="480" w:lineRule="auto"/>
        <w:ind w:firstLine="1506" w:firstLineChars="500"/>
        <w:rPr>
          <w:rFonts w:hint="default" w:hAnsi="宋体"/>
          <w:b/>
          <w:sz w:val="30"/>
          <w:szCs w:val="30"/>
        </w:rPr>
      </w:pPr>
    </w:p>
    <w:p>
      <w:pPr>
        <w:pStyle w:val="5"/>
        <w:spacing w:line="480" w:lineRule="auto"/>
        <w:ind w:firstLine="1506" w:firstLineChars="500"/>
        <w:rPr>
          <w:rFonts w:hint="default" w:hAnsi="宋体"/>
          <w:b/>
          <w:sz w:val="30"/>
          <w:szCs w:val="30"/>
        </w:rPr>
      </w:pPr>
    </w:p>
    <w:p>
      <w:pPr>
        <w:pStyle w:val="5"/>
        <w:spacing w:line="480" w:lineRule="auto"/>
        <w:rPr>
          <w:rFonts w:hint="default" w:hAnsi="宋体"/>
          <w:b/>
          <w:sz w:val="30"/>
          <w:szCs w:val="30"/>
          <w:u w:val="single"/>
        </w:rPr>
      </w:pPr>
      <w:r>
        <w:rPr>
          <w:rFonts w:hAnsi="宋体"/>
          <w:b/>
          <w:sz w:val="30"/>
          <w:szCs w:val="30"/>
        </w:rPr>
        <w:t>采购项目名称：</w:t>
      </w:r>
      <w:r>
        <w:rPr>
          <w:rFonts w:hint="eastAsia" w:hAnsi="宋体"/>
          <w:b/>
          <w:sz w:val="30"/>
          <w:szCs w:val="30"/>
          <w:u w:val="single"/>
          <w:lang w:eastAsia="zh-CN"/>
        </w:rPr>
        <w:t>南县中鱼口常西完小教学楼新建工程</w:t>
      </w:r>
    </w:p>
    <w:p>
      <w:pPr>
        <w:pStyle w:val="5"/>
        <w:spacing w:line="480" w:lineRule="auto"/>
        <w:jc w:val="both"/>
        <w:rPr>
          <w:rFonts w:hint="default" w:hAnsi="宋体"/>
          <w:b/>
          <w:sz w:val="30"/>
          <w:szCs w:val="30"/>
          <w:u w:val="single"/>
        </w:rPr>
      </w:pPr>
      <w:r>
        <w:rPr>
          <w:rFonts w:hAnsi="宋体"/>
          <w:b/>
          <w:sz w:val="30"/>
          <w:szCs w:val="30"/>
        </w:rPr>
        <w:t>采   购   人：</w:t>
      </w:r>
      <w:r>
        <w:rPr>
          <w:rFonts w:hint="eastAsia" w:hAnsi="宋体"/>
          <w:b/>
          <w:sz w:val="30"/>
          <w:szCs w:val="30"/>
          <w:u w:val="single"/>
          <w:lang w:eastAsia="zh-CN"/>
        </w:rPr>
        <w:t>南县教育局</w:t>
      </w:r>
    </w:p>
    <w:p>
      <w:pPr>
        <w:pStyle w:val="5"/>
        <w:spacing w:line="480" w:lineRule="auto"/>
        <w:rPr>
          <w:rFonts w:hint="default" w:hAnsi="宋体"/>
          <w:b/>
          <w:bCs/>
          <w:sz w:val="30"/>
          <w:szCs w:val="30"/>
          <w:u w:val="single"/>
        </w:rPr>
      </w:pPr>
      <w:r>
        <w:rPr>
          <w:rFonts w:hAnsi="宋体"/>
          <w:b/>
          <w:sz w:val="30"/>
          <w:szCs w:val="30"/>
        </w:rPr>
        <w:t>采购代理机构：</w:t>
      </w:r>
      <w:r>
        <w:rPr>
          <w:rFonts w:hint="eastAsia" w:hAnsi="宋体"/>
          <w:b/>
          <w:bCs/>
          <w:sz w:val="30"/>
          <w:szCs w:val="30"/>
          <w:u w:val="single"/>
          <w:lang w:eastAsia="zh-CN"/>
        </w:rPr>
        <w:t>益阳市圆通招标代理有限公司</w:t>
      </w:r>
    </w:p>
    <w:p>
      <w:pPr>
        <w:pStyle w:val="5"/>
        <w:spacing w:line="480" w:lineRule="auto"/>
        <w:rPr>
          <w:rFonts w:hint="default" w:hAnsi="宋体"/>
          <w:b/>
          <w:bCs/>
          <w:sz w:val="30"/>
          <w:szCs w:val="30"/>
          <w:u w:val="single"/>
        </w:rPr>
      </w:pPr>
      <w:r>
        <w:rPr>
          <w:rFonts w:hAnsi="宋体"/>
          <w:b/>
          <w:sz w:val="30"/>
          <w:szCs w:val="30"/>
        </w:rPr>
        <w:t>监 督 单 位 ：</w:t>
      </w:r>
      <w:r>
        <w:rPr>
          <w:rFonts w:hint="eastAsia" w:hAnsi="宋体"/>
          <w:b/>
          <w:bCs/>
          <w:sz w:val="30"/>
          <w:szCs w:val="30"/>
          <w:u w:val="single"/>
          <w:lang w:eastAsia="zh-CN"/>
        </w:rPr>
        <w:t>南县财政局政府采购管理股</w:t>
      </w:r>
    </w:p>
    <w:p>
      <w:pPr>
        <w:pStyle w:val="5"/>
        <w:rPr>
          <w:rFonts w:hint="default" w:hAnsi="宋体"/>
          <w:bCs/>
          <w:sz w:val="30"/>
          <w:szCs w:val="30"/>
        </w:rPr>
      </w:pPr>
      <w:r>
        <w:rPr>
          <w:rFonts w:hAnsi="宋体"/>
          <w:b/>
          <w:sz w:val="30"/>
          <w:szCs w:val="30"/>
        </w:rPr>
        <w:t xml:space="preserve">委托代理编号： </w:t>
      </w:r>
      <w:r>
        <w:rPr>
          <w:rFonts w:hint="eastAsia" w:hAnsi="宋体"/>
          <w:b/>
          <w:bCs/>
          <w:sz w:val="30"/>
          <w:szCs w:val="30"/>
          <w:u w:val="single"/>
          <w:lang w:eastAsia="zh-CN"/>
        </w:rPr>
        <w:t>YCYT2020-01004</w:t>
      </w:r>
    </w:p>
    <w:p>
      <w:pPr>
        <w:pStyle w:val="5"/>
        <w:rPr>
          <w:rFonts w:hint="default" w:hAnsi="宋体"/>
          <w:bCs/>
          <w:sz w:val="30"/>
          <w:szCs w:val="30"/>
        </w:rPr>
      </w:pPr>
    </w:p>
    <w:p>
      <w:pPr>
        <w:pStyle w:val="5"/>
        <w:rPr>
          <w:rFonts w:hint="default" w:hAnsi="宋体"/>
          <w:bCs/>
          <w:sz w:val="30"/>
          <w:szCs w:val="30"/>
        </w:rPr>
      </w:pPr>
    </w:p>
    <w:p>
      <w:pPr>
        <w:pStyle w:val="5"/>
        <w:jc w:val="center"/>
        <w:rPr>
          <w:rFonts w:hint="eastAsia" w:hAnsi="宋体" w:eastAsia="宋体"/>
          <w:b/>
          <w:bCs/>
          <w:sz w:val="30"/>
          <w:szCs w:val="30"/>
          <w:lang w:eastAsia="zh-CN"/>
        </w:rPr>
      </w:pPr>
      <w:r>
        <w:rPr>
          <w:rFonts w:hint="eastAsia" w:hAnsi="宋体"/>
          <w:b/>
          <w:bCs/>
          <w:sz w:val="30"/>
          <w:szCs w:val="30"/>
          <w:lang w:eastAsia="zh-CN"/>
        </w:rPr>
        <w:t>20</w:t>
      </w:r>
      <w:r>
        <w:rPr>
          <w:rFonts w:hint="eastAsia" w:hAnsi="宋体"/>
          <w:b/>
          <w:bCs/>
          <w:sz w:val="30"/>
          <w:szCs w:val="30"/>
          <w:lang w:val="en-US" w:eastAsia="zh-CN"/>
        </w:rPr>
        <w:t>20</w:t>
      </w:r>
      <w:r>
        <w:rPr>
          <w:rFonts w:hint="eastAsia" w:hAnsi="宋体"/>
          <w:b/>
          <w:bCs/>
          <w:sz w:val="30"/>
          <w:szCs w:val="30"/>
          <w:lang w:eastAsia="zh-CN"/>
        </w:rPr>
        <w:t>年</w:t>
      </w:r>
      <w:r>
        <w:rPr>
          <w:rFonts w:hint="eastAsia" w:hAnsi="宋体"/>
          <w:b/>
          <w:bCs/>
          <w:sz w:val="30"/>
          <w:szCs w:val="30"/>
          <w:lang w:val="en-US" w:eastAsia="zh-CN"/>
        </w:rPr>
        <w:t>1</w:t>
      </w:r>
      <w:r>
        <w:rPr>
          <w:rFonts w:hint="eastAsia" w:hAnsi="宋体"/>
          <w:b/>
          <w:bCs/>
          <w:sz w:val="30"/>
          <w:szCs w:val="30"/>
          <w:lang w:eastAsia="zh-CN"/>
        </w:rPr>
        <w:t>月</w:t>
      </w:r>
    </w:p>
    <w:p>
      <w:pPr>
        <w:pStyle w:val="5"/>
        <w:widowControl/>
        <w:adjustRightInd w:val="0"/>
        <w:snapToGrid w:val="0"/>
        <w:spacing w:line="360" w:lineRule="auto"/>
        <w:jc w:val="center"/>
        <w:rPr>
          <w:rFonts w:hint="default" w:hAnsi="宋体"/>
          <w:b/>
          <w:sz w:val="32"/>
        </w:rPr>
      </w:pPr>
      <w:r>
        <w:rPr>
          <w:rFonts w:ascii="黑体" w:hAnsi="宋体" w:eastAsia="黑体"/>
          <w:b/>
          <w:sz w:val="32"/>
          <w:szCs w:val="32"/>
        </w:rPr>
        <w:br w:type="page"/>
      </w:r>
    </w:p>
    <w:p>
      <w:pPr>
        <w:pStyle w:val="5"/>
        <w:widowControl/>
        <w:adjustRightInd w:val="0"/>
        <w:snapToGrid w:val="0"/>
        <w:spacing w:line="360" w:lineRule="auto"/>
        <w:jc w:val="center"/>
        <w:rPr>
          <w:rFonts w:hint="default" w:ascii="方正小标宋_GBK" w:hAnsi="宋体" w:eastAsia="方正小标宋_GBK" w:cs="方正小标宋_GBK"/>
          <w:spacing w:val="160"/>
          <w:sz w:val="36"/>
          <w:szCs w:val="36"/>
        </w:rPr>
      </w:pPr>
      <w:r>
        <w:rPr>
          <w:rFonts w:ascii="方正小标宋_GBK" w:hAnsi="宋体" w:eastAsia="方正小标宋_GBK" w:cs="方正小标宋_GBK"/>
          <w:spacing w:val="160"/>
          <w:sz w:val="36"/>
          <w:szCs w:val="36"/>
        </w:rPr>
        <w:t xml:space="preserve"> </w:t>
      </w:r>
    </w:p>
    <w:p>
      <w:pPr>
        <w:pStyle w:val="5"/>
        <w:widowControl/>
        <w:adjustRightInd w:val="0"/>
        <w:snapToGrid w:val="0"/>
        <w:spacing w:line="360" w:lineRule="auto"/>
        <w:jc w:val="center"/>
        <w:rPr>
          <w:rFonts w:hint="default" w:ascii="方正小标宋_GBK" w:hAnsi="宋体" w:eastAsia="方正小标宋_GBK" w:cs="方正小标宋_GBK"/>
          <w:spacing w:val="160"/>
          <w:sz w:val="36"/>
          <w:szCs w:val="36"/>
        </w:rPr>
      </w:pPr>
      <w:r>
        <w:rPr>
          <w:rFonts w:ascii="方正小标宋_GBK" w:hAnsi="宋体" w:eastAsia="方正小标宋_GBK" w:cs="方正小标宋_GBK"/>
          <w:spacing w:val="160"/>
          <w:sz w:val="36"/>
          <w:szCs w:val="36"/>
        </w:rPr>
        <w:t>目 录</w:t>
      </w:r>
    </w:p>
    <w:p>
      <w:pPr>
        <w:pStyle w:val="5"/>
        <w:widowControl/>
        <w:adjustRightInd w:val="0"/>
        <w:snapToGrid w:val="0"/>
        <w:spacing w:line="360" w:lineRule="auto"/>
        <w:rPr>
          <w:rFonts w:hint="default" w:hAnsi="宋体"/>
          <w:b/>
          <w:sz w:val="24"/>
          <w:szCs w:val="24"/>
        </w:rPr>
      </w:pPr>
    </w:p>
    <w:p>
      <w:pPr>
        <w:pStyle w:val="5"/>
        <w:widowControl/>
        <w:numPr>
          <w:ilvl w:val="0"/>
          <w:numId w:val="1"/>
        </w:numPr>
        <w:adjustRightInd w:val="0"/>
        <w:snapToGrid w:val="0"/>
        <w:spacing w:line="700" w:lineRule="exact"/>
        <w:rPr>
          <w:rFonts w:hint="default" w:hAnsi="宋体"/>
          <w:b/>
          <w:sz w:val="24"/>
          <w:szCs w:val="24"/>
        </w:rPr>
      </w:pPr>
      <w:r>
        <w:rPr>
          <w:rFonts w:hAnsi="宋体"/>
          <w:b/>
          <w:sz w:val="24"/>
          <w:szCs w:val="24"/>
        </w:rPr>
        <w:t xml:space="preserve"> 磋商邀请公告..............................................3</w:t>
      </w:r>
    </w:p>
    <w:p>
      <w:pPr>
        <w:pStyle w:val="5"/>
        <w:widowControl/>
        <w:adjustRightInd w:val="0"/>
        <w:snapToGrid w:val="0"/>
        <w:spacing w:line="700" w:lineRule="exact"/>
        <w:rPr>
          <w:rFonts w:hint="eastAsia" w:hAnsi="宋体" w:eastAsia="宋体"/>
          <w:b/>
          <w:sz w:val="24"/>
          <w:szCs w:val="24"/>
          <w:lang w:val="en-US" w:eastAsia="zh-CN"/>
        </w:rPr>
      </w:pPr>
      <w:r>
        <w:rPr>
          <w:rFonts w:hAnsi="宋体"/>
          <w:b/>
          <w:sz w:val="24"/>
          <w:szCs w:val="24"/>
        </w:rPr>
        <w:t>第二章  磋商须知..................................................</w:t>
      </w:r>
      <w:r>
        <w:rPr>
          <w:rFonts w:hint="eastAsia" w:hAnsi="宋体"/>
          <w:b/>
          <w:sz w:val="24"/>
          <w:szCs w:val="24"/>
          <w:lang w:val="en-US" w:eastAsia="zh-CN"/>
        </w:rPr>
        <w:t>6</w:t>
      </w:r>
    </w:p>
    <w:p>
      <w:pPr>
        <w:tabs>
          <w:tab w:val="left" w:pos="1440"/>
        </w:tabs>
        <w:adjustRightInd w:val="0"/>
        <w:snapToGrid w:val="0"/>
        <w:spacing w:line="700" w:lineRule="exact"/>
        <w:ind w:firstLine="420" w:firstLineChars="200"/>
        <w:rPr>
          <w:rFonts w:hint="eastAsia" w:ascii="宋体" w:hAnsi="宋体" w:eastAsia="宋体" w:cs="宋体"/>
          <w:szCs w:val="21"/>
          <w:lang w:val="en-US" w:eastAsia="zh-CN"/>
        </w:rPr>
      </w:pPr>
      <w:r>
        <w:rPr>
          <w:rFonts w:hint="eastAsia" w:ascii="宋体" w:hAnsi="宋体" w:eastAsia="宋体" w:cs="宋体"/>
          <w:szCs w:val="21"/>
        </w:rPr>
        <w:t>磋商须知前附表..........................................................</w:t>
      </w:r>
      <w:r>
        <w:rPr>
          <w:rFonts w:hint="eastAsia" w:ascii="宋体" w:hAnsi="宋体" w:eastAsia="宋体" w:cs="宋体"/>
          <w:szCs w:val="21"/>
          <w:lang w:val="en-US" w:eastAsia="zh-CN"/>
        </w:rPr>
        <w:t>6</w:t>
      </w:r>
    </w:p>
    <w:p>
      <w:pPr>
        <w:tabs>
          <w:tab w:val="left" w:pos="1440"/>
        </w:tabs>
        <w:adjustRightInd w:val="0"/>
        <w:snapToGrid w:val="0"/>
        <w:spacing w:line="700" w:lineRule="exact"/>
        <w:ind w:firstLine="420" w:firstLineChars="200"/>
        <w:rPr>
          <w:rFonts w:hint="eastAsia" w:ascii="宋体" w:hAnsi="宋体" w:eastAsia="宋体" w:cs="宋体"/>
          <w:szCs w:val="21"/>
          <w:lang w:val="en-US" w:eastAsia="zh-CN"/>
        </w:rPr>
      </w:pPr>
      <w:r>
        <w:rPr>
          <w:rFonts w:hint="eastAsia" w:ascii="宋体" w:hAnsi="宋体" w:eastAsia="宋体" w:cs="宋体"/>
          <w:szCs w:val="21"/>
        </w:rPr>
        <w:t>磋商须知正文............................................................</w:t>
      </w:r>
      <w:r>
        <w:rPr>
          <w:rFonts w:hint="eastAsia" w:ascii="宋体" w:hAnsi="宋体" w:eastAsia="宋体" w:cs="宋体"/>
          <w:szCs w:val="21"/>
          <w:lang w:val="en-US" w:eastAsia="zh-CN"/>
        </w:rPr>
        <w:t>9</w:t>
      </w:r>
    </w:p>
    <w:p>
      <w:pPr>
        <w:tabs>
          <w:tab w:val="left" w:pos="1440"/>
        </w:tabs>
        <w:adjustRightInd w:val="0"/>
        <w:snapToGrid w:val="0"/>
        <w:spacing w:line="700" w:lineRule="exact"/>
        <w:ind w:firstLine="630" w:firstLineChars="300"/>
        <w:rPr>
          <w:rFonts w:hint="eastAsia" w:ascii="宋体" w:hAnsi="宋体" w:eastAsia="宋体" w:cs="宋体"/>
          <w:szCs w:val="21"/>
          <w:lang w:val="en-US" w:eastAsia="zh-CN"/>
        </w:rPr>
      </w:pPr>
      <w:r>
        <w:rPr>
          <w:rFonts w:hint="eastAsia" w:ascii="宋体" w:hAnsi="宋体" w:eastAsia="宋体" w:cs="宋体"/>
          <w:szCs w:val="21"/>
        </w:rPr>
        <w:t>一、说明..............................................................</w:t>
      </w:r>
      <w:r>
        <w:rPr>
          <w:rFonts w:hint="eastAsia" w:ascii="宋体" w:hAnsi="宋体" w:eastAsia="宋体" w:cs="宋体"/>
          <w:szCs w:val="21"/>
          <w:lang w:val="en-US" w:eastAsia="zh-CN"/>
        </w:rPr>
        <w:t>9</w:t>
      </w:r>
    </w:p>
    <w:p>
      <w:pPr>
        <w:tabs>
          <w:tab w:val="left" w:pos="1440"/>
        </w:tabs>
        <w:adjustRightInd w:val="0"/>
        <w:snapToGrid w:val="0"/>
        <w:spacing w:line="700" w:lineRule="exact"/>
        <w:ind w:firstLine="630" w:firstLineChars="300"/>
        <w:rPr>
          <w:rFonts w:hint="eastAsia" w:ascii="宋体" w:hAnsi="宋体" w:eastAsia="宋体" w:cs="宋体"/>
          <w:szCs w:val="21"/>
          <w:lang w:val="en-US" w:eastAsia="zh-CN"/>
        </w:rPr>
      </w:pPr>
      <w:r>
        <w:rPr>
          <w:rFonts w:hint="eastAsia" w:ascii="宋体" w:hAnsi="宋体" w:eastAsia="宋体" w:cs="宋体"/>
          <w:szCs w:val="21"/>
        </w:rPr>
        <w:t>二、</w:t>
      </w:r>
      <w:r>
        <w:rPr>
          <w:rFonts w:hint="eastAsia" w:ascii="宋体" w:hAnsi="宋体" w:eastAsia="宋体" w:cs="宋体"/>
          <w:bCs/>
          <w:szCs w:val="21"/>
        </w:rPr>
        <w:t>磋商</w:t>
      </w:r>
      <w:r>
        <w:rPr>
          <w:rFonts w:hint="eastAsia" w:ascii="宋体" w:hAnsi="宋体" w:eastAsia="宋体" w:cs="宋体"/>
          <w:szCs w:val="21"/>
        </w:rPr>
        <w:t>文件..........................................................</w:t>
      </w:r>
      <w:r>
        <w:rPr>
          <w:rFonts w:hint="eastAsia" w:ascii="宋体" w:hAnsi="宋体" w:eastAsia="宋体" w:cs="宋体"/>
          <w:szCs w:val="21"/>
          <w:lang w:val="en-US" w:eastAsia="zh-CN"/>
        </w:rPr>
        <w:t>10</w:t>
      </w:r>
    </w:p>
    <w:p>
      <w:pPr>
        <w:adjustRightInd w:val="0"/>
        <w:snapToGrid w:val="0"/>
        <w:spacing w:line="700" w:lineRule="exact"/>
        <w:ind w:firstLine="630" w:firstLineChars="300"/>
        <w:rPr>
          <w:rFonts w:hint="eastAsia" w:ascii="宋体" w:hAnsi="宋体" w:eastAsia="宋体" w:cs="宋体"/>
          <w:szCs w:val="21"/>
          <w:lang w:val="en-US" w:eastAsia="zh-CN"/>
        </w:rPr>
      </w:pPr>
      <w:r>
        <w:rPr>
          <w:rFonts w:hint="eastAsia" w:ascii="宋体" w:hAnsi="宋体" w:eastAsia="宋体" w:cs="宋体"/>
          <w:szCs w:val="21"/>
        </w:rPr>
        <w:t>三、响应文件..........................................................1</w:t>
      </w:r>
      <w:r>
        <w:rPr>
          <w:rFonts w:hint="eastAsia" w:ascii="宋体" w:hAnsi="宋体" w:eastAsia="宋体" w:cs="宋体"/>
          <w:szCs w:val="21"/>
          <w:lang w:val="en-US" w:eastAsia="zh-CN"/>
        </w:rPr>
        <w:t>1</w:t>
      </w:r>
    </w:p>
    <w:p>
      <w:pPr>
        <w:adjustRightInd w:val="0"/>
        <w:snapToGrid w:val="0"/>
        <w:spacing w:line="700" w:lineRule="exact"/>
        <w:ind w:firstLine="630" w:firstLineChars="300"/>
        <w:rPr>
          <w:rFonts w:hint="eastAsia" w:ascii="宋体" w:hAnsi="宋体" w:eastAsia="宋体" w:cs="宋体"/>
          <w:szCs w:val="21"/>
          <w:lang w:val="en-US" w:eastAsia="zh-CN"/>
        </w:rPr>
      </w:pPr>
      <w:r>
        <w:rPr>
          <w:rFonts w:hint="eastAsia" w:ascii="宋体" w:hAnsi="宋体" w:eastAsia="宋体" w:cs="宋体"/>
          <w:szCs w:val="21"/>
        </w:rPr>
        <w:t>四、响应文件的递交....................................................1</w:t>
      </w:r>
      <w:r>
        <w:rPr>
          <w:rFonts w:hint="eastAsia" w:ascii="宋体" w:hAnsi="宋体" w:eastAsia="宋体" w:cs="宋体"/>
          <w:szCs w:val="21"/>
          <w:lang w:val="en-US" w:eastAsia="zh-CN"/>
        </w:rPr>
        <w:t>4</w:t>
      </w:r>
    </w:p>
    <w:p>
      <w:pPr>
        <w:adjustRightInd w:val="0"/>
        <w:snapToGrid w:val="0"/>
        <w:spacing w:line="700" w:lineRule="exact"/>
        <w:ind w:firstLine="630" w:firstLineChars="300"/>
        <w:rPr>
          <w:rFonts w:hint="eastAsia" w:ascii="宋体" w:hAnsi="宋体" w:eastAsia="宋体" w:cs="宋体"/>
          <w:bCs/>
          <w:szCs w:val="21"/>
          <w:lang w:val="en-US" w:eastAsia="zh-CN"/>
        </w:rPr>
      </w:pPr>
      <w:r>
        <w:rPr>
          <w:rFonts w:hint="eastAsia" w:ascii="宋体" w:hAnsi="宋体" w:eastAsia="宋体" w:cs="宋体"/>
          <w:bCs/>
          <w:szCs w:val="21"/>
        </w:rPr>
        <w:t>五、</w:t>
      </w:r>
      <w:r>
        <w:rPr>
          <w:rFonts w:hint="eastAsia" w:ascii="宋体" w:hAnsi="宋体" w:eastAsia="宋体" w:cs="宋体"/>
          <w:szCs w:val="21"/>
        </w:rPr>
        <w:t>响应文件</w:t>
      </w:r>
      <w:r>
        <w:rPr>
          <w:rFonts w:hint="eastAsia" w:ascii="宋体" w:hAnsi="宋体" w:eastAsia="宋体" w:cs="宋体"/>
          <w:bCs/>
          <w:szCs w:val="21"/>
        </w:rPr>
        <w:t>的</w:t>
      </w:r>
      <w:r>
        <w:rPr>
          <w:rFonts w:hint="eastAsia" w:ascii="宋体" w:hAnsi="宋体" w:eastAsia="宋体" w:cs="宋体"/>
          <w:szCs w:val="21"/>
        </w:rPr>
        <w:t>评审与磋商..............................................1</w:t>
      </w:r>
      <w:r>
        <w:rPr>
          <w:rFonts w:hint="eastAsia" w:ascii="宋体" w:hAnsi="宋体" w:eastAsia="宋体" w:cs="宋体"/>
          <w:szCs w:val="21"/>
          <w:lang w:val="en-US" w:eastAsia="zh-CN"/>
        </w:rPr>
        <w:t>4</w:t>
      </w:r>
    </w:p>
    <w:p>
      <w:pPr>
        <w:adjustRightInd w:val="0"/>
        <w:snapToGrid w:val="0"/>
        <w:spacing w:line="700" w:lineRule="exact"/>
        <w:ind w:firstLine="630" w:firstLineChars="300"/>
        <w:rPr>
          <w:rFonts w:hint="eastAsia" w:ascii="宋体" w:hAnsi="宋体" w:eastAsia="宋体" w:cs="宋体"/>
          <w:szCs w:val="21"/>
          <w:lang w:val="en-US" w:eastAsia="zh-CN"/>
        </w:rPr>
      </w:pPr>
      <w:r>
        <w:rPr>
          <w:rFonts w:hint="eastAsia" w:ascii="宋体" w:hAnsi="宋体" w:eastAsia="宋体" w:cs="宋体"/>
          <w:szCs w:val="21"/>
        </w:rPr>
        <w:t>六、成交结果信息公布与授予合同........................................1</w:t>
      </w:r>
      <w:r>
        <w:rPr>
          <w:rFonts w:hint="eastAsia" w:ascii="宋体" w:hAnsi="宋体" w:eastAsia="宋体" w:cs="宋体"/>
          <w:szCs w:val="21"/>
          <w:lang w:val="en-US" w:eastAsia="zh-CN"/>
        </w:rPr>
        <w:t>7</w:t>
      </w:r>
    </w:p>
    <w:p>
      <w:pPr>
        <w:adjustRightInd w:val="0"/>
        <w:snapToGrid w:val="0"/>
        <w:spacing w:line="700" w:lineRule="exact"/>
        <w:ind w:firstLine="630" w:firstLineChars="300"/>
        <w:jc w:val="left"/>
        <w:rPr>
          <w:rFonts w:hint="eastAsia" w:ascii="宋体" w:hAnsi="宋体" w:eastAsia="宋体" w:cs="宋体"/>
          <w:szCs w:val="21"/>
          <w:lang w:val="en-US" w:eastAsia="zh-CN"/>
        </w:rPr>
      </w:pPr>
      <w:r>
        <w:rPr>
          <w:rFonts w:hint="eastAsia" w:ascii="宋体" w:hAnsi="宋体" w:eastAsia="宋体" w:cs="宋体"/>
          <w:szCs w:val="21"/>
        </w:rPr>
        <w:t>七、其他规定（评分方法及标准）........................................</w:t>
      </w:r>
      <w:r>
        <w:rPr>
          <w:rFonts w:hint="eastAsia" w:ascii="宋体" w:hAnsi="宋体" w:eastAsia="宋体" w:cs="宋体"/>
          <w:szCs w:val="21"/>
          <w:lang w:val="en-US" w:eastAsia="zh-CN"/>
        </w:rPr>
        <w:t>19</w:t>
      </w:r>
    </w:p>
    <w:p>
      <w:pPr>
        <w:adjustRightInd w:val="0"/>
        <w:snapToGrid w:val="0"/>
        <w:spacing w:line="700" w:lineRule="exact"/>
        <w:jc w:val="left"/>
        <w:rPr>
          <w:rFonts w:hint="eastAsia" w:ascii="宋体" w:hAnsi="宋体" w:eastAsia="宋体" w:cs="宋体"/>
          <w:b/>
          <w:sz w:val="24"/>
          <w:lang w:val="en-US" w:eastAsia="zh-CN"/>
        </w:rPr>
      </w:pPr>
      <w:r>
        <w:rPr>
          <w:rFonts w:hint="eastAsia" w:ascii="宋体" w:hAnsi="宋体" w:eastAsia="宋体" w:cs="宋体"/>
          <w:b/>
          <w:sz w:val="24"/>
        </w:rPr>
        <w:t>第三章  政府采购合同格式..........................................2</w:t>
      </w:r>
      <w:r>
        <w:rPr>
          <w:rFonts w:hint="eastAsia" w:ascii="宋体" w:hAnsi="宋体" w:eastAsia="宋体" w:cs="宋体"/>
          <w:b/>
          <w:sz w:val="24"/>
          <w:lang w:val="en-US" w:eastAsia="zh-CN"/>
        </w:rPr>
        <w:t>0</w:t>
      </w:r>
    </w:p>
    <w:p>
      <w:pPr>
        <w:adjustRightInd w:val="0"/>
        <w:snapToGrid w:val="0"/>
        <w:spacing w:line="700" w:lineRule="exact"/>
        <w:jc w:val="left"/>
        <w:rPr>
          <w:rFonts w:hint="eastAsia" w:hAnsi="宋体" w:eastAsiaTheme="minorEastAsia"/>
          <w:b/>
          <w:sz w:val="24"/>
          <w:lang w:val="en-US" w:eastAsia="zh-CN"/>
        </w:rPr>
      </w:pPr>
      <w:r>
        <w:rPr>
          <w:rFonts w:hAnsi="宋体"/>
          <w:b/>
          <w:sz w:val="24"/>
        </w:rPr>
        <w:t>第四章  采购需求</w:t>
      </w:r>
      <w:r>
        <w:rPr>
          <w:rFonts w:hint="eastAsia" w:hAnsi="宋体"/>
          <w:b/>
          <w:sz w:val="24"/>
        </w:rPr>
        <w:t>..............................................................................................4</w:t>
      </w:r>
      <w:r>
        <w:rPr>
          <w:rFonts w:hint="eastAsia" w:hAnsi="宋体"/>
          <w:b/>
          <w:sz w:val="24"/>
          <w:lang w:val="en-US" w:eastAsia="zh-CN"/>
        </w:rPr>
        <w:t>3</w:t>
      </w:r>
    </w:p>
    <w:p>
      <w:pPr>
        <w:autoSpaceDE w:val="0"/>
        <w:autoSpaceDN w:val="0"/>
        <w:adjustRightInd w:val="0"/>
        <w:snapToGrid w:val="0"/>
        <w:spacing w:line="700" w:lineRule="exact"/>
        <w:rPr>
          <w:rFonts w:hint="eastAsia" w:ascii="宋体" w:hAnsi="宋体" w:eastAsia="宋体" w:cs="宋体"/>
          <w:b/>
          <w:sz w:val="24"/>
          <w:lang w:val="en-US" w:eastAsia="zh-CN"/>
        </w:rPr>
      </w:pPr>
      <w:r>
        <w:rPr>
          <w:rFonts w:hint="eastAsia" w:ascii="Times New Roman" w:hAnsi="宋体" w:eastAsia="宋体" w:cs="宋体"/>
          <w:b/>
          <w:sz w:val="24"/>
        </w:rPr>
        <w:t>第五章</w:t>
      </w:r>
      <w:r>
        <w:rPr>
          <w:rFonts w:ascii="Times New Roman" w:hAnsi="宋体" w:eastAsia="宋体" w:cs="Times New Roman"/>
          <w:b/>
          <w:sz w:val="24"/>
        </w:rPr>
        <w:t xml:space="preserve">  </w:t>
      </w:r>
      <w:r>
        <w:rPr>
          <w:rFonts w:hint="eastAsia" w:ascii="宋体" w:hAnsi="宋体" w:eastAsia="宋体" w:cs="宋体"/>
          <w:b/>
          <w:sz w:val="24"/>
        </w:rPr>
        <w:t>响应文件组成..............................................</w:t>
      </w:r>
      <w:r>
        <w:rPr>
          <w:rFonts w:hint="eastAsia" w:ascii="宋体" w:hAnsi="宋体" w:eastAsia="宋体" w:cs="宋体"/>
          <w:b/>
          <w:sz w:val="24"/>
          <w:lang w:val="en-US" w:eastAsia="zh-CN"/>
        </w:rPr>
        <w:t>44</w:t>
      </w:r>
    </w:p>
    <w:p>
      <w:pPr>
        <w:spacing w:line="360" w:lineRule="exact"/>
        <w:rPr>
          <w:rFonts w:ascii="黑体" w:eastAsia="黑体" w:cs="黑体"/>
          <w:b/>
          <w:sz w:val="24"/>
        </w:rPr>
      </w:pPr>
    </w:p>
    <w:p>
      <w:pPr>
        <w:spacing w:line="360" w:lineRule="exact"/>
        <w:rPr>
          <w:rFonts w:ascii="黑体" w:eastAsia="黑体" w:cs="黑体"/>
          <w:b/>
          <w:sz w:val="24"/>
        </w:rPr>
      </w:pPr>
    </w:p>
    <w:p>
      <w:pPr>
        <w:spacing w:line="360" w:lineRule="exact"/>
        <w:rPr>
          <w:rFonts w:ascii="黑体" w:eastAsia="黑体" w:cs="黑体"/>
          <w:b/>
          <w:sz w:val="24"/>
        </w:rPr>
      </w:pPr>
    </w:p>
    <w:p>
      <w:pPr>
        <w:spacing w:line="360" w:lineRule="exact"/>
        <w:rPr>
          <w:rFonts w:ascii="黑体" w:eastAsia="黑体" w:cs="黑体"/>
          <w:b/>
          <w:sz w:val="24"/>
        </w:rPr>
      </w:pPr>
    </w:p>
    <w:p>
      <w:pPr>
        <w:spacing w:line="360" w:lineRule="exact"/>
        <w:rPr>
          <w:rFonts w:ascii="黑体" w:eastAsia="黑体" w:cs="黑体"/>
          <w:b/>
          <w:sz w:val="24"/>
        </w:rPr>
      </w:pPr>
    </w:p>
    <w:p>
      <w:pPr>
        <w:adjustRightInd w:val="0"/>
        <w:snapToGrid w:val="0"/>
        <w:spacing w:line="360" w:lineRule="auto"/>
        <w:jc w:val="center"/>
        <w:rPr>
          <w:rFonts w:ascii="方正小标宋_GBK" w:hAnsi="宋体" w:eastAsia="方正小标宋_GBK"/>
          <w:b/>
          <w:sz w:val="36"/>
          <w:szCs w:val="36"/>
        </w:rPr>
      </w:pPr>
      <w:r>
        <w:rPr>
          <w:rFonts w:hint="eastAsia" w:ascii="黑体" w:hAnsi="Times New Roman" w:eastAsia="黑体" w:cs="Times New Roman"/>
          <w:b/>
          <w:sz w:val="24"/>
        </w:rPr>
        <w:br w:type="page"/>
      </w:r>
      <w:r>
        <w:rPr>
          <w:rFonts w:hint="eastAsia" w:ascii="黑体" w:hAnsi="宋体" w:eastAsia="黑体" w:cs="黑体"/>
          <w:sz w:val="32"/>
          <w:szCs w:val="32"/>
        </w:rPr>
        <w:t xml:space="preserve">第一章  </w:t>
      </w:r>
      <w:r>
        <w:rPr>
          <w:rFonts w:hint="eastAsia" w:ascii="方正小标宋_GBK" w:hAnsi="宋体" w:eastAsia="方正小标宋_GBK"/>
          <w:b/>
          <w:sz w:val="36"/>
          <w:szCs w:val="36"/>
        </w:rPr>
        <w:t>磋商邀请公告</w:t>
      </w:r>
    </w:p>
    <w:p>
      <w:pPr>
        <w:keepNext w:val="0"/>
        <w:keepLines w:val="0"/>
        <w:widowControl/>
        <w:suppressLineNumbers w:val="0"/>
        <w:pBdr>
          <w:top w:val="none" w:color="auto" w:sz="0" w:space="0"/>
          <w:left w:val="none" w:color="auto" w:sz="0" w:space="0"/>
          <w:bottom w:val="none" w:color="auto" w:sz="0" w:space="0"/>
          <w:right w:val="none" w:color="auto" w:sz="0" w:space="0"/>
        </w:pBdr>
        <w:adjustRightInd w:val="0"/>
        <w:snapToGrid w:val="0"/>
        <w:spacing w:before="0" w:beforeAutospacing="0" w:after="0" w:afterAutospacing="0" w:line="360" w:lineRule="exact"/>
        <w:ind w:right="0" w:firstLine="420" w:firstLineChars="200"/>
        <w:jc w:val="left"/>
        <w:rPr>
          <w:rFonts w:ascii="宋体" w:hAnsi="宋体"/>
          <w:sz w:val="21"/>
          <w:szCs w:val="21"/>
        </w:rPr>
      </w:pPr>
      <w:r>
        <w:rPr>
          <w:rFonts w:hint="eastAsia" w:ascii="宋体" w:hAnsi="宋体" w:eastAsia="宋体" w:cs="宋体"/>
          <w:color w:val="000000"/>
          <w:kern w:val="0"/>
          <w:sz w:val="21"/>
          <w:szCs w:val="21"/>
          <w:u w:val="single"/>
          <w:lang w:val="en-US" w:eastAsia="zh-CN" w:bidi="ar"/>
        </w:rPr>
        <w:t>南县教育局</w:t>
      </w:r>
      <w:r>
        <w:rPr>
          <w:rFonts w:hint="eastAsia" w:ascii="宋体" w:hAnsi="宋体" w:eastAsia="宋体" w:cs="宋体"/>
          <w:color w:val="000000"/>
          <w:kern w:val="0"/>
          <w:sz w:val="21"/>
          <w:szCs w:val="21"/>
          <w:lang w:val="en-US" w:eastAsia="zh-CN" w:bidi="ar"/>
        </w:rPr>
        <w:t>的</w:t>
      </w:r>
      <w:r>
        <w:rPr>
          <w:rFonts w:hint="eastAsia" w:ascii="宋体" w:hAnsi="宋体" w:eastAsia="宋体" w:cs="宋体"/>
          <w:color w:val="000000"/>
          <w:kern w:val="0"/>
          <w:sz w:val="21"/>
          <w:szCs w:val="21"/>
          <w:u w:val="single"/>
          <w:lang w:val="en-US" w:eastAsia="zh-CN" w:bidi="ar"/>
        </w:rPr>
        <w:t xml:space="preserve"> 南县中鱼口常西完小教学楼新建工程</w:t>
      </w:r>
      <w:r>
        <w:rPr>
          <w:rFonts w:hint="eastAsia" w:ascii="宋体" w:hAnsi="宋体" w:eastAsia="宋体" w:cs="宋体"/>
          <w:color w:val="000000"/>
          <w:kern w:val="0"/>
          <w:sz w:val="21"/>
          <w:szCs w:val="21"/>
          <w:lang w:val="en-US" w:eastAsia="zh-CN" w:bidi="ar"/>
        </w:rPr>
        <w:t>进行竞争性磋商采购，现采用发布公告的方式，邀请符合相应资格条件的供应商参与竞争性磋商采购活动。</w:t>
      </w:r>
    </w:p>
    <w:p>
      <w:pPr>
        <w:adjustRightInd w:val="0"/>
        <w:snapToGrid w:val="0"/>
        <w:spacing w:line="360" w:lineRule="auto"/>
        <w:outlineLvl w:val="0"/>
        <w:rPr>
          <w:rFonts w:ascii="宋体"/>
          <w:b/>
          <w:sz w:val="21"/>
          <w:szCs w:val="21"/>
        </w:rPr>
      </w:pPr>
      <w:r>
        <w:rPr>
          <w:rFonts w:hint="eastAsia" w:ascii="宋体" w:hAnsi="宋体"/>
          <w:b/>
          <w:sz w:val="21"/>
          <w:szCs w:val="21"/>
        </w:rPr>
        <w:t>一、项目概况</w:t>
      </w:r>
    </w:p>
    <w:p>
      <w:pPr>
        <w:adjustRightInd w:val="0"/>
        <w:snapToGrid w:val="0"/>
        <w:spacing w:line="360" w:lineRule="auto"/>
        <w:ind w:firstLine="525" w:firstLineChars="250"/>
        <w:rPr>
          <w:rFonts w:ascii="宋体" w:hAnsi="宋体"/>
          <w:sz w:val="21"/>
          <w:szCs w:val="21"/>
        </w:rPr>
      </w:pPr>
      <w:r>
        <w:rPr>
          <w:rFonts w:hint="eastAsia" w:ascii="宋体" w:hAnsi="宋体"/>
          <w:sz w:val="21"/>
          <w:szCs w:val="21"/>
        </w:rPr>
        <w:t>1、采购项目名称：</w:t>
      </w:r>
      <w:r>
        <w:rPr>
          <w:rFonts w:hint="eastAsia" w:ascii="宋体" w:hAnsi="宋体"/>
          <w:sz w:val="21"/>
          <w:szCs w:val="21"/>
          <w:u w:val="single"/>
          <w:lang w:eastAsia="zh-CN"/>
        </w:rPr>
        <w:t>南县中鱼口常西完小教学楼新建工程</w:t>
      </w:r>
    </w:p>
    <w:p>
      <w:pPr>
        <w:adjustRightInd w:val="0"/>
        <w:snapToGrid w:val="0"/>
        <w:spacing w:line="360" w:lineRule="auto"/>
        <w:ind w:firstLine="525" w:firstLineChars="250"/>
        <w:rPr>
          <w:rFonts w:hint="eastAsia" w:ascii="宋体" w:hAnsi="宋体"/>
          <w:sz w:val="21"/>
          <w:szCs w:val="21"/>
        </w:rPr>
      </w:pPr>
      <w:r>
        <w:rPr>
          <w:rFonts w:hint="eastAsia" w:ascii="宋体" w:hAnsi="宋体"/>
          <w:sz w:val="21"/>
          <w:szCs w:val="21"/>
        </w:rPr>
        <w:t>2、采购计划编号：</w:t>
      </w:r>
      <w:r>
        <w:rPr>
          <w:rFonts w:hint="eastAsia" w:ascii="宋体" w:hAnsi="宋体"/>
          <w:sz w:val="21"/>
          <w:szCs w:val="21"/>
          <w:u w:val="single"/>
          <w:lang w:eastAsia="zh-CN"/>
        </w:rPr>
        <w:t>南县财采计【2020】-0102-1号</w:t>
      </w:r>
      <w:r>
        <w:rPr>
          <w:rFonts w:hint="eastAsia" w:ascii="宋体" w:hAnsi="宋体"/>
          <w:sz w:val="21"/>
          <w:szCs w:val="21"/>
        </w:rPr>
        <w:t xml:space="preserve"> </w:t>
      </w:r>
    </w:p>
    <w:p>
      <w:pPr>
        <w:adjustRightInd w:val="0"/>
        <w:snapToGrid w:val="0"/>
        <w:spacing w:line="360" w:lineRule="auto"/>
        <w:ind w:firstLine="525" w:firstLineChars="250"/>
        <w:rPr>
          <w:rFonts w:hint="eastAsia" w:ascii="宋体" w:hAnsi="宋体" w:eastAsiaTheme="minorEastAsia"/>
          <w:sz w:val="21"/>
          <w:szCs w:val="21"/>
          <w:lang w:val="en-US" w:eastAsia="zh-CN"/>
        </w:rPr>
      </w:pPr>
      <w:r>
        <w:rPr>
          <w:rFonts w:hint="eastAsia" w:ascii="宋体" w:hAnsi="宋体"/>
          <w:sz w:val="21"/>
          <w:szCs w:val="21"/>
          <w:lang w:val="en-US" w:eastAsia="zh-CN"/>
        </w:rPr>
        <w:t xml:space="preserve">   </w:t>
      </w:r>
      <w:r>
        <w:rPr>
          <w:rFonts w:hint="eastAsia" w:ascii="宋体" w:hAnsi="宋体" w:eastAsia="宋体" w:cs="宋体"/>
          <w:color w:val="000000"/>
          <w:kern w:val="0"/>
          <w:sz w:val="21"/>
          <w:szCs w:val="21"/>
          <w:lang w:val="en-US" w:eastAsia="zh-CN" w:bidi="ar"/>
        </w:rPr>
        <w:t>委托代理编号：</w:t>
      </w:r>
      <w:r>
        <w:rPr>
          <w:rFonts w:hint="eastAsia" w:ascii="宋体" w:hAnsi="宋体" w:eastAsia="宋体" w:cs="宋体"/>
          <w:color w:val="000000"/>
          <w:kern w:val="0"/>
          <w:sz w:val="21"/>
          <w:szCs w:val="21"/>
          <w:u w:val="single"/>
          <w:lang w:val="en-US" w:eastAsia="zh-CN" w:bidi="ar"/>
        </w:rPr>
        <w:t>YCYT2020-01004</w:t>
      </w:r>
    </w:p>
    <w:p>
      <w:pPr>
        <w:adjustRightInd w:val="0"/>
        <w:snapToGrid w:val="0"/>
        <w:spacing w:line="360" w:lineRule="auto"/>
        <w:ind w:firstLine="525" w:firstLineChars="250"/>
        <w:rPr>
          <w:rFonts w:ascii="宋体" w:hAnsi="宋体"/>
          <w:sz w:val="21"/>
          <w:szCs w:val="21"/>
        </w:rPr>
      </w:pPr>
      <w:r>
        <w:rPr>
          <w:rFonts w:hint="eastAsia" w:ascii="宋体" w:hAnsi="宋体"/>
          <w:sz w:val="21"/>
          <w:szCs w:val="21"/>
        </w:rPr>
        <w:t>3、采购项目标的、数量、概况及预算：</w:t>
      </w:r>
    </w:p>
    <w:tbl>
      <w:tblPr>
        <w:tblStyle w:val="11"/>
        <w:tblW w:w="9272"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40"/>
        <w:gridCol w:w="4210"/>
        <w:gridCol w:w="1462"/>
        <w:gridCol w:w="21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76" w:hRule="atLeast"/>
        </w:trPr>
        <w:tc>
          <w:tcPr>
            <w:tcW w:w="1440" w:type="dxa"/>
            <w:tcBorders>
              <w:top w:val="double" w:color="auto" w:sz="4" w:space="0"/>
              <w:left w:val="double" w:color="auto" w:sz="4" w:space="0"/>
            </w:tcBorders>
            <w:vAlign w:val="center"/>
          </w:tcPr>
          <w:p>
            <w:pPr>
              <w:jc w:val="center"/>
              <w:rPr>
                <w:b/>
                <w:sz w:val="21"/>
                <w:szCs w:val="21"/>
              </w:rPr>
            </w:pPr>
            <w:r>
              <w:rPr>
                <w:rFonts w:hint="eastAsia"/>
                <w:b/>
                <w:sz w:val="21"/>
                <w:szCs w:val="21"/>
              </w:rPr>
              <w:t>包/品目号</w:t>
            </w:r>
          </w:p>
        </w:tc>
        <w:tc>
          <w:tcPr>
            <w:tcW w:w="4210" w:type="dxa"/>
            <w:tcBorders>
              <w:top w:val="double" w:color="auto" w:sz="4" w:space="0"/>
            </w:tcBorders>
            <w:vAlign w:val="center"/>
          </w:tcPr>
          <w:p>
            <w:pPr>
              <w:jc w:val="center"/>
              <w:rPr>
                <w:b/>
                <w:sz w:val="21"/>
                <w:szCs w:val="21"/>
              </w:rPr>
            </w:pPr>
            <w:r>
              <w:rPr>
                <w:rFonts w:hint="eastAsia"/>
                <w:b/>
                <w:sz w:val="21"/>
                <w:szCs w:val="21"/>
              </w:rPr>
              <w:t>标的名称</w:t>
            </w:r>
          </w:p>
        </w:tc>
        <w:tc>
          <w:tcPr>
            <w:tcW w:w="1462" w:type="dxa"/>
            <w:tcBorders>
              <w:top w:val="double" w:color="auto" w:sz="4" w:space="0"/>
            </w:tcBorders>
            <w:vAlign w:val="center"/>
          </w:tcPr>
          <w:p>
            <w:pPr>
              <w:jc w:val="center"/>
              <w:rPr>
                <w:b/>
                <w:sz w:val="21"/>
                <w:szCs w:val="21"/>
              </w:rPr>
            </w:pPr>
            <w:r>
              <w:rPr>
                <w:rFonts w:hint="eastAsia"/>
                <w:b/>
                <w:sz w:val="21"/>
                <w:szCs w:val="21"/>
              </w:rPr>
              <w:t>数量</w:t>
            </w:r>
          </w:p>
        </w:tc>
        <w:tc>
          <w:tcPr>
            <w:tcW w:w="2160" w:type="dxa"/>
            <w:tcBorders>
              <w:top w:val="double" w:color="auto" w:sz="4" w:space="0"/>
              <w:right w:val="double" w:color="auto" w:sz="4" w:space="0"/>
            </w:tcBorders>
            <w:vAlign w:val="center"/>
          </w:tcPr>
          <w:p>
            <w:pPr>
              <w:jc w:val="center"/>
              <w:rPr>
                <w:b/>
                <w:sz w:val="21"/>
                <w:szCs w:val="21"/>
              </w:rPr>
            </w:pPr>
            <w:r>
              <w:rPr>
                <w:rFonts w:hint="eastAsia"/>
                <w:b/>
                <w:sz w:val="21"/>
                <w:szCs w:val="21"/>
              </w:rPr>
              <w:t>预算（元）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2" w:hRule="atLeast"/>
        </w:trPr>
        <w:tc>
          <w:tcPr>
            <w:tcW w:w="1440" w:type="dxa"/>
            <w:tcBorders>
              <w:left w:val="double" w:color="auto" w:sz="4" w:space="0"/>
            </w:tcBorders>
            <w:vAlign w:val="center"/>
          </w:tcPr>
          <w:p>
            <w:pPr>
              <w:jc w:val="center"/>
              <w:rPr>
                <w:sz w:val="21"/>
                <w:szCs w:val="21"/>
              </w:rPr>
            </w:pPr>
          </w:p>
        </w:tc>
        <w:tc>
          <w:tcPr>
            <w:tcW w:w="4210" w:type="dxa"/>
          </w:tcPr>
          <w:p>
            <w:pPr>
              <w:rPr>
                <w:rFonts w:hint="eastAsia" w:eastAsia="宋体"/>
                <w:sz w:val="21"/>
                <w:szCs w:val="21"/>
                <w:lang w:eastAsia="zh-CN"/>
              </w:rPr>
            </w:pPr>
            <w:r>
              <w:rPr>
                <w:rFonts w:hint="eastAsia" w:ascii="宋体" w:hAnsi="宋体" w:eastAsia="宋体"/>
                <w:sz w:val="21"/>
                <w:szCs w:val="21"/>
                <w:lang w:eastAsia="zh-CN"/>
              </w:rPr>
              <w:t>南县中鱼口常西完小教学楼新建工程</w:t>
            </w:r>
          </w:p>
        </w:tc>
        <w:tc>
          <w:tcPr>
            <w:tcW w:w="1462" w:type="dxa"/>
          </w:tcPr>
          <w:p>
            <w:pPr>
              <w:rPr>
                <w:rFonts w:eastAsia="宋体"/>
                <w:sz w:val="21"/>
                <w:szCs w:val="21"/>
              </w:rPr>
            </w:pPr>
            <w:r>
              <w:rPr>
                <w:rFonts w:hint="eastAsia" w:eastAsia="宋体"/>
                <w:sz w:val="21"/>
                <w:szCs w:val="21"/>
              </w:rPr>
              <w:t>　　　1</w:t>
            </w:r>
          </w:p>
        </w:tc>
        <w:tc>
          <w:tcPr>
            <w:tcW w:w="2160" w:type="dxa"/>
            <w:tcBorders>
              <w:right w:val="double" w:color="auto" w:sz="4" w:space="0"/>
            </w:tcBorders>
            <w:vAlign w:val="center"/>
          </w:tcPr>
          <w:p>
            <w:pPr>
              <w:jc w:val="center"/>
              <w:rPr>
                <w:rFonts w:hint="default" w:eastAsia="宋体"/>
                <w:sz w:val="21"/>
                <w:szCs w:val="21"/>
                <w:lang w:val="en-US" w:eastAsia="zh-CN"/>
              </w:rPr>
            </w:pPr>
            <w:r>
              <w:rPr>
                <w:rFonts w:hint="eastAsia" w:eastAsia="宋体"/>
                <w:sz w:val="21"/>
                <w:szCs w:val="21"/>
                <w:lang w:val="en-US" w:eastAsia="zh-CN"/>
              </w:rPr>
              <w:t>3745676.00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9272" w:type="dxa"/>
            <w:gridSpan w:val="4"/>
            <w:tcBorders>
              <w:left w:val="double" w:color="auto" w:sz="4" w:space="0"/>
              <w:bottom w:val="double" w:color="auto" w:sz="4" w:space="0"/>
              <w:right w:val="double" w:color="auto" w:sz="4" w:space="0"/>
            </w:tcBorders>
          </w:tcPr>
          <w:p>
            <w:pPr>
              <w:snapToGrid w:val="0"/>
              <w:spacing w:line="360" w:lineRule="auto"/>
              <w:rPr>
                <w:rFonts w:ascii="宋体" w:hAnsi="宋体"/>
                <w:b/>
                <w:sz w:val="21"/>
                <w:szCs w:val="21"/>
                <w:u w:val="single"/>
                <w:lang w:val="en-US"/>
              </w:rPr>
            </w:pPr>
            <w:r>
              <w:rPr>
                <w:rFonts w:hint="eastAsia" w:ascii="宋体" w:hAnsi="宋体"/>
                <w:sz w:val="21"/>
                <w:szCs w:val="21"/>
              </w:rPr>
              <w:t>1、建设地点：</w:t>
            </w:r>
            <w:r>
              <w:rPr>
                <w:rFonts w:hint="eastAsia" w:ascii="宋体" w:hAnsi="宋体" w:eastAsia="宋体"/>
                <w:sz w:val="21"/>
                <w:szCs w:val="21"/>
                <w:lang w:eastAsia="zh-CN"/>
              </w:rPr>
              <w:t>南县中鱼口常西完小</w:t>
            </w:r>
          </w:p>
          <w:p>
            <w:pPr>
              <w:snapToGrid w:val="0"/>
              <w:spacing w:line="360" w:lineRule="auto"/>
              <w:rPr>
                <w:rFonts w:hint="eastAsia" w:ascii="宋体" w:hAnsi="宋体"/>
                <w:sz w:val="21"/>
                <w:szCs w:val="21"/>
                <w:u w:val="single"/>
                <w:lang w:val="en-US" w:eastAsia="zh-CN"/>
              </w:rPr>
            </w:pPr>
            <w:r>
              <w:rPr>
                <w:rFonts w:hint="eastAsia" w:ascii="宋体" w:hAnsi="宋体"/>
                <w:sz w:val="21"/>
                <w:szCs w:val="21"/>
              </w:rPr>
              <w:t>2、工程概况：</w:t>
            </w:r>
            <w:r>
              <w:rPr>
                <w:rFonts w:hint="eastAsia" w:ascii="宋体" w:hAnsi="宋体"/>
                <w:sz w:val="21"/>
                <w:szCs w:val="21"/>
                <w:u w:val="single"/>
                <w:lang w:val="en-US" w:eastAsia="zh-CN"/>
              </w:rPr>
              <w:t>本工程</w:t>
            </w:r>
            <w:r>
              <w:rPr>
                <w:rFonts w:hint="eastAsia" w:ascii="宋体" w:hAnsi="宋体"/>
                <w:sz w:val="21"/>
                <w:szCs w:val="21"/>
                <w:u w:val="single"/>
                <w:lang w:eastAsia="zh-CN"/>
              </w:rPr>
              <w:t>主要内容为南县中鱼口常西完小教学楼新建工程</w:t>
            </w:r>
          </w:p>
          <w:p>
            <w:pPr>
              <w:snapToGrid w:val="0"/>
              <w:spacing w:line="360" w:lineRule="auto"/>
              <w:rPr>
                <w:rFonts w:ascii="宋体" w:hAnsi="宋体"/>
                <w:sz w:val="21"/>
                <w:szCs w:val="21"/>
              </w:rPr>
            </w:pPr>
            <w:r>
              <w:rPr>
                <w:rFonts w:hint="eastAsia" w:ascii="宋体" w:hAnsi="宋体"/>
                <w:sz w:val="21"/>
                <w:szCs w:val="21"/>
              </w:rPr>
              <w:t>3、工期要求：</w:t>
            </w:r>
            <w:r>
              <w:rPr>
                <w:rFonts w:hint="eastAsia" w:ascii="宋体" w:hAnsi="宋体"/>
                <w:b/>
                <w:bCs/>
                <w:color w:val="FF0000"/>
                <w:sz w:val="21"/>
                <w:szCs w:val="21"/>
                <w:u w:val="single"/>
                <w:lang w:val="en-US" w:eastAsia="zh-CN"/>
              </w:rPr>
              <w:t>90天</w:t>
            </w:r>
            <w:r>
              <w:rPr>
                <w:rFonts w:hint="eastAsia" w:ascii="宋体" w:hAnsi="宋体"/>
                <w:b/>
                <w:sz w:val="21"/>
                <w:szCs w:val="21"/>
              </w:rPr>
              <w:t xml:space="preserve">        </w:t>
            </w:r>
          </w:p>
          <w:p>
            <w:pPr>
              <w:snapToGrid w:val="0"/>
              <w:spacing w:line="360" w:lineRule="auto"/>
              <w:rPr>
                <w:rFonts w:ascii="宋体" w:hAnsi="宋体"/>
                <w:b/>
                <w:sz w:val="21"/>
                <w:szCs w:val="21"/>
              </w:rPr>
            </w:pPr>
            <w:r>
              <w:rPr>
                <w:rFonts w:hint="eastAsia" w:ascii="宋体" w:hAnsi="宋体"/>
                <w:sz w:val="21"/>
                <w:szCs w:val="21"/>
              </w:rPr>
              <w:t>4、质量要求：</w:t>
            </w:r>
            <w:r>
              <w:rPr>
                <w:rFonts w:hint="eastAsia" w:ascii="宋体" w:hAnsi="宋体"/>
                <w:b/>
                <w:sz w:val="21"/>
                <w:szCs w:val="21"/>
                <w:u w:val="single"/>
              </w:rPr>
              <w:t xml:space="preserve"> 合格</w:t>
            </w:r>
          </w:p>
          <w:p>
            <w:pPr>
              <w:snapToGrid w:val="0"/>
              <w:spacing w:line="360" w:lineRule="auto"/>
              <w:rPr>
                <w:rFonts w:ascii="宋体" w:hAnsi="宋体"/>
                <w:sz w:val="21"/>
                <w:szCs w:val="21"/>
              </w:rPr>
            </w:pPr>
            <w:r>
              <w:rPr>
                <w:rFonts w:hint="eastAsia" w:ascii="宋体" w:hAnsi="宋体"/>
                <w:sz w:val="21"/>
                <w:szCs w:val="21"/>
              </w:rPr>
              <w:t>5、保修要求：</w:t>
            </w:r>
            <w:r>
              <w:rPr>
                <w:rFonts w:hint="eastAsia" w:ascii="宋体" w:hAnsi="宋体"/>
                <w:b/>
                <w:sz w:val="21"/>
                <w:szCs w:val="21"/>
                <w:u w:val="single"/>
              </w:rPr>
              <w:t xml:space="preserve"> </w:t>
            </w:r>
            <w:bookmarkStart w:id="0" w:name="OLE_LINK8"/>
            <w:r>
              <w:rPr>
                <w:rFonts w:hint="eastAsia" w:ascii="宋体" w:hAnsi="宋体"/>
                <w:b/>
                <w:sz w:val="21"/>
                <w:szCs w:val="21"/>
                <w:u w:val="single"/>
              </w:rPr>
              <w:t>建设部80号令及相关工程保修承诺执行</w:t>
            </w:r>
            <w:bookmarkEnd w:id="0"/>
            <w:r>
              <w:rPr>
                <w:rFonts w:hint="eastAsia" w:ascii="宋体" w:hAnsi="宋体"/>
                <w:b/>
                <w:sz w:val="21"/>
                <w:szCs w:val="21"/>
                <w:u w:val="single"/>
              </w:rPr>
              <w:t>。</w:t>
            </w:r>
          </w:p>
          <w:p>
            <w:pPr>
              <w:snapToGrid w:val="0"/>
              <w:spacing w:line="360" w:lineRule="auto"/>
              <w:rPr>
                <w:rFonts w:ascii="宋体" w:hAnsi="宋体"/>
                <w:b/>
                <w:bCs/>
                <w:sz w:val="21"/>
                <w:szCs w:val="21"/>
                <w:u w:val="single"/>
              </w:rPr>
            </w:pPr>
            <w:r>
              <w:rPr>
                <w:rFonts w:hint="eastAsia" w:ascii="宋体" w:hAnsi="宋体"/>
                <w:sz w:val="21"/>
                <w:szCs w:val="21"/>
              </w:rPr>
              <w:t>6、招标范围：</w:t>
            </w:r>
            <w:bookmarkStart w:id="1" w:name="OLE_LINK7"/>
            <w:r>
              <w:rPr>
                <w:rFonts w:hint="eastAsia" w:ascii="宋体" w:hAnsi="宋体"/>
                <w:b/>
                <w:bCs/>
                <w:sz w:val="21"/>
                <w:szCs w:val="21"/>
                <w:u w:val="single"/>
              </w:rPr>
              <w:t>详见工程量清单。</w:t>
            </w:r>
            <w:bookmarkEnd w:id="1"/>
          </w:p>
          <w:p>
            <w:pPr>
              <w:snapToGrid w:val="0"/>
              <w:spacing w:line="360" w:lineRule="auto"/>
              <w:rPr>
                <w:color w:val="FF0000"/>
                <w:sz w:val="21"/>
                <w:szCs w:val="21"/>
              </w:rPr>
            </w:pPr>
            <w:r>
              <w:rPr>
                <w:rFonts w:hint="eastAsia" w:ascii="宋体" w:hAnsi="宋体"/>
                <w:sz w:val="21"/>
                <w:szCs w:val="21"/>
              </w:rPr>
              <w:t>7、标段划分：</w:t>
            </w:r>
            <w:r>
              <w:rPr>
                <w:rFonts w:hint="eastAsia" w:ascii="宋体" w:hAnsi="宋体"/>
                <w:b/>
                <w:bCs/>
                <w:sz w:val="21"/>
                <w:szCs w:val="21"/>
                <w:u w:val="single"/>
              </w:rPr>
              <w:t>本项目为一个标段</w:t>
            </w:r>
            <w:r>
              <w:rPr>
                <w:rFonts w:hint="eastAsia" w:ascii="宋体" w:hAnsi="宋体"/>
                <w:b/>
                <w:bCs/>
                <w:sz w:val="21"/>
                <w:szCs w:val="21"/>
                <w:u w:val="single"/>
                <w:lang w:eastAsia="zh-CN"/>
              </w:rPr>
              <w:t>。</w:t>
            </w:r>
          </w:p>
        </w:tc>
      </w:tr>
    </w:tbl>
    <w:p>
      <w:pPr>
        <w:adjustRightInd w:val="0"/>
        <w:snapToGrid w:val="0"/>
        <w:spacing w:line="360" w:lineRule="auto"/>
        <w:rPr>
          <w:rFonts w:ascii="宋体" w:hAnsi="宋体"/>
          <w:sz w:val="21"/>
          <w:szCs w:val="21"/>
        </w:rPr>
      </w:pPr>
      <w:r>
        <w:rPr>
          <w:rFonts w:hint="eastAsia" w:ascii="宋体" w:hAnsi="宋体"/>
          <w:sz w:val="21"/>
          <w:szCs w:val="21"/>
        </w:rPr>
        <w:t xml:space="preserve">     </w:t>
      </w:r>
    </w:p>
    <w:p>
      <w:pPr>
        <w:adjustRightInd w:val="0"/>
        <w:snapToGrid w:val="0"/>
        <w:spacing w:line="360" w:lineRule="auto"/>
        <w:rPr>
          <w:rFonts w:ascii="宋体" w:hAnsi="宋体"/>
          <w:sz w:val="21"/>
          <w:szCs w:val="21"/>
        </w:rPr>
      </w:pPr>
      <w:r>
        <w:rPr>
          <w:rFonts w:hint="eastAsia" w:ascii="宋体" w:hAnsi="宋体"/>
          <w:sz w:val="21"/>
          <w:szCs w:val="21"/>
        </w:rPr>
        <w:t xml:space="preserve">     4、采购项目的主要需求及磋商可能实质性变动内容：</w:t>
      </w:r>
    </w:p>
    <w:tbl>
      <w:tblPr>
        <w:tblStyle w:val="11"/>
        <w:tblW w:w="9360"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0"/>
        <w:gridCol w:w="1321"/>
        <w:gridCol w:w="2278"/>
        <w:gridCol w:w="2278"/>
        <w:gridCol w:w="25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9" w:hRule="atLeast"/>
        </w:trPr>
        <w:tc>
          <w:tcPr>
            <w:tcW w:w="900" w:type="dxa"/>
            <w:vMerge w:val="restart"/>
            <w:tcBorders>
              <w:top w:val="double" w:color="auto" w:sz="4" w:space="0"/>
              <w:left w:val="double" w:color="auto" w:sz="4" w:space="0"/>
            </w:tcBorders>
          </w:tcPr>
          <w:p>
            <w:pPr>
              <w:jc w:val="center"/>
              <w:rPr>
                <w:rFonts w:ascii="宋体" w:hAnsi="宋体"/>
                <w:b/>
                <w:sz w:val="21"/>
                <w:szCs w:val="21"/>
              </w:rPr>
            </w:pPr>
            <w:r>
              <w:rPr>
                <w:rFonts w:hint="eastAsia" w:ascii="宋体" w:hAnsi="宋体"/>
                <w:b/>
                <w:sz w:val="21"/>
                <w:szCs w:val="21"/>
              </w:rPr>
              <w:t>包/品目号</w:t>
            </w:r>
          </w:p>
        </w:tc>
        <w:tc>
          <w:tcPr>
            <w:tcW w:w="1321" w:type="dxa"/>
            <w:vMerge w:val="restart"/>
            <w:tcBorders>
              <w:top w:val="double" w:color="auto" w:sz="4" w:space="0"/>
            </w:tcBorders>
            <w:vAlign w:val="center"/>
          </w:tcPr>
          <w:p>
            <w:pPr>
              <w:jc w:val="center"/>
              <w:rPr>
                <w:rFonts w:ascii="宋体" w:hAnsi="宋体"/>
                <w:b/>
                <w:sz w:val="21"/>
                <w:szCs w:val="21"/>
              </w:rPr>
            </w:pPr>
            <w:r>
              <w:rPr>
                <w:rFonts w:hint="eastAsia" w:ascii="宋体" w:hAnsi="宋体"/>
                <w:b/>
                <w:sz w:val="21"/>
                <w:szCs w:val="21"/>
              </w:rPr>
              <w:t>标的物</w:t>
            </w:r>
          </w:p>
          <w:p>
            <w:pPr>
              <w:jc w:val="center"/>
              <w:rPr>
                <w:rFonts w:ascii="宋体" w:hAnsi="宋体"/>
                <w:b/>
                <w:sz w:val="21"/>
                <w:szCs w:val="21"/>
              </w:rPr>
            </w:pPr>
            <w:r>
              <w:rPr>
                <w:rFonts w:hint="eastAsia" w:ascii="宋体" w:hAnsi="宋体"/>
                <w:b/>
                <w:sz w:val="21"/>
                <w:szCs w:val="21"/>
              </w:rPr>
              <w:t>名称</w:t>
            </w:r>
          </w:p>
        </w:tc>
        <w:tc>
          <w:tcPr>
            <w:tcW w:w="7139" w:type="dxa"/>
            <w:gridSpan w:val="3"/>
            <w:tcBorders>
              <w:top w:val="double" w:color="auto" w:sz="4" w:space="0"/>
              <w:bottom w:val="single" w:color="auto" w:sz="4" w:space="0"/>
              <w:right w:val="double" w:color="auto" w:sz="4" w:space="0"/>
            </w:tcBorders>
          </w:tcPr>
          <w:p>
            <w:pPr>
              <w:jc w:val="center"/>
              <w:rPr>
                <w:rFonts w:ascii="宋体" w:hAnsi="宋体"/>
                <w:b/>
                <w:sz w:val="21"/>
                <w:szCs w:val="21"/>
              </w:rPr>
            </w:pPr>
            <w:r>
              <w:rPr>
                <w:rFonts w:hint="eastAsia" w:ascii="宋体" w:hAnsi="宋体"/>
                <w:b/>
                <w:sz w:val="21"/>
                <w:szCs w:val="21"/>
              </w:rPr>
              <w:t>标的主要需求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0" w:hRule="atLeast"/>
        </w:trPr>
        <w:tc>
          <w:tcPr>
            <w:tcW w:w="900" w:type="dxa"/>
            <w:vMerge w:val="continue"/>
            <w:tcBorders>
              <w:left w:val="double" w:color="auto" w:sz="4" w:space="0"/>
            </w:tcBorders>
          </w:tcPr>
          <w:p>
            <w:pPr>
              <w:jc w:val="center"/>
              <w:rPr>
                <w:rFonts w:ascii="宋体" w:hAnsi="宋体"/>
                <w:b/>
                <w:sz w:val="21"/>
                <w:szCs w:val="21"/>
              </w:rPr>
            </w:pPr>
          </w:p>
        </w:tc>
        <w:tc>
          <w:tcPr>
            <w:tcW w:w="1321" w:type="dxa"/>
            <w:vMerge w:val="continue"/>
          </w:tcPr>
          <w:p>
            <w:pPr>
              <w:jc w:val="center"/>
              <w:rPr>
                <w:rFonts w:ascii="宋体" w:hAnsi="宋体"/>
                <w:b/>
                <w:sz w:val="21"/>
                <w:szCs w:val="21"/>
              </w:rPr>
            </w:pPr>
          </w:p>
        </w:tc>
        <w:tc>
          <w:tcPr>
            <w:tcW w:w="2278" w:type="dxa"/>
            <w:tcBorders>
              <w:top w:val="single" w:color="auto" w:sz="4" w:space="0"/>
              <w:right w:val="single" w:color="auto" w:sz="4" w:space="0"/>
            </w:tcBorders>
          </w:tcPr>
          <w:p>
            <w:pPr>
              <w:jc w:val="center"/>
              <w:rPr>
                <w:rFonts w:ascii="宋体" w:hAnsi="宋体"/>
                <w:b/>
                <w:sz w:val="21"/>
                <w:szCs w:val="21"/>
              </w:rPr>
            </w:pPr>
            <w:r>
              <w:rPr>
                <w:rFonts w:hint="eastAsia" w:ascii="宋体" w:hAnsi="宋体"/>
                <w:b/>
                <w:sz w:val="21"/>
                <w:szCs w:val="21"/>
              </w:rPr>
              <w:t>技术</w:t>
            </w:r>
          </w:p>
        </w:tc>
        <w:tc>
          <w:tcPr>
            <w:tcW w:w="2278" w:type="dxa"/>
            <w:tcBorders>
              <w:top w:val="single" w:color="auto" w:sz="4" w:space="0"/>
              <w:left w:val="single" w:color="auto" w:sz="4" w:space="0"/>
              <w:right w:val="single" w:color="auto" w:sz="4" w:space="0"/>
            </w:tcBorders>
          </w:tcPr>
          <w:p>
            <w:pPr>
              <w:jc w:val="center"/>
              <w:rPr>
                <w:rFonts w:ascii="宋体" w:hAnsi="宋体"/>
                <w:b/>
                <w:sz w:val="21"/>
                <w:szCs w:val="21"/>
              </w:rPr>
            </w:pPr>
            <w:r>
              <w:rPr>
                <w:rFonts w:hint="eastAsia" w:ascii="宋体" w:hAnsi="宋体"/>
                <w:b/>
                <w:sz w:val="21"/>
                <w:szCs w:val="21"/>
              </w:rPr>
              <w:t>服务</w:t>
            </w:r>
          </w:p>
        </w:tc>
        <w:tc>
          <w:tcPr>
            <w:tcW w:w="2583" w:type="dxa"/>
            <w:tcBorders>
              <w:top w:val="single" w:color="auto" w:sz="4" w:space="0"/>
              <w:left w:val="single" w:color="auto" w:sz="4" w:space="0"/>
              <w:right w:val="double" w:color="auto" w:sz="4" w:space="0"/>
            </w:tcBorders>
          </w:tcPr>
          <w:p>
            <w:pPr>
              <w:jc w:val="center"/>
              <w:rPr>
                <w:rFonts w:ascii="宋体" w:hAnsi="宋体"/>
                <w:b/>
                <w:sz w:val="21"/>
                <w:szCs w:val="21"/>
              </w:rPr>
            </w:pPr>
            <w:r>
              <w:rPr>
                <w:rFonts w:hint="eastAsia" w:ascii="宋体" w:hAnsi="宋体"/>
                <w:b/>
                <w:sz w:val="21"/>
                <w:szCs w:val="21"/>
              </w:rPr>
              <w:t>合同条款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00" w:type="dxa"/>
            <w:tcBorders>
              <w:left w:val="double" w:color="auto" w:sz="4" w:space="0"/>
            </w:tcBorders>
            <w:vAlign w:val="center"/>
          </w:tcPr>
          <w:p>
            <w:pPr>
              <w:jc w:val="center"/>
              <w:rPr>
                <w:rFonts w:ascii="宋体" w:hAnsi="宋体"/>
                <w:sz w:val="21"/>
                <w:szCs w:val="21"/>
              </w:rPr>
            </w:pPr>
          </w:p>
        </w:tc>
        <w:tc>
          <w:tcPr>
            <w:tcW w:w="1321" w:type="dxa"/>
          </w:tcPr>
          <w:p>
            <w:pPr>
              <w:rPr>
                <w:rFonts w:hint="eastAsia" w:ascii="宋体" w:hAnsi="宋体" w:eastAsiaTheme="minorEastAsia"/>
                <w:sz w:val="21"/>
                <w:szCs w:val="21"/>
                <w:lang w:eastAsia="zh-CN"/>
              </w:rPr>
            </w:pPr>
            <w:r>
              <w:rPr>
                <w:rFonts w:hint="eastAsia" w:ascii="宋体" w:hAnsi="宋体"/>
                <w:sz w:val="21"/>
                <w:szCs w:val="21"/>
                <w:lang w:eastAsia="zh-CN"/>
              </w:rPr>
              <w:t>南县中鱼口常西完小教学楼新建工程</w:t>
            </w:r>
          </w:p>
        </w:tc>
        <w:tc>
          <w:tcPr>
            <w:tcW w:w="2278" w:type="dxa"/>
            <w:tcBorders>
              <w:right w:val="single" w:color="auto" w:sz="4" w:space="0"/>
            </w:tcBorders>
          </w:tcPr>
          <w:p>
            <w:pPr>
              <w:rPr>
                <w:rFonts w:ascii="宋体" w:hAnsi="宋体"/>
                <w:sz w:val="21"/>
                <w:szCs w:val="21"/>
              </w:rPr>
            </w:pPr>
            <w:r>
              <w:rPr>
                <w:rFonts w:hint="eastAsia" w:ascii="宋体" w:hAnsi="宋体"/>
                <w:sz w:val="21"/>
                <w:szCs w:val="21"/>
              </w:rPr>
              <w:t>⒈</w:t>
            </w:r>
          </w:p>
          <w:p>
            <w:pPr>
              <w:rPr>
                <w:rFonts w:ascii="宋体" w:hAnsi="宋体"/>
                <w:sz w:val="21"/>
                <w:szCs w:val="21"/>
              </w:rPr>
            </w:pPr>
            <w:r>
              <w:rPr>
                <w:rFonts w:hint="eastAsia" w:ascii="宋体" w:hAnsi="宋体"/>
                <w:sz w:val="21"/>
                <w:szCs w:val="21"/>
              </w:rPr>
              <w:t>⒉</w:t>
            </w:r>
          </w:p>
          <w:p>
            <w:pPr>
              <w:rPr>
                <w:rFonts w:ascii="宋体" w:hAnsi="宋体"/>
                <w:sz w:val="21"/>
                <w:szCs w:val="21"/>
              </w:rPr>
            </w:pPr>
            <w:r>
              <w:rPr>
                <w:rFonts w:hint="eastAsia" w:ascii="宋体" w:hAnsi="宋体"/>
                <w:sz w:val="21"/>
                <w:szCs w:val="21"/>
              </w:rPr>
              <w:t>⒊</w:t>
            </w:r>
          </w:p>
        </w:tc>
        <w:tc>
          <w:tcPr>
            <w:tcW w:w="2278" w:type="dxa"/>
            <w:tcBorders>
              <w:left w:val="single" w:color="auto" w:sz="4" w:space="0"/>
              <w:right w:val="single" w:color="auto" w:sz="4" w:space="0"/>
            </w:tcBorders>
          </w:tcPr>
          <w:p>
            <w:pPr>
              <w:pStyle w:val="15"/>
              <w:numPr>
                <w:ilvl w:val="0"/>
                <w:numId w:val="2"/>
              </w:numPr>
              <w:ind w:firstLineChars="0"/>
              <w:rPr>
                <w:rFonts w:ascii="宋体" w:hAnsi="宋体"/>
                <w:sz w:val="21"/>
                <w:szCs w:val="21"/>
              </w:rPr>
            </w:pPr>
          </w:p>
          <w:p>
            <w:pPr>
              <w:pStyle w:val="15"/>
              <w:numPr>
                <w:ilvl w:val="0"/>
                <w:numId w:val="2"/>
              </w:numPr>
              <w:ind w:firstLineChars="0"/>
              <w:rPr>
                <w:rFonts w:ascii="宋体" w:hAnsi="宋体"/>
                <w:sz w:val="21"/>
                <w:szCs w:val="21"/>
              </w:rPr>
            </w:pPr>
          </w:p>
          <w:p>
            <w:pPr>
              <w:pStyle w:val="15"/>
              <w:numPr>
                <w:ilvl w:val="0"/>
                <w:numId w:val="2"/>
              </w:numPr>
              <w:ind w:firstLineChars="0"/>
              <w:rPr>
                <w:rFonts w:ascii="宋体" w:hAnsi="宋体"/>
                <w:sz w:val="21"/>
                <w:szCs w:val="21"/>
              </w:rPr>
            </w:pPr>
          </w:p>
        </w:tc>
        <w:tc>
          <w:tcPr>
            <w:tcW w:w="2583" w:type="dxa"/>
            <w:tcBorders>
              <w:left w:val="single" w:color="auto" w:sz="4" w:space="0"/>
              <w:right w:val="double" w:color="auto" w:sz="4" w:space="0"/>
            </w:tcBorders>
          </w:tcPr>
          <w:p>
            <w:pPr>
              <w:ind w:firstLine="105" w:firstLineChars="50"/>
              <w:rPr>
                <w:rFonts w:ascii="宋体" w:hAnsi="宋体"/>
                <w:sz w:val="21"/>
                <w:szCs w:val="21"/>
              </w:rPr>
            </w:pPr>
            <w:r>
              <w:rPr>
                <w:rFonts w:hint="eastAsia" w:ascii="宋体" w:hAnsi="宋体"/>
                <w:sz w:val="21"/>
                <w:szCs w:val="21"/>
              </w:rPr>
              <w:t>1.</w:t>
            </w:r>
          </w:p>
          <w:p>
            <w:pPr>
              <w:rPr>
                <w:rFonts w:ascii="宋体" w:hAnsi="宋体"/>
                <w:sz w:val="21"/>
                <w:szCs w:val="21"/>
              </w:rPr>
            </w:pPr>
            <w:r>
              <w:rPr>
                <w:rFonts w:hint="eastAsia" w:ascii="宋体" w:hAnsi="宋体"/>
                <w:sz w:val="21"/>
                <w:szCs w:val="21"/>
              </w:rPr>
              <w:t xml:space="preserve"> ⒉</w:t>
            </w:r>
          </w:p>
          <w:p>
            <w:pPr>
              <w:rPr>
                <w:rFonts w:ascii="宋体" w:hAnsi="宋体"/>
                <w:sz w:val="21"/>
                <w:szCs w:val="21"/>
              </w:rPr>
            </w:pPr>
            <w:r>
              <w:rPr>
                <w:rFonts w:hint="eastAsia" w:ascii="宋体" w:hAnsi="宋体"/>
                <w:sz w:val="21"/>
                <w:szCs w:val="21"/>
              </w:rPr>
              <w:t xml:space="preserve"> 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21" w:type="dxa"/>
            <w:gridSpan w:val="2"/>
            <w:tcBorders>
              <w:left w:val="double" w:color="auto" w:sz="4" w:space="0"/>
              <w:bottom w:val="double" w:color="auto" w:sz="4" w:space="0"/>
            </w:tcBorders>
          </w:tcPr>
          <w:p>
            <w:pPr>
              <w:rPr>
                <w:rFonts w:ascii="宋体" w:hAnsi="宋体"/>
                <w:sz w:val="21"/>
                <w:szCs w:val="21"/>
              </w:rPr>
            </w:pPr>
            <w:r>
              <w:rPr>
                <w:rFonts w:hint="eastAsia" w:ascii="宋体" w:hAnsi="宋体"/>
                <w:sz w:val="21"/>
                <w:szCs w:val="21"/>
              </w:rPr>
              <w:t>竞争性磋商项目可能实质性变动内容</w:t>
            </w:r>
          </w:p>
        </w:tc>
        <w:tc>
          <w:tcPr>
            <w:tcW w:w="2278" w:type="dxa"/>
            <w:tcBorders>
              <w:bottom w:val="double" w:color="auto" w:sz="4" w:space="0"/>
              <w:right w:val="single" w:color="auto" w:sz="4" w:space="0"/>
            </w:tcBorders>
          </w:tcPr>
          <w:p>
            <w:pPr>
              <w:rPr>
                <w:rFonts w:ascii="宋体" w:hAnsi="宋体"/>
                <w:sz w:val="21"/>
                <w:szCs w:val="21"/>
              </w:rPr>
            </w:pPr>
            <w:r>
              <w:rPr>
                <w:rFonts w:hint="eastAsia" w:ascii="宋体" w:hAnsi="宋体"/>
                <w:sz w:val="21"/>
                <w:szCs w:val="21"/>
              </w:rPr>
              <w:t>是（</w:t>
            </w:r>
            <w:r>
              <w:rPr>
                <w:rFonts w:hint="eastAsia" w:ascii="宋体" w:hAnsi="宋体"/>
                <w:sz w:val="21"/>
                <w:szCs w:val="21"/>
                <w:lang w:val="en-US" w:eastAsia="zh-CN"/>
              </w:rPr>
              <w:t xml:space="preserve">  </w:t>
            </w:r>
            <w:r>
              <w:rPr>
                <w:rFonts w:ascii="宋体" w:hAnsi="宋体"/>
                <w:color w:val="000000"/>
                <w:sz w:val="21"/>
                <w:szCs w:val="21"/>
              </w:rPr>
              <w:t>√</w:t>
            </w:r>
            <w:r>
              <w:rPr>
                <w:rFonts w:hint="eastAsia" w:ascii="宋体" w:hAnsi="宋体"/>
                <w:sz w:val="21"/>
                <w:szCs w:val="21"/>
                <w:lang w:val="en-US" w:eastAsia="zh-CN"/>
              </w:rPr>
              <w:t xml:space="preserve"> </w:t>
            </w:r>
            <w:r>
              <w:rPr>
                <w:rFonts w:hint="eastAsia" w:ascii="宋体" w:hAnsi="宋体"/>
                <w:sz w:val="21"/>
                <w:szCs w:val="21"/>
              </w:rPr>
              <w:t>）</w:t>
            </w:r>
          </w:p>
          <w:p>
            <w:pPr>
              <w:rPr>
                <w:rFonts w:ascii="宋体" w:hAnsi="宋体"/>
                <w:sz w:val="21"/>
                <w:szCs w:val="21"/>
              </w:rPr>
            </w:pPr>
            <w:r>
              <w:rPr>
                <w:rFonts w:hint="eastAsia" w:ascii="宋体" w:hAnsi="宋体"/>
                <w:sz w:val="21"/>
                <w:szCs w:val="21"/>
              </w:rPr>
              <w:t>否（</w:t>
            </w:r>
            <w:r>
              <w:rPr>
                <w:rFonts w:hint="eastAsia" w:ascii="宋体" w:hAnsi="宋体"/>
                <w:sz w:val="21"/>
                <w:szCs w:val="21"/>
                <w:lang w:val="en-US" w:eastAsia="zh-CN"/>
              </w:rPr>
              <w:t xml:space="preserve">     </w:t>
            </w:r>
            <w:r>
              <w:rPr>
                <w:rFonts w:hint="eastAsia" w:ascii="宋体" w:hAnsi="宋体"/>
                <w:sz w:val="21"/>
                <w:szCs w:val="21"/>
              </w:rPr>
              <w:t>）</w:t>
            </w:r>
          </w:p>
        </w:tc>
        <w:tc>
          <w:tcPr>
            <w:tcW w:w="2278" w:type="dxa"/>
            <w:tcBorders>
              <w:left w:val="single" w:color="auto" w:sz="4" w:space="0"/>
              <w:bottom w:val="double" w:color="auto" w:sz="4" w:space="0"/>
              <w:right w:val="single" w:color="auto" w:sz="4" w:space="0"/>
            </w:tcBorders>
          </w:tcPr>
          <w:p>
            <w:pPr>
              <w:rPr>
                <w:rFonts w:ascii="宋体" w:hAnsi="宋体"/>
                <w:sz w:val="21"/>
                <w:szCs w:val="21"/>
              </w:rPr>
            </w:pPr>
            <w:r>
              <w:rPr>
                <w:rFonts w:hint="eastAsia" w:ascii="宋体" w:hAnsi="宋体"/>
                <w:sz w:val="21"/>
                <w:szCs w:val="21"/>
              </w:rPr>
              <w:t xml:space="preserve">是（ </w:t>
            </w:r>
            <w:r>
              <w:rPr>
                <w:rFonts w:hint="eastAsia" w:ascii="宋体" w:hAnsi="宋体"/>
                <w:sz w:val="21"/>
                <w:szCs w:val="21"/>
                <w:lang w:val="en-US" w:eastAsia="zh-CN"/>
              </w:rPr>
              <w:t xml:space="preserve">   </w:t>
            </w:r>
            <w:r>
              <w:rPr>
                <w:rFonts w:hint="eastAsia" w:ascii="宋体" w:hAnsi="宋体"/>
                <w:sz w:val="21"/>
                <w:szCs w:val="21"/>
              </w:rPr>
              <w:t>）</w:t>
            </w:r>
          </w:p>
          <w:p>
            <w:pPr>
              <w:rPr>
                <w:rFonts w:ascii="宋体" w:hAnsi="宋体"/>
                <w:sz w:val="21"/>
                <w:szCs w:val="21"/>
              </w:rPr>
            </w:pPr>
            <w:r>
              <w:rPr>
                <w:rFonts w:hint="eastAsia" w:ascii="宋体" w:hAnsi="宋体"/>
                <w:sz w:val="21"/>
                <w:szCs w:val="21"/>
              </w:rPr>
              <w:t>否（</w:t>
            </w:r>
            <w:r>
              <w:rPr>
                <w:rFonts w:hint="eastAsia" w:ascii="宋体" w:hAnsi="宋体"/>
                <w:sz w:val="21"/>
                <w:szCs w:val="21"/>
                <w:lang w:val="en-US" w:eastAsia="zh-CN"/>
              </w:rPr>
              <w:t xml:space="preserve"> </w:t>
            </w:r>
            <w:r>
              <w:rPr>
                <w:rFonts w:ascii="宋体" w:hAnsi="宋体"/>
                <w:color w:val="000000"/>
                <w:sz w:val="21"/>
                <w:szCs w:val="21"/>
              </w:rPr>
              <w:t>√</w:t>
            </w:r>
            <w:r>
              <w:rPr>
                <w:rFonts w:hint="eastAsia" w:ascii="宋体" w:hAnsi="宋体"/>
                <w:color w:val="000000"/>
                <w:sz w:val="21"/>
                <w:szCs w:val="21"/>
                <w:lang w:val="en-US" w:eastAsia="zh-CN"/>
              </w:rPr>
              <w:t xml:space="preserve"> </w:t>
            </w:r>
            <w:r>
              <w:rPr>
                <w:rFonts w:hint="eastAsia" w:ascii="宋体" w:hAnsi="宋体"/>
                <w:sz w:val="21"/>
                <w:szCs w:val="21"/>
              </w:rPr>
              <w:t>）</w:t>
            </w:r>
          </w:p>
        </w:tc>
        <w:tc>
          <w:tcPr>
            <w:tcW w:w="2583" w:type="dxa"/>
            <w:tcBorders>
              <w:left w:val="single" w:color="auto" w:sz="4" w:space="0"/>
              <w:bottom w:val="double" w:color="auto" w:sz="4" w:space="0"/>
              <w:right w:val="double" w:color="auto" w:sz="4" w:space="0"/>
            </w:tcBorders>
          </w:tcPr>
          <w:p>
            <w:pPr>
              <w:rPr>
                <w:rFonts w:ascii="宋体" w:hAnsi="宋体"/>
                <w:sz w:val="21"/>
                <w:szCs w:val="21"/>
              </w:rPr>
            </w:pPr>
            <w:r>
              <w:rPr>
                <w:rFonts w:hint="eastAsia" w:ascii="宋体" w:hAnsi="宋体"/>
                <w:sz w:val="21"/>
                <w:szCs w:val="21"/>
              </w:rPr>
              <w:t>是（</w:t>
            </w:r>
            <w:r>
              <w:rPr>
                <w:rFonts w:hint="eastAsia" w:ascii="宋体" w:hAnsi="宋体"/>
                <w:sz w:val="21"/>
                <w:szCs w:val="21"/>
                <w:lang w:val="en-US" w:eastAsia="zh-CN"/>
              </w:rPr>
              <w:t xml:space="preserve"> </w:t>
            </w:r>
            <w:r>
              <w:rPr>
                <w:rFonts w:ascii="宋体" w:hAnsi="宋体"/>
                <w:color w:val="000000"/>
                <w:sz w:val="21"/>
                <w:szCs w:val="21"/>
              </w:rPr>
              <w:t>√</w:t>
            </w:r>
            <w:r>
              <w:rPr>
                <w:rFonts w:hint="eastAsia" w:ascii="宋体" w:hAnsi="宋体"/>
                <w:color w:val="000000"/>
                <w:sz w:val="21"/>
                <w:szCs w:val="21"/>
                <w:lang w:val="en-US" w:eastAsia="zh-CN"/>
              </w:rPr>
              <w:t xml:space="preserve"> </w:t>
            </w:r>
            <w:r>
              <w:rPr>
                <w:rFonts w:hint="eastAsia" w:ascii="宋体" w:hAnsi="宋体"/>
                <w:sz w:val="21"/>
                <w:szCs w:val="21"/>
              </w:rPr>
              <w:t>）</w:t>
            </w:r>
          </w:p>
          <w:p>
            <w:pPr>
              <w:rPr>
                <w:rFonts w:ascii="宋体" w:hAnsi="宋体"/>
                <w:sz w:val="21"/>
                <w:szCs w:val="21"/>
              </w:rPr>
            </w:pPr>
            <w:r>
              <w:rPr>
                <w:rFonts w:hint="eastAsia" w:ascii="宋体" w:hAnsi="宋体"/>
                <w:sz w:val="21"/>
                <w:szCs w:val="21"/>
              </w:rPr>
              <w:t>否（</w:t>
            </w:r>
            <w:r>
              <w:rPr>
                <w:rFonts w:hint="eastAsia" w:ascii="宋体" w:hAnsi="宋体"/>
                <w:sz w:val="21"/>
                <w:szCs w:val="21"/>
                <w:lang w:val="en-US" w:eastAsia="zh-CN"/>
              </w:rPr>
              <w:t xml:space="preserve">    </w:t>
            </w:r>
            <w:r>
              <w:rPr>
                <w:rFonts w:hint="eastAsia" w:ascii="宋体" w:hAnsi="宋体"/>
                <w:sz w:val="21"/>
                <w:szCs w:val="21"/>
              </w:rPr>
              <w:t>）</w:t>
            </w:r>
            <w:r>
              <w:rPr>
                <w:rFonts w:hint="eastAsia" w:ascii="宋体" w:hAnsi="宋体"/>
                <w:sz w:val="21"/>
                <w:szCs w:val="21"/>
                <w:lang w:val="en-US" w:eastAsia="zh-CN"/>
              </w:rPr>
              <w:t xml:space="preserve"> </w:t>
            </w:r>
          </w:p>
        </w:tc>
      </w:tr>
    </w:tbl>
    <w:p>
      <w:pPr>
        <w:tabs>
          <w:tab w:val="left" w:pos="726"/>
        </w:tabs>
        <w:adjustRightInd w:val="0"/>
        <w:snapToGrid w:val="0"/>
        <w:spacing w:line="360" w:lineRule="auto"/>
        <w:rPr>
          <w:rFonts w:ascii="宋体" w:hAnsi="宋体"/>
          <w:b/>
          <w:sz w:val="21"/>
          <w:szCs w:val="21"/>
        </w:rPr>
      </w:pPr>
    </w:p>
    <w:p>
      <w:pPr>
        <w:tabs>
          <w:tab w:val="left" w:pos="726"/>
        </w:tabs>
        <w:adjustRightInd w:val="0"/>
        <w:snapToGrid w:val="0"/>
        <w:spacing w:line="360" w:lineRule="auto"/>
        <w:rPr>
          <w:rFonts w:ascii="宋体"/>
          <w:b/>
          <w:sz w:val="21"/>
          <w:szCs w:val="21"/>
        </w:rPr>
      </w:pPr>
      <w:r>
        <w:rPr>
          <w:rFonts w:hint="eastAsia" w:ascii="宋体" w:hAnsi="宋体"/>
          <w:b/>
          <w:sz w:val="21"/>
          <w:szCs w:val="21"/>
        </w:rPr>
        <w:t>二、供应商资质要求：</w:t>
      </w:r>
    </w:p>
    <w:p>
      <w:pPr>
        <w:adjustRightInd w:val="0"/>
        <w:snapToGrid w:val="0"/>
        <w:spacing w:line="360" w:lineRule="auto"/>
        <w:rPr>
          <w:rFonts w:ascii="宋体" w:hAnsi="宋体"/>
          <w:sz w:val="21"/>
          <w:szCs w:val="21"/>
        </w:rPr>
      </w:pPr>
      <w:r>
        <w:rPr>
          <w:rFonts w:hint="eastAsia" w:ascii="宋体" w:hAnsi="宋体"/>
          <w:sz w:val="21"/>
          <w:szCs w:val="21"/>
        </w:rPr>
        <w:t xml:space="preserve">  1、供应商基本资格条件：符合《中华人民共和国政府采购法》第二十二条规定的供应商条件；</w:t>
      </w:r>
      <w:bookmarkStart w:id="2" w:name="OLE_LINK2"/>
    </w:p>
    <w:p>
      <w:pPr>
        <w:adjustRightInd w:val="0"/>
        <w:snapToGrid w:val="0"/>
        <w:spacing w:line="360" w:lineRule="auto"/>
        <w:rPr>
          <w:rFonts w:ascii="宋体" w:hAnsi="宋体"/>
          <w:sz w:val="21"/>
          <w:szCs w:val="21"/>
        </w:rPr>
      </w:pPr>
      <w:r>
        <w:rPr>
          <w:rFonts w:hint="eastAsia" w:ascii="宋体" w:hAnsi="宋体"/>
          <w:sz w:val="21"/>
          <w:szCs w:val="21"/>
        </w:rPr>
        <w:t xml:space="preserve">  2、特定资格条件：</w:t>
      </w:r>
    </w:p>
    <w:bookmarkEnd w:id="2"/>
    <w:p>
      <w:pPr>
        <w:spacing w:line="360" w:lineRule="auto"/>
        <w:ind w:firstLine="420" w:firstLineChars="200"/>
        <w:rPr>
          <w:sz w:val="21"/>
          <w:szCs w:val="21"/>
          <w:u w:val="none"/>
        </w:rPr>
      </w:pPr>
      <w:bookmarkStart w:id="3" w:name="OLE_LINK1"/>
      <w:r>
        <w:rPr>
          <w:rFonts w:hint="eastAsia"/>
          <w:sz w:val="21"/>
          <w:szCs w:val="21"/>
        </w:rPr>
        <w:t>2</w:t>
      </w:r>
      <w:r>
        <w:rPr>
          <w:sz w:val="21"/>
          <w:szCs w:val="21"/>
        </w:rPr>
        <w:t xml:space="preserve">.1 </w:t>
      </w:r>
      <w:r>
        <w:rPr>
          <w:rFonts w:hint="eastAsia" w:ascii="宋体" w:hAnsi="宋体"/>
          <w:sz w:val="21"/>
          <w:szCs w:val="21"/>
        </w:rPr>
        <w:t>具有独立法人资格并依法取得企业营业执照，营业执照处于有效期；</w:t>
      </w:r>
    </w:p>
    <w:p>
      <w:pPr>
        <w:spacing w:line="360" w:lineRule="auto"/>
        <w:ind w:firstLine="420" w:firstLineChars="200"/>
        <w:rPr>
          <w:rFonts w:hint="eastAsia"/>
          <w:sz w:val="21"/>
          <w:szCs w:val="21"/>
        </w:rPr>
      </w:pPr>
      <w:r>
        <w:rPr>
          <w:rFonts w:hint="eastAsia"/>
          <w:sz w:val="21"/>
          <w:szCs w:val="21"/>
        </w:rPr>
        <w:t>2.2本次招标要求供应商</w:t>
      </w:r>
      <w:bookmarkStart w:id="4" w:name="OLE_LINK5"/>
      <w:r>
        <w:rPr>
          <w:rFonts w:hint="eastAsia"/>
          <w:szCs w:val="21"/>
        </w:rPr>
        <w:t>必须具备建设行政主管部门颁发的</w:t>
      </w:r>
      <w:r>
        <w:rPr>
          <w:rFonts w:hint="eastAsia" w:ascii="宋体" w:hAnsi="宋体"/>
          <w:szCs w:val="21"/>
          <w:lang w:eastAsia="zh-CN"/>
        </w:rPr>
        <w:t>建筑工程施工总承包叁级以上资质（含三级）</w:t>
      </w:r>
      <w:r>
        <w:rPr>
          <w:rFonts w:hint="eastAsia"/>
          <w:sz w:val="21"/>
          <w:szCs w:val="21"/>
        </w:rPr>
        <w:t>，并在人员、设备、资金等方面具有相应的施工能力</w:t>
      </w:r>
      <w:bookmarkEnd w:id="4"/>
      <w:r>
        <w:rPr>
          <w:rFonts w:hint="eastAsia"/>
          <w:sz w:val="21"/>
          <w:szCs w:val="21"/>
        </w:rPr>
        <w:t>。</w:t>
      </w:r>
    </w:p>
    <w:p>
      <w:pPr>
        <w:spacing w:line="360" w:lineRule="auto"/>
        <w:ind w:firstLine="420" w:firstLineChars="200"/>
        <w:rPr>
          <w:rFonts w:hint="eastAsia"/>
          <w:szCs w:val="21"/>
        </w:rPr>
      </w:pPr>
      <w:r>
        <w:rPr>
          <w:rFonts w:hint="eastAsia"/>
          <w:sz w:val="21"/>
          <w:szCs w:val="21"/>
          <w:lang w:val="en-US" w:eastAsia="zh-CN"/>
        </w:rPr>
        <w:t>2.3</w:t>
      </w:r>
      <w:r>
        <w:rPr>
          <w:rFonts w:hint="eastAsia"/>
          <w:szCs w:val="21"/>
        </w:rPr>
        <w:t>安全生产许可证处于有效期</w:t>
      </w:r>
      <w:r>
        <w:rPr>
          <w:rFonts w:hint="eastAsia"/>
          <w:szCs w:val="21"/>
          <w:lang w:eastAsia="zh-CN"/>
        </w:rPr>
        <w:t>。</w:t>
      </w:r>
    </w:p>
    <w:p>
      <w:pPr>
        <w:spacing w:line="360" w:lineRule="auto"/>
        <w:ind w:firstLine="420" w:firstLineChars="200"/>
        <w:rPr>
          <w:rFonts w:hint="eastAsia"/>
          <w:sz w:val="21"/>
          <w:szCs w:val="21"/>
        </w:rPr>
      </w:pPr>
      <w:r>
        <w:rPr>
          <w:rFonts w:hint="eastAsia"/>
          <w:sz w:val="21"/>
          <w:szCs w:val="21"/>
          <w:lang w:val="en-US" w:eastAsia="zh-CN"/>
        </w:rPr>
        <w:t>2.4本次</w:t>
      </w:r>
      <w:r>
        <w:rPr>
          <w:rFonts w:hint="eastAsia"/>
          <w:sz w:val="21"/>
          <w:szCs w:val="21"/>
        </w:rPr>
        <w:t>招标</w:t>
      </w:r>
      <w:r>
        <w:rPr>
          <w:rFonts w:hint="eastAsia"/>
          <w:b/>
          <w:bCs/>
          <w:sz w:val="21"/>
          <w:szCs w:val="21"/>
          <w:u w:val="single"/>
        </w:rPr>
        <w:t xml:space="preserve"> 不接受</w:t>
      </w:r>
      <w:r>
        <w:rPr>
          <w:rFonts w:hint="eastAsia"/>
          <w:b/>
          <w:bCs/>
          <w:sz w:val="21"/>
          <w:szCs w:val="21"/>
          <w:u w:val="single"/>
          <w:lang w:val="en-US" w:eastAsia="zh-CN"/>
        </w:rPr>
        <w:t xml:space="preserve"> </w:t>
      </w:r>
      <w:r>
        <w:rPr>
          <w:rFonts w:hint="eastAsia"/>
          <w:sz w:val="21"/>
          <w:szCs w:val="21"/>
        </w:rPr>
        <w:t>联合体投标。</w:t>
      </w:r>
    </w:p>
    <w:p>
      <w:pPr>
        <w:spacing w:line="360" w:lineRule="auto"/>
        <w:ind w:firstLine="420" w:firstLineChars="200"/>
        <w:rPr>
          <w:rFonts w:hint="eastAsia"/>
          <w:sz w:val="21"/>
          <w:szCs w:val="21"/>
        </w:rPr>
      </w:pPr>
      <w:r>
        <w:rPr>
          <w:rFonts w:hint="eastAsia"/>
          <w:sz w:val="21"/>
          <w:szCs w:val="21"/>
          <w:lang w:val="en-US" w:eastAsia="zh-CN"/>
        </w:rPr>
        <w:t>2.5其他</w:t>
      </w:r>
      <w:r>
        <w:rPr>
          <w:rFonts w:hint="eastAsia"/>
          <w:sz w:val="21"/>
          <w:szCs w:val="21"/>
        </w:rPr>
        <w:t>符合法律法规的条件。</w:t>
      </w:r>
    </w:p>
    <w:bookmarkEnd w:id="3"/>
    <w:p>
      <w:pPr>
        <w:spacing w:line="400" w:lineRule="exact"/>
        <w:ind w:firstLine="420" w:firstLineChars="200"/>
        <w:rPr>
          <w:sz w:val="21"/>
          <w:szCs w:val="21"/>
        </w:rPr>
      </w:pPr>
    </w:p>
    <w:p>
      <w:pPr>
        <w:adjustRightInd w:val="0"/>
        <w:snapToGrid w:val="0"/>
        <w:spacing w:line="360" w:lineRule="auto"/>
        <w:outlineLvl w:val="0"/>
        <w:rPr>
          <w:rFonts w:ascii="宋体" w:hAnsi="宋体"/>
          <w:b/>
          <w:sz w:val="21"/>
          <w:szCs w:val="21"/>
        </w:rPr>
      </w:pPr>
      <w:r>
        <w:rPr>
          <w:rFonts w:hint="eastAsia" w:ascii="宋体" w:hAnsi="宋体"/>
          <w:b/>
          <w:sz w:val="21"/>
          <w:szCs w:val="21"/>
        </w:rPr>
        <w:t>三、获取磋商文件的时间、地点、方式及招标文件售价</w:t>
      </w:r>
    </w:p>
    <w:p>
      <w:pPr>
        <w:adjustRightInd w:val="0"/>
        <w:snapToGrid w:val="0"/>
        <w:spacing w:line="360" w:lineRule="auto"/>
        <w:ind w:firstLine="420" w:firstLineChars="200"/>
        <w:outlineLvl w:val="0"/>
        <w:rPr>
          <w:rFonts w:ascii="宋体" w:hAnsi="宋体"/>
          <w:sz w:val="21"/>
          <w:szCs w:val="21"/>
        </w:rPr>
      </w:pPr>
      <w:r>
        <w:rPr>
          <w:rFonts w:hint="eastAsia" w:ascii="宋体" w:hAnsi="宋体"/>
          <w:sz w:val="21"/>
          <w:szCs w:val="21"/>
        </w:rPr>
        <w:t>1、凡有意参加本项目的投标者，请于</w:t>
      </w:r>
      <w:r>
        <w:rPr>
          <w:rFonts w:hint="eastAsia" w:ascii="宋体" w:hAnsi="宋体"/>
          <w:b/>
          <w:bCs/>
          <w:color w:val="FF0000"/>
          <w:sz w:val="21"/>
          <w:szCs w:val="21"/>
          <w:u w:val="single"/>
          <w:lang w:eastAsia="zh-CN"/>
        </w:rPr>
        <w:t>20</w:t>
      </w:r>
      <w:r>
        <w:rPr>
          <w:rFonts w:hint="eastAsia" w:ascii="宋体" w:hAnsi="宋体"/>
          <w:b/>
          <w:bCs/>
          <w:color w:val="FF0000"/>
          <w:sz w:val="21"/>
          <w:szCs w:val="21"/>
          <w:u w:val="single"/>
          <w:lang w:val="en-US" w:eastAsia="zh-CN"/>
        </w:rPr>
        <w:t>20</w:t>
      </w:r>
      <w:r>
        <w:rPr>
          <w:rFonts w:hint="eastAsia" w:ascii="宋体" w:hAnsi="宋体"/>
          <w:b/>
          <w:bCs/>
          <w:color w:val="FF0000"/>
          <w:sz w:val="21"/>
          <w:szCs w:val="21"/>
          <w:u w:val="single"/>
          <w:lang w:eastAsia="zh-CN"/>
        </w:rPr>
        <w:t>年</w:t>
      </w:r>
      <w:r>
        <w:rPr>
          <w:rFonts w:hint="eastAsia" w:ascii="宋体" w:hAnsi="宋体"/>
          <w:b/>
          <w:bCs/>
          <w:color w:val="FF0000"/>
          <w:sz w:val="21"/>
          <w:szCs w:val="21"/>
          <w:u w:val="single"/>
          <w:lang w:val="en-US" w:eastAsia="zh-CN"/>
        </w:rPr>
        <w:t>1</w:t>
      </w:r>
      <w:r>
        <w:rPr>
          <w:rFonts w:hint="eastAsia" w:ascii="宋体" w:hAnsi="宋体"/>
          <w:b/>
          <w:bCs/>
          <w:color w:val="FF0000"/>
          <w:sz w:val="21"/>
          <w:szCs w:val="21"/>
          <w:u w:val="single"/>
          <w:lang w:eastAsia="zh-CN"/>
        </w:rPr>
        <w:t>月</w:t>
      </w:r>
      <w:r>
        <w:rPr>
          <w:rFonts w:hint="eastAsia" w:ascii="宋体" w:hAnsi="宋体"/>
          <w:b/>
          <w:bCs/>
          <w:color w:val="FF0000"/>
          <w:sz w:val="21"/>
          <w:szCs w:val="21"/>
          <w:u w:val="single"/>
          <w:lang w:val="en-US" w:eastAsia="zh-CN"/>
        </w:rPr>
        <w:t>7</w:t>
      </w:r>
      <w:r>
        <w:rPr>
          <w:rFonts w:hint="eastAsia" w:ascii="宋体" w:hAnsi="宋体"/>
          <w:b/>
          <w:bCs/>
          <w:color w:val="FF0000"/>
          <w:sz w:val="21"/>
          <w:szCs w:val="21"/>
          <w:u w:val="single"/>
        </w:rPr>
        <w:t>日起至</w:t>
      </w:r>
      <w:r>
        <w:rPr>
          <w:rFonts w:hint="eastAsia" w:ascii="宋体" w:hAnsi="宋体"/>
          <w:b/>
          <w:bCs/>
          <w:color w:val="FF0000"/>
          <w:sz w:val="21"/>
          <w:szCs w:val="21"/>
          <w:u w:val="single"/>
          <w:lang w:eastAsia="zh-CN"/>
        </w:rPr>
        <w:t>20</w:t>
      </w:r>
      <w:r>
        <w:rPr>
          <w:rFonts w:hint="eastAsia" w:ascii="宋体" w:hAnsi="宋体"/>
          <w:b/>
          <w:bCs/>
          <w:color w:val="FF0000"/>
          <w:sz w:val="21"/>
          <w:szCs w:val="21"/>
          <w:u w:val="single"/>
          <w:lang w:val="en-US" w:eastAsia="zh-CN"/>
        </w:rPr>
        <w:t>20</w:t>
      </w:r>
      <w:r>
        <w:rPr>
          <w:rFonts w:hint="eastAsia" w:ascii="宋体" w:hAnsi="宋体"/>
          <w:b/>
          <w:bCs/>
          <w:color w:val="FF0000"/>
          <w:sz w:val="21"/>
          <w:szCs w:val="21"/>
          <w:u w:val="single"/>
          <w:lang w:eastAsia="zh-CN"/>
        </w:rPr>
        <w:t>年</w:t>
      </w:r>
      <w:r>
        <w:rPr>
          <w:rFonts w:hint="eastAsia" w:ascii="宋体" w:hAnsi="宋体"/>
          <w:b/>
          <w:bCs/>
          <w:color w:val="FF0000"/>
          <w:sz w:val="21"/>
          <w:szCs w:val="21"/>
          <w:u w:val="single"/>
          <w:lang w:val="en-US" w:eastAsia="zh-CN"/>
        </w:rPr>
        <w:t>1</w:t>
      </w:r>
      <w:r>
        <w:rPr>
          <w:rFonts w:hint="eastAsia" w:ascii="宋体" w:hAnsi="宋体"/>
          <w:b/>
          <w:bCs/>
          <w:color w:val="FF0000"/>
          <w:sz w:val="21"/>
          <w:szCs w:val="21"/>
          <w:u w:val="single"/>
          <w:lang w:eastAsia="zh-CN"/>
        </w:rPr>
        <w:t>月</w:t>
      </w:r>
      <w:r>
        <w:rPr>
          <w:rFonts w:hint="eastAsia" w:ascii="宋体" w:hAnsi="宋体"/>
          <w:b/>
          <w:bCs/>
          <w:color w:val="FF0000"/>
          <w:sz w:val="21"/>
          <w:szCs w:val="21"/>
          <w:u w:val="single"/>
          <w:lang w:val="en-US" w:eastAsia="zh-CN"/>
        </w:rPr>
        <w:t>13</w:t>
      </w:r>
      <w:r>
        <w:rPr>
          <w:rFonts w:hint="eastAsia" w:ascii="宋体" w:hAnsi="宋体"/>
          <w:b/>
          <w:bCs/>
          <w:color w:val="FF0000"/>
          <w:sz w:val="21"/>
          <w:szCs w:val="21"/>
          <w:u w:val="single"/>
        </w:rPr>
        <w:t>日</w:t>
      </w:r>
      <w:r>
        <w:rPr>
          <w:rFonts w:hint="eastAsia" w:ascii="宋体" w:hAnsi="宋体"/>
          <w:sz w:val="21"/>
          <w:szCs w:val="21"/>
        </w:rPr>
        <w:t>，每日上午8：30至12：00整，下午 1</w:t>
      </w:r>
      <w:r>
        <w:rPr>
          <w:rFonts w:hint="eastAsia" w:ascii="宋体" w:hAnsi="宋体"/>
          <w:sz w:val="21"/>
          <w:szCs w:val="21"/>
          <w:lang w:val="en-US" w:eastAsia="zh-CN"/>
        </w:rPr>
        <w:t>5</w:t>
      </w:r>
      <w:r>
        <w:rPr>
          <w:rFonts w:hint="eastAsia" w:ascii="宋体" w:hAnsi="宋体"/>
          <w:sz w:val="21"/>
          <w:szCs w:val="21"/>
        </w:rPr>
        <w:t>：</w:t>
      </w:r>
      <w:r>
        <w:rPr>
          <w:rFonts w:hint="eastAsia" w:ascii="宋体" w:hAnsi="宋体"/>
          <w:sz w:val="21"/>
          <w:szCs w:val="21"/>
          <w:lang w:val="en-US" w:eastAsia="zh-CN"/>
        </w:rPr>
        <w:t>00</w:t>
      </w:r>
      <w:r>
        <w:rPr>
          <w:rFonts w:hint="eastAsia" w:ascii="宋体" w:hAnsi="宋体"/>
          <w:sz w:val="21"/>
          <w:szCs w:val="21"/>
        </w:rPr>
        <w:t>至17：00 整(北京时间，节假日休息)携带以下资料到</w:t>
      </w:r>
      <w:r>
        <w:rPr>
          <w:rFonts w:hint="eastAsia" w:ascii="宋体" w:hAnsi="宋体"/>
          <w:sz w:val="21"/>
          <w:szCs w:val="21"/>
          <w:lang w:eastAsia="zh-CN"/>
        </w:rPr>
        <w:t>益阳市圆通招标代理有限公司</w:t>
      </w:r>
      <w:r>
        <w:rPr>
          <w:rFonts w:hint="eastAsia" w:ascii="宋体" w:hAnsi="宋体"/>
          <w:sz w:val="21"/>
          <w:szCs w:val="21"/>
        </w:rPr>
        <w:t>（</w:t>
      </w:r>
      <w:r>
        <w:rPr>
          <w:rFonts w:hint="eastAsia" w:ascii="宋体" w:hAnsi="宋体"/>
          <w:sz w:val="21"/>
          <w:szCs w:val="21"/>
          <w:lang w:eastAsia="zh-CN"/>
        </w:rPr>
        <w:t>益阳市梓山西路太古城A座13楼</w:t>
      </w:r>
      <w:r>
        <w:rPr>
          <w:rFonts w:hint="eastAsia" w:ascii="宋体" w:hAnsi="宋体"/>
          <w:sz w:val="21"/>
          <w:szCs w:val="21"/>
        </w:rPr>
        <w:t>）购买磋商文件。磋商文件及资料售价：500元/套（售后不退）。</w:t>
      </w:r>
    </w:p>
    <w:p>
      <w:pPr>
        <w:adjustRightInd w:val="0"/>
        <w:snapToGrid w:val="0"/>
        <w:spacing w:line="360" w:lineRule="auto"/>
        <w:ind w:left="210" w:leftChars="100" w:firstLine="210" w:firstLineChars="100"/>
        <w:outlineLvl w:val="0"/>
        <w:rPr>
          <w:rFonts w:hint="eastAsia" w:ascii="Calibri" w:hAnsi="Calibri" w:eastAsia="宋体" w:cs="Times New Roman"/>
          <w:sz w:val="21"/>
          <w:szCs w:val="21"/>
        </w:rPr>
      </w:pPr>
      <w:r>
        <w:rPr>
          <w:rFonts w:hint="eastAsia" w:ascii="宋体" w:hAnsi="宋体"/>
          <w:sz w:val="21"/>
          <w:szCs w:val="21"/>
        </w:rPr>
        <w:t>2、购买磋商文件需提供的资料：</w:t>
      </w:r>
      <w:r>
        <w:rPr>
          <w:rFonts w:hint="eastAsia" w:ascii="宋体" w:hAnsi="宋体"/>
          <w:bCs/>
          <w:color w:val="auto"/>
          <w:sz w:val="21"/>
          <w:szCs w:val="21"/>
          <w:lang w:val="en-US" w:eastAsia="zh-CN"/>
        </w:rPr>
        <w:t>由法定代表人或授权委托人持本人身份证、法定代表人身份证明书、授权委托书、单位介绍信、企业营业执照(副本)、企业资质等级证书(副本)、</w:t>
      </w:r>
      <w:r>
        <w:rPr>
          <w:rFonts w:hint="eastAsia"/>
          <w:szCs w:val="21"/>
        </w:rPr>
        <w:t>安全生产许可证</w:t>
      </w:r>
      <w:r>
        <w:rPr>
          <w:rFonts w:hint="eastAsia" w:ascii="宋体" w:hAnsi="宋体"/>
          <w:bCs/>
          <w:color w:val="auto"/>
          <w:sz w:val="21"/>
          <w:szCs w:val="21"/>
          <w:lang w:val="en-US" w:eastAsia="zh-CN"/>
        </w:rPr>
        <w:t>；项目关键人员证书及交纳至近三个月的社保证明,</w:t>
      </w:r>
      <w:r>
        <w:rPr>
          <w:rFonts w:hint="eastAsia" w:ascii="Calibri" w:hAnsi="Calibri" w:eastAsia="宋体" w:cs="Times New Roman"/>
          <w:sz w:val="21"/>
          <w:szCs w:val="21"/>
        </w:rPr>
        <w:t>以上</w:t>
      </w:r>
      <w:r>
        <w:rPr>
          <w:rFonts w:hint="eastAsia" w:ascii="Calibri" w:hAnsi="Calibri" w:eastAsia="宋体" w:cs="Times New Roman"/>
          <w:sz w:val="21"/>
          <w:szCs w:val="21"/>
          <w:lang w:eastAsia="zh-CN"/>
        </w:rPr>
        <w:t>资料</w:t>
      </w:r>
      <w:r>
        <w:rPr>
          <w:rFonts w:hint="eastAsia" w:ascii="Calibri" w:hAnsi="Calibri" w:eastAsia="宋体" w:cs="Times New Roman"/>
          <w:sz w:val="21"/>
          <w:szCs w:val="21"/>
        </w:rPr>
        <w:t>需提供加盖公章的复印件壹份</w:t>
      </w:r>
      <w:r>
        <w:rPr>
          <w:rFonts w:hint="eastAsia" w:ascii="宋体" w:hAnsi="宋体"/>
          <w:bCs/>
          <w:color w:val="auto"/>
          <w:sz w:val="21"/>
          <w:szCs w:val="21"/>
          <w:lang w:val="en-US" w:eastAsia="zh-CN"/>
        </w:rPr>
        <w:t>，</w:t>
      </w:r>
      <w:r>
        <w:rPr>
          <w:rFonts w:hint="eastAsia" w:ascii="宋体" w:hAnsi="宋体"/>
          <w:b/>
          <w:bCs w:val="0"/>
          <w:color w:val="auto"/>
          <w:sz w:val="21"/>
          <w:szCs w:val="21"/>
          <w:u w:val="none"/>
          <w:lang w:val="en-US" w:eastAsia="zh-CN"/>
        </w:rPr>
        <w:t>并提供原件查验</w:t>
      </w:r>
      <w:r>
        <w:rPr>
          <w:rFonts w:hint="eastAsia" w:ascii="Calibri" w:hAnsi="Calibri" w:eastAsia="宋体" w:cs="Times New Roman"/>
          <w:sz w:val="21"/>
          <w:szCs w:val="21"/>
        </w:rPr>
        <w:t>。</w:t>
      </w:r>
    </w:p>
    <w:p>
      <w:pPr>
        <w:adjustRightInd w:val="0"/>
        <w:snapToGrid w:val="0"/>
        <w:spacing w:line="360" w:lineRule="auto"/>
        <w:ind w:left="210" w:leftChars="100" w:firstLine="210" w:firstLineChars="100"/>
        <w:outlineLvl w:val="0"/>
        <w:rPr>
          <w:rFonts w:hint="eastAsia" w:ascii="Calibri" w:hAnsi="Calibri" w:eastAsia="宋体" w:cs="Times New Roman"/>
          <w:sz w:val="21"/>
          <w:szCs w:val="21"/>
        </w:rPr>
      </w:pPr>
    </w:p>
    <w:p>
      <w:pPr>
        <w:numPr>
          <w:ilvl w:val="0"/>
          <w:numId w:val="3"/>
        </w:numPr>
        <w:adjustRightInd w:val="0"/>
        <w:snapToGrid w:val="0"/>
        <w:spacing w:line="360" w:lineRule="auto"/>
        <w:outlineLvl w:val="0"/>
        <w:rPr>
          <w:rFonts w:hint="eastAsia" w:ascii="宋体" w:hAnsi="宋体"/>
          <w:b/>
          <w:sz w:val="21"/>
          <w:szCs w:val="21"/>
          <w:lang w:eastAsia="zh-CN"/>
        </w:rPr>
      </w:pPr>
      <w:r>
        <w:rPr>
          <w:rFonts w:hint="eastAsia" w:ascii="宋体" w:hAnsi="宋体"/>
          <w:b/>
          <w:sz w:val="21"/>
          <w:szCs w:val="21"/>
          <w:lang w:eastAsia="zh-CN"/>
        </w:rPr>
        <w:t>投标保证金：</w:t>
      </w:r>
    </w:p>
    <w:p>
      <w:pPr>
        <w:adjustRightInd w:val="0"/>
        <w:snapToGrid w:val="0"/>
        <w:spacing w:line="360" w:lineRule="auto"/>
        <w:ind w:left="210" w:leftChars="100" w:firstLine="210" w:firstLineChars="100"/>
        <w:outlineLvl w:val="0"/>
        <w:rPr>
          <w:rFonts w:hint="eastAsia" w:ascii="宋体" w:hAnsi="宋体"/>
          <w:bCs/>
          <w:color w:val="auto"/>
          <w:sz w:val="21"/>
          <w:szCs w:val="21"/>
          <w:lang w:val="en-US" w:eastAsia="zh-CN"/>
        </w:rPr>
      </w:pPr>
      <w:r>
        <w:rPr>
          <w:rFonts w:hint="eastAsia" w:ascii="宋体" w:hAnsi="宋体"/>
          <w:bCs/>
          <w:color w:val="auto"/>
          <w:sz w:val="21"/>
          <w:szCs w:val="21"/>
          <w:lang w:val="en-US" w:eastAsia="zh-CN"/>
        </w:rPr>
        <w:t>投标保证金的金额为：人民币：肆万元（￥40000.00）整 ，由投标人基本账户转入投标保证金的托管账户。</w:t>
      </w:r>
    </w:p>
    <w:p>
      <w:pPr>
        <w:adjustRightInd w:val="0"/>
        <w:snapToGrid w:val="0"/>
        <w:spacing w:line="360" w:lineRule="auto"/>
        <w:ind w:left="210" w:leftChars="100" w:firstLine="210" w:firstLineChars="100"/>
        <w:outlineLvl w:val="0"/>
        <w:rPr>
          <w:rFonts w:hint="eastAsia" w:ascii="宋体" w:hAnsi="宋体"/>
          <w:bCs/>
          <w:color w:val="auto"/>
          <w:sz w:val="21"/>
          <w:szCs w:val="21"/>
          <w:lang w:val="en-US" w:eastAsia="zh-CN"/>
        </w:rPr>
      </w:pPr>
      <w:r>
        <w:rPr>
          <w:rFonts w:hint="eastAsia" w:ascii="宋体" w:hAnsi="宋体"/>
          <w:bCs/>
          <w:color w:val="auto"/>
          <w:sz w:val="21"/>
          <w:szCs w:val="21"/>
          <w:lang w:val="en-US" w:eastAsia="zh-CN"/>
        </w:rPr>
        <w:t>交纳方式：银行转账、银行电汇、银行汇票或网银转账，从投标人基本账户一次性足额转入到投标保证金托管专户管理，以现金方式提交的投标保证金无效。</w:t>
      </w:r>
      <w:r>
        <w:rPr>
          <w:rFonts w:hint="eastAsia" w:ascii="宋体" w:hAnsi="宋体"/>
          <w:bCs/>
          <w:color w:val="auto"/>
          <w:sz w:val="21"/>
          <w:szCs w:val="21"/>
          <w:lang w:val="en-US" w:eastAsia="zh-CN"/>
        </w:rPr>
        <w:br w:type="textWrapping"/>
      </w:r>
      <w:r>
        <w:rPr>
          <w:rFonts w:hint="eastAsia" w:ascii="宋体" w:hAnsi="宋体"/>
          <w:bCs/>
          <w:color w:val="auto"/>
          <w:sz w:val="21"/>
          <w:szCs w:val="21"/>
          <w:lang w:val="en-US" w:eastAsia="zh-CN"/>
        </w:rPr>
        <w:t xml:space="preserve">    投标保证金账户获取方式：投标人应按照《公共资源交易保证金电子化管理操作指南》自行在益阳公共资源中心网站注册(网址: </w:t>
      </w:r>
      <w:r>
        <w:rPr>
          <w:rFonts w:hint="eastAsia" w:ascii="宋体" w:hAnsi="宋体"/>
          <w:bCs/>
          <w:color w:val="auto"/>
          <w:sz w:val="21"/>
          <w:szCs w:val="21"/>
          <w:lang w:val="en-US" w:eastAsia="zh-CN"/>
        </w:rPr>
        <w:fldChar w:fldCharType="begin"/>
      </w:r>
      <w:r>
        <w:rPr>
          <w:rFonts w:hint="eastAsia" w:ascii="宋体" w:hAnsi="宋体"/>
          <w:bCs/>
          <w:color w:val="auto"/>
          <w:sz w:val="21"/>
          <w:szCs w:val="21"/>
          <w:lang w:val="en-US" w:eastAsia="zh-CN"/>
        </w:rPr>
        <w:instrText xml:space="preserve"> HYPERLINK "http://jyzx.yiyang.gov.cn/" </w:instrText>
      </w:r>
      <w:r>
        <w:rPr>
          <w:rFonts w:hint="eastAsia" w:ascii="宋体" w:hAnsi="宋体"/>
          <w:bCs/>
          <w:color w:val="auto"/>
          <w:sz w:val="21"/>
          <w:szCs w:val="21"/>
          <w:lang w:val="en-US" w:eastAsia="zh-CN"/>
        </w:rPr>
        <w:fldChar w:fldCharType="separate"/>
      </w:r>
      <w:r>
        <w:rPr>
          <w:rFonts w:hint="eastAsia" w:ascii="宋体" w:hAnsi="宋体"/>
          <w:bCs/>
          <w:color w:val="auto"/>
          <w:sz w:val="21"/>
          <w:szCs w:val="21"/>
          <w:lang w:val="en-US" w:eastAsia="zh-CN"/>
        </w:rPr>
        <w:t>http://jyzx.yiyang.gov.cn</w:t>
      </w:r>
      <w:r>
        <w:rPr>
          <w:rFonts w:hint="eastAsia" w:ascii="宋体" w:hAnsi="宋体"/>
          <w:bCs/>
          <w:color w:val="auto"/>
          <w:sz w:val="21"/>
          <w:szCs w:val="21"/>
          <w:lang w:val="en-US" w:eastAsia="zh-CN"/>
        </w:rPr>
        <w:fldChar w:fldCharType="end"/>
      </w:r>
      <w:r>
        <w:rPr>
          <w:rFonts w:hint="eastAsia" w:ascii="宋体" w:hAnsi="宋体"/>
          <w:bCs/>
          <w:color w:val="auto"/>
          <w:sz w:val="21"/>
          <w:szCs w:val="21"/>
          <w:lang w:val="en-US" w:eastAsia="zh-CN"/>
        </w:rPr>
        <w:t>)，使用已注册的账号登录交易业务管理系统进行报名并获取对应项目（标段）投标保证金子账号。在提交投标保证金时，应按照所获取的信息正确填写保证金子账号，不得填写项目及标段名称。已缴纳保证金的用户，可在系统内对应项目（标段）下点击“查询”按钮，查询是否缴纳成功。（缴纳保证金的银行账户户名须与系统注册用户的户名保持一致否则无法查询）   </w:t>
      </w:r>
    </w:p>
    <w:p>
      <w:pPr>
        <w:adjustRightInd w:val="0"/>
        <w:snapToGrid w:val="0"/>
        <w:spacing w:line="360" w:lineRule="auto"/>
        <w:ind w:left="210" w:leftChars="100" w:firstLine="210" w:firstLineChars="100"/>
        <w:outlineLvl w:val="0"/>
        <w:rPr>
          <w:rFonts w:hint="eastAsia" w:ascii="宋体" w:hAnsi="宋体"/>
          <w:bCs/>
          <w:color w:val="auto"/>
          <w:sz w:val="21"/>
          <w:szCs w:val="21"/>
          <w:lang w:val="en-US" w:eastAsia="zh-CN"/>
        </w:rPr>
      </w:pPr>
      <w:r>
        <w:rPr>
          <w:rFonts w:hint="eastAsia" w:ascii="宋体" w:hAnsi="宋体"/>
          <w:bCs/>
          <w:color w:val="auto"/>
          <w:sz w:val="21"/>
          <w:szCs w:val="21"/>
          <w:lang w:val="en-US" w:eastAsia="zh-CN"/>
        </w:rPr>
        <w:t xml:space="preserve"> 投标保证金的交纳截止时间：</w:t>
      </w:r>
      <w:r>
        <w:rPr>
          <w:rFonts w:hint="eastAsia" w:ascii="宋体" w:hAnsi="宋体"/>
          <w:bCs/>
          <w:color w:val="FF0000"/>
          <w:sz w:val="21"/>
          <w:szCs w:val="21"/>
          <w:lang w:val="en-US" w:eastAsia="zh-CN"/>
        </w:rPr>
        <w:t>2020年1月17日10时30分</w:t>
      </w:r>
      <w:r>
        <w:rPr>
          <w:rFonts w:hint="eastAsia" w:ascii="宋体" w:hAnsi="宋体"/>
          <w:bCs/>
          <w:color w:val="auto"/>
          <w:sz w:val="21"/>
          <w:szCs w:val="21"/>
          <w:lang w:val="en-US" w:eastAsia="zh-CN"/>
        </w:rPr>
        <w:t>（北京时间）前到账，以银行到账为准，开标时现场查验。</w:t>
      </w:r>
      <w:r>
        <w:rPr>
          <w:rFonts w:hint="eastAsia" w:ascii="宋体" w:hAnsi="宋体"/>
          <w:bCs/>
          <w:color w:val="auto"/>
          <w:sz w:val="21"/>
          <w:szCs w:val="21"/>
          <w:lang w:val="en-US" w:eastAsia="zh-CN"/>
        </w:rPr>
        <w:br w:type="textWrapping"/>
      </w:r>
      <w:r>
        <w:rPr>
          <w:rFonts w:hint="eastAsia" w:ascii="宋体" w:hAnsi="宋体"/>
          <w:bCs/>
          <w:color w:val="auto"/>
          <w:sz w:val="21"/>
          <w:szCs w:val="21"/>
          <w:lang w:val="en-US" w:eastAsia="zh-CN"/>
        </w:rPr>
        <w:t>   对于未按规定要求提交投标保证金的，招标人将视为不响应招标而予以拒绝。</w:t>
      </w:r>
      <w:r>
        <w:rPr>
          <w:rFonts w:hint="eastAsia" w:ascii="宋体" w:hAnsi="宋体"/>
          <w:bCs/>
          <w:color w:val="auto"/>
          <w:sz w:val="21"/>
          <w:szCs w:val="21"/>
          <w:lang w:val="en-US" w:eastAsia="zh-CN"/>
        </w:rPr>
        <w:br w:type="textWrapping"/>
      </w:r>
      <w:r>
        <w:rPr>
          <w:rFonts w:hint="eastAsia" w:ascii="宋体" w:hAnsi="宋体"/>
          <w:bCs/>
          <w:color w:val="auto"/>
          <w:sz w:val="21"/>
          <w:szCs w:val="21"/>
          <w:lang w:val="en-US" w:eastAsia="zh-CN"/>
        </w:rPr>
        <w:t>  项目出现招标失败（流标或废标）情况的，投标保证金将即时退还至原交纳账户。重新组织招标时，投标人应当重新获取投标保证金账号，并按新账号交纳投标保证金。</w:t>
      </w:r>
    </w:p>
    <w:p>
      <w:pPr>
        <w:numPr>
          <w:ilvl w:val="0"/>
          <w:numId w:val="0"/>
        </w:numPr>
        <w:rPr>
          <w:rFonts w:hint="eastAsia" w:ascii="宋体" w:hAnsi="宋体"/>
          <w:b/>
          <w:szCs w:val="21"/>
          <w:lang w:eastAsia="zh-CN"/>
        </w:rPr>
      </w:pPr>
    </w:p>
    <w:p>
      <w:pPr>
        <w:adjustRightInd w:val="0"/>
        <w:snapToGrid w:val="0"/>
        <w:spacing w:line="360" w:lineRule="auto"/>
        <w:outlineLvl w:val="0"/>
        <w:rPr>
          <w:rFonts w:ascii="宋体" w:hAnsi="宋体"/>
          <w:b/>
          <w:sz w:val="21"/>
          <w:szCs w:val="21"/>
        </w:rPr>
      </w:pPr>
    </w:p>
    <w:p>
      <w:pPr>
        <w:adjustRightInd w:val="0"/>
        <w:snapToGrid w:val="0"/>
        <w:spacing w:line="360" w:lineRule="auto"/>
        <w:outlineLvl w:val="0"/>
        <w:rPr>
          <w:rFonts w:ascii="宋体" w:hAnsi="宋体"/>
          <w:b/>
          <w:sz w:val="21"/>
          <w:szCs w:val="21"/>
        </w:rPr>
      </w:pPr>
      <w:r>
        <w:rPr>
          <w:rFonts w:hint="eastAsia" w:ascii="宋体" w:hAnsi="宋体"/>
          <w:b/>
          <w:sz w:val="21"/>
          <w:szCs w:val="21"/>
          <w:lang w:eastAsia="zh-CN"/>
        </w:rPr>
        <w:t>五</w:t>
      </w:r>
      <w:r>
        <w:rPr>
          <w:rFonts w:hint="eastAsia" w:ascii="宋体" w:hAnsi="宋体"/>
          <w:b/>
          <w:sz w:val="21"/>
          <w:szCs w:val="21"/>
        </w:rPr>
        <w:t>、磋商响应文件的递交</w:t>
      </w:r>
    </w:p>
    <w:p>
      <w:pPr>
        <w:adjustRightInd w:val="0"/>
        <w:snapToGrid w:val="0"/>
        <w:spacing w:line="360" w:lineRule="auto"/>
        <w:ind w:firstLine="367" w:firstLineChars="175"/>
        <w:rPr>
          <w:rFonts w:ascii="宋体" w:hAnsi="宋体"/>
          <w:sz w:val="21"/>
          <w:szCs w:val="21"/>
        </w:rPr>
      </w:pPr>
      <w:r>
        <w:rPr>
          <w:rFonts w:hint="eastAsia" w:ascii="宋体" w:hAnsi="宋体"/>
          <w:sz w:val="21"/>
          <w:szCs w:val="21"/>
        </w:rPr>
        <w:t>磋商响应文件的递交截止时间为</w:t>
      </w:r>
      <w:r>
        <w:rPr>
          <w:rFonts w:hint="eastAsia" w:ascii="宋体" w:hAnsi="宋体"/>
          <w:b/>
          <w:bCs w:val="0"/>
          <w:color w:val="FF0000"/>
          <w:sz w:val="21"/>
          <w:szCs w:val="21"/>
          <w:u w:val="single"/>
          <w:lang w:eastAsia="zh-CN"/>
        </w:rPr>
        <w:t>20</w:t>
      </w:r>
      <w:r>
        <w:rPr>
          <w:rFonts w:hint="eastAsia" w:ascii="宋体" w:hAnsi="宋体"/>
          <w:b/>
          <w:bCs w:val="0"/>
          <w:color w:val="FF0000"/>
          <w:sz w:val="21"/>
          <w:szCs w:val="21"/>
          <w:u w:val="single"/>
          <w:lang w:val="en-US" w:eastAsia="zh-CN"/>
        </w:rPr>
        <w:t>20</w:t>
      </w:r>
      <w:r>
        <w:rPr>
          <w:rFonts w:hint="eastAsia" w:ascii="宋体" w:hAnsi="宋体"/>
          <w:b/>
          <w:bCs w:val="0"/>
          <w:color w:val="FF0000"/>
          <w:sz w:val="21"/>
          <w:szCs w:val="21"/>
          <w:u w:val="single"/>
          <w:lang w:eastAsia="zh-CN"/>
        </w:rPr>
        <w:t>年</w:t>
      </w:r>
      <w:r>
        <w:rPr>
          <w:rFonts w:hint="eastAsia" w:ascii="宋体" w:hAnsi="宋体"/>
          <w:b/>
          <w:bCs w:val="0"/>
          <w:color w:val="FF0000"/>
          <w:sz w:val="21"/>
          <w:szCs w:val="21"/>
          <w:u w:val="single"/>
          <w:lang w:val="en-US" w:eastAsia="zh-CN"/>
        </w:rPr>
        <w:t>1</w:t>
      </w:r>
      <w:r>
        <w:rPr>
          <w:rFonts w:hint="eastAsia" w:ascii="宋体" w:hAnsi="宋体"/>
          <w:b/>
          <w:bCs w:val="0"/>
          <w:color w:val="FF0000"/>
          <w:sz w:val="21"/>
          <w:szCs w:val="21"/>
          <w:u w:val="single"/>
          <w:lang w:eastAsia="zh-CN"/>
        </w:rPr>
        <w:t>月</w:t>
      </w:r>
      <w:r>
        <w:rPr>
          <w:rFonts w:hint="eastAsia" w:ascii="宋体" w:hAnsi="宋体"/>
          <w:b/>
          <w:bCs w:val="0"/>
          <w:color w:val="FF0000"/>
          <w:sz w:val="21"/>
          <w:szCs w:val="21"/>
          <w:u w:val="single"/>
          <w:lang w:val="en-US" w:eastAsia="zh-CN"/>
        </w:rPr>
        <w:t>17</w:t>
      </w:r>
      <w:r>
        <w:rPr>
          <w:rFonts w:hint="eastAsia" w:ascii="宋体" w:hAnsi="宋体"/>
          <w:b/>
          <w:bCs w:val="0"/>
          <w:color w:val="FF0000"/>
          <w:sz w:val="21"/>
          <w:szCs w:val="21"/>
          <w:u w:val="single"/>
          <w:lang w:eastAsia="zh-CN"/>
        </w:rPr>
        <w:t>日10时30分</w:t>
      </w:r>
      <w:r>
        <w:rPr>
          <w:rFonts w:hint="eastAsia" w:ascii="宋体" w:hAnsi="宋体"/>
          <w:sz w:val="21"/>
          <w:szCs w:val="21"/>
        </w:rPr>
        <w:t>（北京时间），地点为</w:t>
      </w:r>
      <w:r>
        <w:rPr>
          <w:rFonts w:hint="eastAsia" w:ascii="宋体" w:hAnsi="宋体" w:eastAsia="宋体" w:cs="宋体"/>
          <w:b w:val="0"/>
          <w:i w:val="0"/>
          <w:caps w:val="0"/>
          <w:color w:val="000000"/>
          <w:spacing w:val="0"/>
          <w:sz w:val="21"/>
          <w:szCs w:val="21"/>
          <w:lang w:eastAsia="zh-CN"/>
        </w:rPr>
        <w:t>益阳市公共资源交易中心开标室（益阳高新区中南电子商务园3号楼二层，益阳市迎宾东路355号，开标室详见益阳市公共资源交易中心当天电子显示屏）</w:t>
      </w:r>
      <w:r>
        <w:rPr>
          <w:rFonts w:hint="eastAsia" w:ascii="宋体" w:hAnsi="宋体"/>
          <w:sz w:val="21"/>
          <w:szCs w:val="21"/>
        </w:rPr>
        <w:t>。逾期送达的，不予受理。</w:t>
      </w:r>
    </w:p>
    <w:p>
      <w:pPr>
        <w:adjustRightInd w:val="0"/>
        <w:snapToGrid w:val="0"/>
        <w:spacing w:line="360" w:lineRule="auto"/>
        <w:ind w:firstLine="367" w:firstLineChars="175"/>
        <w:rPr>
          <w:rFonts w:ascii="宋体" w:hAnsi="宋体"/>
          <w:sz w:val="21"/>
          <w:szCs w:val="21"/>
        </w:rPr>
      </w:pPr>
    </w:p>
    <w:p>
      <w:pPr>
        <w:adjustRightInd w:val="0"/>
        <w:snapToGrid w:val="0"/>
        <w:spacing w:line="360" w:lineRule="auto"/>
        <w:outlineLvl w:val="0"/>
        <w:rPr>
          <w:rFonts w:ascii="宋体"/>
          <w:b/>
          <w:sz w:val="21"/>
          <w:szCs w:val="21"/>
        </w:rPr>
      </w:pPr>
      <w:r>
        <w:rPr>
          <w:rFonts w:hint="eastAsia" w:ascii="宋体" w:hAnsi="宋体"/>
          <w:b/>
          <w:sz w:val="21"/>
          <w:szCs w:val="21"/>
          <w:lang w:eastAsia="zh-CN"/>
        </w:rPr>
        <w:t>六</w:t>
      </w:r>
      <w:r>
        <w:rPr>
          <w:rFonts w:hint="eastAsia" w:ascii="宋体" w:hAnsi="宋体"/>
          <w:b/>
          <w:sz w:val="21"/>
          <w:szCs w:val="21"/>
        </w:rPr>
        <w:t>、确定邀请供应商</w:t>
      </w:r>
    </w:p>
    <w:p>
      <w:pPr>
        <w:adjustRightInd w:val="0"/>
        <w:snapToGrid w:val="0"/>
        <w:spacing w:line="360" w:lineRule="auto"/>
        <w:ind w:firstLine="367" w:firstLineChars="175"/>
        <w:rPr>
          <w:rFonts w:hint="eastAsia" w:ascii="宋体" w:hAnsi="宋体"/>
          <w:sz w:val="21"/>
          <w:szCs w:val="21"/>
        </w:rPr>
      </w:pPr>
      <w:r>
        <w:rPr>
          <w:rFonts w:hint="eastAsia" w:ascii="宋体" w:hAnsi="宋体"/>
          <w:sz w:val="21"/>
          <w:szCs w:val="21"/>
        </w:rPr>
        <w:t>磋商小组从符合相应资格条件的供应商名单中确定不少于三家的供应商参</w:t>
      </w:r>
      <w:r>
        <w:rPr>
          <w:rFonts w:hint="eastAsia" w:ascii="宋体" w:hAnsi="宋体" w:cs="宋体"/>
          <w:kern w:val="0"/>
          <w:sz w:val="21"/>
          <w:szCs w:val="21"/>
        </w:rPr>
        <w:t>与竞争性磋商采购活动</w:t>
      </w:r>
      <w:r>
        <w:rPr>
          <w:rFonts w:hint="eastAsia" w:ascii="宋体" w:hAnsi="宋体"/>
          <w:sz w:val="21"/>
          <w:szCs w:val="21"/>
        </w:rPr>
        <w:t>。</w:t>
      </w:r>
    </w:p>
    <w:p>
      <w:pPr>
        <w:adjustRightInd w:val="0"/>
        <w:snapToGrid w:val="0"/>
        <w:spacing w:line="360" w:lineRule="auto"/>
        <w:ind w:firstLine="367" w:firstLineChars="175"/>
        <w:rPr>
          <w:rFonts w:hint="eastAsia" w:ascii="宋体" w:hAnsi="宋体"/>
          <w:sz w:val="21"/>
          <w:szCs w:val="21"/>
        </w:rPr>
      </w:pPr>
    </w:p>
    <w:p>
      <w:pPr>
        <w:adjustRightInd w:val="0"/>
        <w:snapToGrid w:val="0"/>
        <w:spacing w:line="360" w:lineRule="auto"/>
        <w:outlineLvl w:val="0"/>
        <w:rPr>
          <w:rFonts w:hint="eastAsia" w:ascii="宋体" w:hAnsi="宋体"/>
          <w:b/>
          <w:sz w:val="21"/>
          <w:szCs w:val="21"/>
        </w:rPr>
      </w:pPr>
      <w:r>
        <w:rPr>
          <w:rFonts w:hint="eastAsia" w:ascii="宋体" w:hAnsi="宋体"/>
          <w:b/>
          <w:sz w:val="21"/>
          <w:szCs w:val="21"/>
          <w:lang w:eastAsia="zh-CN"/>
        </w:rPr>
        <w:t>七</w:t>
      </w:r>
      <w:r>
        <w:rPr>
          <w:rFonts w:hint="eastAsia" w:ascii="宋体" w:hAnsi="宋体"/>
          <w:b/>
          <w:sz w:val="21"/>
          <w:szCs w:val="21"/>
        </w:rPr>
        <w:t>、质疑和投诉</w:t>
      </w:r>
    </w:p>
    <w:p>
      <w:pPr>
        <w:adjustRightInd w:val="0"/>
        <w:snapToGrid w:val="0"/>
        <w:spacing w:line="360" w:lineRule="auto"/>
        <w:ind w:firstLine="367" w:firstLineChars="175"/>
        <w:rPr>
          <w:rFonts w:hint="eastAsia" w:ascii="宋体" w:hAnsi="宋体"/>
          <w:sz w:val="21"/>
          <w:szCs w:val="21"/>
        </w:rPr>
      </w:pPr>
      <w:r>
        <w:rPr>
          <w:rFonts w:hint="eastAsia" w:ascii="宋体" w:hAnsi="宋体"/>
          <w:sz w:val="21"/>
          <w:szCs w:val="21"/>
          <w:lang w:val="en-US" w:eastAsia="zh-CN"/>
        </w:rPr>
        <w:t>供应商认为采购文件存在歧视性条款的，应在购买采购文件之日起7个工作日内以书面形式向本代理机构提出。如对质疑答复有异议，可向同级政府采购监督管理部门投诉。</w:t>
      </w:r>
    </w:p>
    <w:p>
      <w:pPr>
        <w:adjustRightInd w:val="0"/>
        <w:snapToGrid w:val="0"/>
        <w:spacing w:line="360" w:lineRule="auto"/>
        <w:ind w:firstLine="367" w:firstLineChars="175"/>
        <w:rPr>
          <w:rFonts w:ascii="宋体" w:hAnsi="宋体"/>
          <w:sz w:val="21"/>
          <w:szCs w:val="21"/>
        </w:rPr>
      </w:pPr>
    </w:p>
    <w:p>
      <w:pPr>
        <w:adjustRightInd w:val="0"/>
        <w:snapToGrid w:val="0"/>
        <w:spacing w:line="360" w:lineRule="auto"/>
        <w:rPr>
          <w:rFonts w:ascii="宋体"/>
          <w:b/>
          <w:bCs/>
          <w:sz w:val="21"/>
          <w:szCs w:val="21"/>
        </w:rPr>
      </w:pPr>
      <w:r>
        <w:rPr>
          <w:rFonts w:hint="eastAsia" w:ascii="宋体" w:hAnsi="宋体" w:cs="宋体"/>
          <w:b/>
          <w:kern w:val="0"/>
          <w:sz w:val="21"/>
          <w:szCs w:val="21"/>
          <w:lang w:eastAsia="zh-CN"/>
        </w:rPr>
        <w:t>八</w:t>
      </w:r>
      <w:r>
        <w:rPr>
          <w:rFonts w:hint="eastAsia" w:ascii="宋体" w:hAnsi="宋体" w:cs="宋体"/>
          <w:b/>
          <w:kern w:val="0"/>
          <w:sz w:val="21"/>
          <w:szCs w:val="21"/>
        </w:rPr>
        <w:t>、</w:t>
      </w:r>
      <w:r>
        <w:rPr>
          <w:rFonts w:hint="eastAsia" w:ascii="宋体" w:hAnsi="宋体"/>
          <w:b/>
          <w:bCs/>
          <w:sz w:val="21"/>
          <w:szCs w:val="21"/>
        </w:rPr>
        <w:t>联系方式</w:t>
      </w:r>
    </w:p>
    <w:p>
      <w:pPr>
        <w:adjustRightInd w:val="0"/>
        <w:snapToGrid w:val="0"/>
        <w:spacing w:line="360" w:lineRule="auto"/>
        <w:ind w:firstLine="420" w:firstLineChars="200"/>
        <w:rPr>
          <w:rFonts w:ascii="宋体" w:hAnsi="宋体"/>
          <w:sz w:val="21"/>
          <w:szCs w:val="21"/>
        </w:rPr>
      </w:pPr>
      <w:r>
        <w:rPr>
          <w:rFonts w:hint="eastAsia" w:ascii="宋体" w:hAnsi="宋体"/>
          <w:sz w:val="21"/>
          <w:szCs w:val="21"/>
        </w:rPr>
        <w:t>采</w:t>
      </w:r>
      <w:r>
        <w:rPr>
          <w:rFonts w:ascii="宋体" w:hAnsi="宋体"/>
          <w:sz w:val="21"/>
          <w:szCs w:val="21"/>
        </w:rPr>
        <w:t xml:space="preserve"> </w:t>
      </w:r>
      <w:r>
        <w:rPr>
          <w:rFonts w:hint="eastAsia" w:ascii="宋体" w:hAnsi="宋体"/>
          <w:sz w:val="21"/>
          <w:szCs w:val="21"/>
        </w:rPr>
        <w:t>购</w:t>
      </w:r>
      <w:r>
        <w:rPr>
          <w:rFonts w:ascii="宋体" w:hAnsi="宋体"/>
          <w:sz w:val="21"/>
          <w:szCs w:val="21"/>
        </w:rPr>
        <w:t xml:space="preserve"> </w:t>
      </w:r>
      <w:r>
        <w:rPr>
          <w:rFonts w:hint="eastAsia" w:ascii="宋体" w:hAnsi="宋体"/>
          <w:sz w:val="21"/>
          <w:szCs w:val="21"/>
        </w:rPr>
        <w:t>人：</w:t>
      </w:r>
      <w:r>
        <w:rPr>
          <w:rFonts w:hint="eastAsia" w:ascii="宋体" w:hAnsi="宋体"/>
          <w:sz w:val="21"/>
          <w:szCs w:val="21"/>
          <w:u w:val="single"/>
          <w:lang w:eastAsia="zh-CN"/>
        </w:rPr>
        <w:t>南县教育局</w:t>
      </w:r>
      <w:r>
        <w:rPr>
          <w:rFonts w:ascii="宋体" w:hAnsi="宋体"/>
          <w:sz w:val="21"/>
          <w:szCs w:val="21"/>
        </w:rPr>
        <w:t xml:space="preserve">     </w:t>
      </w:r>
    </w:p>
    <w:p>
      <w:pPr>
        <w:adjustRightInd w:val="0"/>
        <w:snapToGrid w:val="0"/>
        <w:spacing w:line="360" w:lineRule="auto"/>
        <w:ind w:firstLine="420" w:firstLineChars="200"/>
        <w:rPr>
          <w:rFonts w:ascii="宋体" w:hAnsi="宋体"/>
          <w:sz w:val="21"/>
          <w:szCs w:val="21"/>
        </w:rPr>
      </w:pPr>
      <w:r>
        <w:rPr>
          <w:rFonts w:hint="eastAsia" w:ascii="宋体" w:hAnsi="宋体"/>
          <w:sz w:val="21"/>
          <w:szCs w:val="21"/>
        </w:rPr>
        <w:t>联</w:t>
      </w:r>
      <w:r>
        <w:rPr>
          <w:rFonts w:ascii="宋体" w:hAnsi="宋体"/>
          <w:sz w:val="21"/>
          <w:szCs w:val="21"/>
        </w:rPr>
        <w:t xml:space="preserve"> </w:t>
      </w:r>
      <w:r>
        <w:rPr>
          <w:rFonts w:hint="eastAsia" w:ascii="宋体" w:hAnsi="宋体"/>
          <w:sz w:val="21"/>
          <w:szCs w:val="21"/>
        </w:rPr>
        <w:t>系</w:t>
      </w:r>
      <w:r>
        <w:rPr>
          <w:rFonts w:ascii="宋体" w:hAnsi="宋体"/>
          <w:sz w:val="21"/>
          <w:szCs w:val="21"/>
        </w:rPr>
        <w:t xml:space="preserve"> </w:t>
      </w:r>
      <w:r>
        <w:rPr>
          <w:rFonts w:hint="eastAsia" w:ascii="宋体" w:hAnsi="宋体"/>
          <w:sz w:val="21"/>
          <w:szCs w:val="21"/>
        </w:rPr>
        <w:t>人：</w:t>
      </w:r>
      <w:r>
        <w:rPr>
          <w:rFonts w:hint="eastAsia" w:hAnsi="宋体"/>
          <w:u w:val="single"/>
          <w:lang w:eastAsia="zh-CN"/>
        </w:rPr>
        <w:t>徐先生</w:t>
      </w:r>
      <w:r>
        <w:rPr>
          <w:rFonts w:ascii="宋体" w:hAnsi="宋体"/>
          <w:sz w:val="21"/>
          <w:szCs w:val="21"/>
        </w:rPr>
        <w:t xml:space="preserve">   </w:t>
      </w:r>
    </w:p>
    <w:p>
      <w:pPr>
        <w:adjustRightInd w:val="0"/>
        <w:snapToGrid w:val="0"/>
        <w:spacing w:line="360" w:lineRule="auto"/>
        <w:ind w:firstLine="420" w:firstLineChars="200"/>
        <w:rPr>
          <w:rFonts w:ascii="宋体" w:hAnsi="宋体"/>
          <w:sz w:val="21"/>
          <w:szCs w:val="21"/>
          <w:lang w:val="en-US"/>
        </w:rPr>
      </w:pPr>
      <w:r>
        <w:rPr>
          <w:rFonts w:hint="eastAsia" w:ascii="宋体" w:hAnsi="宋体"/>
          <w:sz w:val="21"/>
          <w:szCs w:val="21"/>
        </w:rPr>
        <w:t>电</w:t>
      </w:r>
      <w:r>
        <w:rPr>
          <w:rFonts w:ascii="宋体" w:hAnsi="宋体"/>
          <w:sz w:val="21"/>
          <w:szCs w:val="21"/>
        </w:rPr>
        <w:t xml:space="preserve">    </w:t>
      </w:r>
      <w:r>
        <w:rPr>
          <w:rFonts w:hint="eastAsia" w:ascii="宋体" w:hAnsi="宋体"/>
          <w:sz w:val="21"/>
          <w:szCs w:val="21"/>
        </w:rPr>
        <w:t>话：</w:t>
      </w:r>
      <w:r>
        <w:rPr>
          <w:rFonts w:hint="eastAsia" w:ascii="宋体" w:hAnsi="宋体"/>
          <w:sz w:val="21"/>
          <w:szCs w:val="21"/>
          <w:u w:val="single"/>
          <w:lang w:val="en-US" w:eastAsia="zh-CN"/>
        </w:rPr>
        <w:t>13707375588</w:t>
      </w:r>
    </w:p>
    <w:p>
      <w:pPr>
        <w:adjustRightInd w:val="0"/>
        <w:snapToGrid w:val="0"/>
        <w:spacing w:line="360" w:lineRule="auto"/>
        <w:ind w:firstLine="420" w:firstLineChars="200"/>
        <w:rPr>
          <w:rFonts w:ascii="宋体" w:hAnsi="宋体"/>
          <w:bCs/>
          <w:sz w:val="21"/>
          <w:szCs w:val="21"/>
        </w:rPr>
      </w:pPr>
      <w:r>
        <w:rPr>
          <w:rFonts w:hint="eastAsia" w:ascii="宋体" w:hAnsi="宋体"/>
          <w:bCs/>
          <w:sz w:val="21"/>
          <w:szCs w:val="21"/>
        </w:rPr>
        <w:t>采购代理机构：</w:t>
      </w:r>
      <w:r>
        <w:rPr>
          <w:rFonts w:hint="eastAsia" w:ascii="宋体" w:hAnsi="宋体"/>
          <w:bCs/>
          <w:sz w:val="21"/>
          <w:szCs w:val="21"/>
          <w:u w:val="single"/>
          <w:lang w:eastAsia="zh-CN"/>
        </w:rPr>
        <w:t>益阳市圆通招标代理有限公司</w:t>
      </w:r>
    </w:p>
    <w:p>
      <w:pPr>
        <w:adjustRightInd w:val="0"/>
        <w:snapToGrid w:val="0"/>
        <w:spacing w:line="360" w:lineRule="auto"/>
        <w:ind w:firstLine="420" w:firstLineChars="200"/>
        <w:rPr>
          <w:rFonts w:ascii="黑体" w:hAnsi="宋体" w:eastAsia="黑体"/>
          <w:sz w:val="21"/>
          <w:szCs w:val="21"/>
        </w:rPr>
      </w:pPr>
      <w:r>
        <w:rPr>
          <w:rFonts w:hint="eastAsia" w:ascii="宋体" w:hAnsi="宋体"/>
          <w:sz w:val="21"/>
          <w:szCs w:val="21"/>
        </w:rPr>
        <w:t xml:space="preserve">联 </w:t>
      </w:r>
      <w:r>
        <w:rPr>
          <w:rFonts w:ascii="宋体" w:hAnsi="宋体"/>
          <w:sz w:val="21"/>
          <w:szCs w:val="21"/>
        </w:rPr>
        <w:t xml:space="preserve"> </w:t>
      </w:r>
      <w:r>
        <w:rPr>
          <w:rFonts w:hint="eastAsia" w:ascii="宋体" w:hAnsi="宋体"/>
          <w:sz w:val="21"/>
          <w:szCs w:val="21"/>
        </w:rPr>
        <w:t xml:space="preserve"> 系</w:t>
      </w:r>
      <w:r>
        <w:rPr>
          <w:rFonts w:ascii="宋体" w:hAnsi="宋体"/>
          <w:sz w:val="21"/>
          <w:szCs w:val="21"/>
        </w:rPr>
        <w:t xml:space="preserve"> </w:t>
      </w:r>
      <w:r>
        <w:rPr>
          <w:rFonts w:hint="eastAsia" w:ascii="宋体" w:hAnsi="宋体"/>
          <w:sz w:val="21"/>
          <w:szCs w:val="21"/>
        </w:rPr>
        <w:t xml:space="preserve">  人：</w:t>
      </w:r>
      <w:r>
        <w:rPr>
          <w:rFonts w:hint="eastAsia" w:ascii="宋体" w:hAnsi="宋体"/>
          <w:sz w:val="21"/>
          <w:szCs w:val="21"/>
          <w:u w:val="single"/>
          <w:lang w:eastAsia="zh-CN"/>
        </w:rPr>
        <w:t>赵先生</w:t>
      </w:r>
    </w:p>
    <w:p>
      <w:pPr>
        <w:adjustRightInd w:val="0"/>
        <w:snapToGrid w:val="0"/>
        <w:spacing w:line="360" w:lineRule="auto"/>
        <w:ind w:firstLine="420" w:firstLineChars="200"/>
        <w:rPr>
          <w:rFonts w:ascii="宋体" w:hAnsi="宋体"/>
          <w:sz w:val="21"/>
          <w:szCs w:val="21"/>
        </w:rPr>
      </w:pPr>
      <w:r>
        <w:rPr>
          <w:rFonts w:hint="eastAsia" w:ascii="宋体" w:hAnsi="宋体"/>
          <w:sz w:val="21"/>
          <w:szCs w:val="21"/>
        </w:rPr>
        <w:t>电</w:t>
      </w:r>
      <w:r>
        <w:rPr>
          <w:rFonts w:ascii="宋体" w:hAnsi="宋体"/>
          <w:sz w:val="21"/>
          <w:szCs w:val="21"/>
        </w:rPr>
        <w:t xml:space="preserve">  </w:t>
      </w:r>
      <w:r>
        <w:rPr>
          <w:rFonts w:hint="eastAsia" w:ascii="宋体" w:hAnsi="宋体"/>
          <w:sz w:val="21"/>
          <w:szCs w:val="21"/>
        </w:rPr>
        <w:t xml:space="preserve">      话：</w:t>
      </w:r>
      <w:r>
        <w:rPr>
          <w:rFonts w:hint="eastAsia" w:ascii="宋体" w:hAnsi="宋体"/>
          <w:sz w:val="21"/>
          <w:szCs w:val="21"/>
          <w:u w:val="single"/>
          <w:lang w:eastAsia="zh-CN"/>
        </w:rPr>
        <w:t>0737-4220880</w:t>
      </w:r>
    </w:p>
    <w:p>
      <w:pPr>
        <w:adjustRightInd w:val="0"/>
        <w:snapToGrid w:val="0"/>
        <w:spacing w:line="360" w:lineRule="auto"/>
        <w:ind w:firstLine="480"/>
        <w:rPr>
          <w:rFonts w:ascii="宋体" w:hAnsi="宋体"/>
          <w:sz w:val="21"/>
          <w:szCs w:val="21"/>
        </w:rPr>
      </w:pPr>
      <w:r>
        <w:rPr>
          <w:rFonts w:hint="eastAsia" w:ascii="宋体" w:hAnsi="宋体"/>
          <w:sz w:val="21"/>
          <w:szCs w:val="21"/>
        </w:rPr>
        <w:t>地</w:t>
      </w:r>
      <w:r>
        <w:rPr>
          <w:rFonts w:ascii="宋体" w:hAnsi="宋体"/>
          <w:sz w:val="21"/>
          <w:szCs w:val="21"/>
        </w:rPr>
        <w:t xml:space="preserve">   </w:t>
      </w:r>
      <w:r>
        <w:rPr>
          <w:rFonts w:hint="eastAsia" w:ascii="宋体" w:hAnsi="宋体"/>
          <w:sz w:val="21"/>
          <w:szCs w:val="21"/>
        </w:rPr>
        <w:t xml:space="preserve">    </w:t>
      </w:r>
      <w:r>
        <w:rPr>
          <w:rFonts w:ascii="宋体" w:hAnsi="宋体"/>
          <w:sz w:val="21"/>
          <w:szCs w:val="21"/>
        </w:rPr>
        <w:t xml:space="preserve"> </w:t>
      </w:r>
      <w:r>
        <w:rPr>
          <w:rFonts w:hint="eastAsia" w:ascii="宋体" w:hAnsi="宋体"/>
          <w:sz w:val="21"/>
          <w:szCs w:val="21"/>
        </w:rPr>
        <w:t>址：</w:t>
      </w:r>
      <w:r>
        <w:rPr>
          <w:rFonts w:hint="eastAsia" w:ascii="宋体" w:hAnsi="宋体"/>
          <w:sz w:val="21"/>
          <w:szCs w:val="21"/>
          <w:u w:val="single"/>
          <w:lang w:eastAsia="zh-CN"/>
        </w:rPr>
        <w:t>益阳市梓山西路太古城A座13楼</w:t>
      </w:r>
    </w:p>
    <w:p>
      <w:pPr>
        <w:adjustRightInd w:val="0"/>
        <w:snapToGrid w:val="0"/>
        <w:spacing w:line="360" w:lineRule="auto"/>
        <w:ind w:firstLine="480"/>
        <w:rPr>
          <w:rFonts w:ascii="宋体" w:hAnsi="宋体"/>
          <w:color w:val="000000"/>
          <w:szCs w:val="21"/>
          <w:u w:val="single"/>
        </w:rPr>
      </w:pPr>
      <w:r>
        <w:rPr>
          <w:rFonts w:hint="eastAsia" w:ascii="宋体" w:hAnsi="宋体"/>
          <w:color w:val="000000"/>
          <w:sz w:val="21"/>
          <w:szCs w:val="21"/>
        </w:rPr>
        <w:t>监 督 机 构：</w:t>
      </w:r>
      <w:r>
        <w:rPr>
          <w:rFonts w:hint="eastAsia" w:ascii="宋体" w:hAnsi="宋体"/>
          <w:sz w:val="21"/>
          <w:szCs w:val="21"/>
          <w:u w:val="single"/>
          <w:lang w:eastAsia="zh-CN"/>
        </w:rPr>
        <w:t>南县财政局政府采购管理股</w:t>
      </w:r>
    </w:p>
    <w:p>
      <w:pPr>
        <w:adjustRightInd w:val="0"/>
        <w:snapToGrid w:val="0"/>
        <w:spacing w:line="360" w:lineRule="auto"/>
        <w:ind w:firstLine="480"/>
        <w:rPr>
          <w:rFonts w:ascii="宋体" w:hAnsi="宋体"/>
          <w:color w:val="000000"/>
          <w:szCs w:val="21"/>
          <w:u w:val="single"/>
        </w:rPr>
      </w:pPr>
    </w:p>
    <w:p>
      <w:pPr>
        <w:adjustRightInd w:val="0"/>
        <w:snapToGrid w:val="0"/>
        <w:spacing w:line="360" w:lineRule="auto"/>
        <w:ind w:firstLine="480"/>
        <w:rPr>
          <w:rFonts w:ascii="宋体" w:hAnsi="宋体"/>
          <w:color w:val="000000"/>
          <w:szCs w:val="21"/>
          <w:u w:val="single"/>
        </w:rPr>
      </w:pPr>
    </w:p>
    <w:p>
      <w:pPr>
        <w:adjustRightInd w:val="0"/>
        <w:snapToGrid w:val="0"/>
        <w:spacing w:line="360" w:lineRule="auto"/>
        <w:ind w:firstLine="480"/>
        <w:rPr>
          <w:rFonts w:ascii="宋体" w:hAnsi="宋体"/>
          <w:color w:val="000000"/>
          <w:szCs w:val="21"/>
          <w:u w:val="single"/>
        </w:rPr>
      </w:pPr>
    </w:p>
    <w:p>
      <w:pPr>
        <w:adjustRightInd w:val="0"/>
        <w:snapToGrid w:val="0"/>
        <w:spacing w:line="360" w:lineRule="auto"/>
        <w:ind w:firstLine="480"/>
        <w:rPr>
          <w:rFonts w:ascii="宋体" w:hAnsi="宋体"/>
          <w:color w:val="000000"/>
          <w:szCs w:val="21"/>
          <w:u w:val="single"/>
        </w:rPr>
      </w:pPr>
    </w:p>
    <w:p>
      <w:pPr>
        <w:adjustRightInd w:val="0"/>
        <w:snapToGrid w:val="0"/>
        <w:spacing w:line="360" w:lineRule="auto"/>
        <w:ind w:firstLine="480"/>
        <w:rPr>
          <w:rFonts w:ascii="宋体" w:hAnsi="宋体"/>
          <w:color w:val="000000"/>
          <w:szCs w:val="21"/>
          <w:u w:val="single"/>
        </w:rPr>
      </w:pPr>
    </w:p>
    <w:p>
      <w:pPr>
        <w:adjustRightInd w:val="0"/>
        <w:snapToGrid w:val="0"/>
        <w:spacing w:line="360" w:lineRule="auto"/>
        <w:ind w:firstLine="480"/>
        <w:rPr>
          <w:rFonts w:ascii="宋体" w:hAnsi="宋体"/>
          <w:color w:val="000000"/>
          <w:szCs w:val="21"/>
          <w:u w:val="single"/>
        </w:rPr>
      </w:pPr>
    </w:p>
    <w:p>
      <w:pPr>
        <w:adjustRightInd w:val="0"/>
        <w:snapToGrid w:val="0"/>
        <w:spacing w:line="360" w:lineRule="auto"/>
        <w:ind w:firstLine="480"/>
        <w:rPr>
          <w:rFonts w:ascii="宋体" w:hAnsi="宋体"/>
          <w:color w:val="000000"/>
          <w:szCs w:val="21"/>
          <w:u w:val="single"/>
        </w:rPr>
      </w:pPr>
    </w:p>
    <w:p>
      <w:pPr>
        <w:adjustRightInd w:val="0"/>
        <w:snapToGrid w:val="0"/>
        <w:spacing w:line="360" w:lineRule="auto"/>
        <w:ind w:firstLine="480"/>
        <w:rPr>
          <w:rFonts w:ascii="宋体" w:hAnsi="宋体"/>
          <w:color w:val="000000"/>
          <w:szCs w:val="21"/>
          <w:u w:val="single"/>
        </w:rPr>
      </w:pPr>
    </w:p>
    <w:p>
      <w:pPr>
        <w:adjustRightInd w:val="0"/>
        <w:snapToGrid w:val="0"/>
        <w:spacing w:line="360" w:lineRule="auto"/>
        <w:ind w:firstLine="480"/>
        <w:rPr>
          <w:rFonts w:ascii="宋体" w:hAnsi="宋体"/>
          <w:color w:val="000000"/>
          <w:szCs w:val="21"/>
          <w:u w:val="single"/>
        </w:rPr>
      </w:pPr>
    </w:p>
    <w:p>
      <w:pPr>
        <w:adjustRightInd w:val="0"/>
        <w:snapToGrid w:val="0"/>
        <w:spacing w:line="360" w:lineRule="auto"/>
        <w:ind w:firstLine="480"/>
        <w:rPr>
          <w:rFonts w:ascii="宋体" w:hAnsi="宋体"/>
          <w:color w:val="000000"/>
          <w:szCs w:val="21"/>
          <w:u w:val="single"/>
        </w:rPr>
      </w:pPr>
    </w:p>
    <w:p>
      <w:pPr>
        <w:adjustRightInd w:val="0"/>
        <w:snapToGrid w:val="0"/>
        <w:spacing w:line="360" w:lineRule="auto"/>
        <w:ind w:firstLine="480"/>
        <w:rPr>
          <w:rFonts w:ascii="宋体" w:hAnsi="宋体"/>
          <w:color w:val="000000"/>
          <w:szCs w:val="21"/>
          <w:u w:val="single"/>
        </w:rPr>
      </w:pPr>
    </w:p>
    <w:p>
      <w:pPr>
        <w:pStyle w:val="5"/>
        <w:widowControl/>
        <w:jc w:val="center"/>
        <w:rPr>
          <w:rFonts w:ascii="黑体" w:eastAsia="黑体" w:cs="黑体"/>
          <w:sz w:val="32"/>
          <w:szCs w:val="32"/>
        </w:rPr>
      </w:pPr>
    </w:p>
    <w:p>
      <w:pPr>
        <w:pStyle w:val="5"/>
        <w:widowControl/>
        <w:jc w:val="center"/>
        <w:rPr>
          <w:rFonts w:hint="default" w:ascii="黑体" w:eastAsia="黑体" w:cs="黑体"/>
          <w:sz w:val="32"/>
          <w:szCs w:val="32"/>
        </w:rPr>
      </w:pPr>
      <w:r>
        <w:rPr>
          <w:rFonts w:ascii="黑体" w:eastAsia="黑体" w:cs="黑体"/>
          <w:sz w:val="32"/>
          <w:szCs w:val="32"/>
        </w:rPr>
        <w:t>第二章 磋商须知</w:t>
      </w:r>
    </w:p>
    <w:p>
      <w:pPr>
        <w:pStyle w:val="5"/>
        <w:widowControl/>
        <w:rPr>
          <w:rFonts w:hint="default" w:ascii="黑体" w:eastAsia="黑体" w:cs="黑体"/>
          <w:b/>
          <w:sz w:val="24"/>
          <w:szCs w:val="24"/>
        </w:rPr>
      </w:pPr>
    </w:p>
    <w:p>
      <w:pPr>
        <w:pStyle w:val="5"/>
        <w:widowControl/>
        <w:rPr>
          <w:rFonts w:hint="default" w:ascii="黑体" w:eastAsia="黑体" w:cs="黑体"/>
          <w:b/>
          <w:sz w:val="24"/>
          <w:szCs w:val="24"/>
        </w:rPr>
      </w:pPr>
      <w:r>
        <w:rPr>
          <w:rFonts w:ascii="黑体" w:eastAsia="黑体" w:cs="黑体"/>
          <w:b/>
          <w:sz w:val="24"/>
          <w:szCs w:val="24"/>
        </w:rPr>
        <w:t>磋商须知前附表</w:t>
      </w:r>
    </w:p>
    <w:tbl>
      <w:tblPr>
        <w:tblStyle w:val="11"/>
        <w:tblW w:w="9860"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909"/>
        <w:gridCol w:w="1913"/>
        <w:gridCol w:w="6038"/>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1" w:hRule="atLeast"/>
          <w:tblHeader/>
          <w:jc w:val="center"/>
        </w:trPr>
        <w:tc>
          <w:tcPr>
            <w:tcW w:w="1909" w:type="dxa"/>
            <w:tcBorders>
              <w:top w:val="double" w:color="auto" w:sz="4" w:space="0"/>
              <w:left w:val="double" w:color="auto" w:sz="4" w:space="0"/>
              <w:bottom w:val="single" w:color="auto" w:sz="6" w:space="0"/>
              <w:right w:val="single" w:color="auto" w:sz="6" w:space="0"/>
            </w:tcBorders>
            <w:shd w:val="clear" w:color="auto" w:fill="auto"/>
            <w:vAlign w:val="center"/>
          </w:tcPr>
          <w:p>
            <w:pPr>
              <w:adjustRightInd w:val="0"/>
              <w:snapToGrid w:val="0"/>
              <w:spacing w:line="360" w:lineRule="auto"/>
              <w:jc w:val="center"/>
              <w:rPr>
                <w:rFonts w:ascii="宋体" w:hAnsi="宋体" w:eastAsia="宋体" w:cs="宋体"/>
                <w:b/>
                <w:szCs w:val="21"/>
              </w:rPr>
            </w:pPr>
            <w:r>
              <w:rPr>
                <w:rFonts w:hint="eastAsia" w:ascii="宋体" w:hAnsi="宋体" w:eastAsia="宋体" w:cs="宋体"/>
                <w:b/>
                <w:szCs w:val="21"/>
              </w:rPr>
              <w:t>条款号</w:t>
            </w:r>
          </w:p>
        </w:tc>
        <w:tc>
          <w:tcPr>
            <w:tcW w:w="1913" w:type="dxa"/>
            <w:tcBorders>
              <w:top w:val="double" w:color="auto" w:sz="4" w:space="0"/>
              <w:left w:val="single" w:color="auto" w:sz="6" w:space="0"/>
              <w:bottom w:val="single" w:color="auto" w:sz="6" w:space="0"/>
              <w:right w:val="single" w:color="auto" w:sz="6" w:space="0"/>
            </w:tcBorders>
            <w:shd w:val="clear" w:color="auto" w:fill="auto"/>
            <w:vAlign w:val="center"/>
          </w:tcPr>
          <w:p>
            <w:pPr>
              <w:adjustRightInd w:val="0"/>
              <w:snapToGrid w:val="0"/>
              <w:spacing w:line="360" w:lineRule="auto"/>
              <w:jc w:val="center"/>
              <w:rPr>
                <w:rFonts w:ascii="宋体" w:hAnsi="宋体" w:eastAsia="宋体" w:cs="宋体"/>
                <w:b/>
                <w:szCs w:val="21"/>
              </w:rPr>
            </w:pPr>
            <w:r>
              <w:rPr>
                <w:rFonts w:hint="eastAsia" w:ascii="宋体" w:hAnsi="宋体" w:eastAsia="宋体" w:cs="宋体"/>
                <w:b/>
                <w:szCs w:val="21"/>
              </w:rPr>
              <w:t>条款名称</w:t>
            </w:r>
          </w:p>
        </w:tc>
        <w:tc>
          <w:tcPr>
            <w:tcW w:w="6038" w:type="dxa"/>
            <w:tcBorders>
              <w:top w:val="double" w:color="auto" w:sz="4" w:space="0"/>
              <w:left w:val="single" w:color="auto" w:sz="6" w:space="0"/>
              <w:bottom w:val="single" w:color="auto" w:sz="6" w:space="0"/>
              <w:right w:val="double" w:color="auto" w:sz="4" w:space="0"/>
            </w:tcBorders>
            <w:shd w:val="clear" w:color="auto" w:fill="auto"/>
            <w:vAlign w:val="center"/>
          </w:tcPr>
          <w:p>
            <w:pPr>
              <w:adjustRightInd w:val="0"/>
              <w:snapToGrid w:val="0"/>
              <w:spacing w:line="360" w:lineRule="auto"/>
              <w:jc w:val="center"/>
              <w:rPr>
                <w:rFonts w:ascii="宋体" w:hAnsi="宋体" w:eastAsia="宋体" w:cs="宋体"/>
                <w:b/>
                <w:szCs w:val="21"/>
              </w:rPr>
            </w:pPr>
            <w:r>
              <w:rPr>
                <w:rFonts w:hint="eastAsia" w:ascii="宋体" w:hAnsi="宋体" w:eastAsia="宋体" w:cs="宋体"/>
                <w:b/>
                <w:szCs w:val="21"/>
              </w:rPr>
              <w:t>编列内容规定</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61" w:hRule="atLeast"/>
          <w:jc w:val="center"/>
        </w:trPr>
        <w:tc>
          <w:tcPr>
            <w:tcW w:w="9860" w:type="dxa"/>
            <w:gridSpan w:val="3"/>
            <w:tcBorders>
              <w:top w:val="single" w:color="auto" w:sz="6" w:space="0"/>
              <w:left w:val="double" w:color="auto" w:sz="4" w:space="0"/>
              <w:bottom w:val="single" w:color="auto" w:sz="6" w:space="0"/>
              <w:right w:val="double" w:color="auto" w:sz="4" w:space="0"/>
            </w:tcBorders>
            <w:shd w:val="clear" w:color="auto" w:fill="auto"/>
            <w:vAlign w:val="center"/>
          </w:tcPr>
          <w:p>
            <w:pPr>
              <w:adjustRightInd w:val="0"/>
              <w:snapToGrid w:val="0"/>
              <w:spacing w:line="360" w:lineRule="auto"/>
              <w:rPr>
                <w:rFonts w:ascii="宋体" w:hAnsi="宋体" w:eastAsia="宋体" w:cs="宋体"/>
                <w:szCs w:val="21"/>
              </w:rPr>
            </w:pPr>
            <w:r>
              <w:rPr>
                <w:rFonts w:hint="eastAsia" w:ascii="宋体" w:hAnsi="宋体" w:eastAsia="宋体" w:cs="宋体"/>
                <w:b/>
                <w:szCs w:val="21"/>
              </w:rPr>
              <w:t>一、说明</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61" w:hRule="atLeast"/>
          <w:jc w:val="center"/>
        </w:trPr>
        <w:tc>
          <w:tcPr>
            <w:tcW w:w="1909" w:type="dxa"/>
            <w:tcBorders>
              <w:top w:val="single" w:color="auto" w:sz="6" w:space="0"/>
              <w:left w:val="double" w:color="auto" w:sz="4" w:space="0"/>
              <w:bottom w:val="single" w:color="auto" w:sz="6" w:space="0"/>
              <w:right w:val="single" w:color="auto" w:sz="6" w:space="0"/>
            </w:tcBorders>
            <w:shd w:val="clear" w:color="auto" w:fill="auto"/>
            <w:vAlign w:val="center"/>
          </w:tcPr>
          <w:p>
            <w:pPr>
              <w:adjustRightInd w:val="0"/>
              <w:snapToGrid w:val="0"/>
              <w:spacing w:line="360" w:lineRule="auto"/>
              <w:jc w:val="center"/>
              <w:rPr>
                <w:rFonts w:ascii="宋体" w:hAnsi="宋体" w:eastAsia="宋体" w:cs="宋体"/>
                <w:szCs w:val="21"/>
              </w:rPr>
            </w:pPr>
            <w:r>
              <w:rPr>
                <w:rFonts w:hint="eastAsia" w:ascii="宋体" w:hAnsi="宋体" w:eastAsia="宋体" w:cs="宋体"/>
                <w:szCs w:val="21"/>
              </w:rPr>
              <w:t>第二章第1.1款</w:t>
            </w:r>
          </w:p>
        </w:tc>
        <w:tc>
          <w:tcPr>
            <w:tcW w:w="1913"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spacing w:line="360" w:lineRule="auto"/>
              <w:rPr>
                <w:rFonts w:ascii="宋体" w:hAnsi="宋体" w:eastAsia="宋体" w:cs="宋体"/>
                <w:szCs w:val="21"/>
              </w:rPr>
            </w:pPr>
            <w:r>
              <w:rPr>
                <w:rFonts w:hint="eastAsia" w:ascii="宋体" w:hAnsi="宋体" w:eastAsia="宋体" w:cs="宋体"/>
                <w:szCs w:val="21"/>
              </w:rPr>
              <w:t>采购项目</w:t>
            </w:r>
          </w:p>
        </w:tc>
        <w:tc>
          <w:tcPr>
            <w:tcW w:w="6038" w:type="dxa"/>
            <w:tcBorders>
              <w:top w:val="single" w:color="auto" w:sz="6" w:space="0"/>
              <w:left w:val="single" w:color="auto" w:sz="6" w:space="0"/>
              <w:bottom w:val="single" w:color="auto" w:sz="6" w:space="0"/>
              <w:right w:val="double" w:color="auto" w:sz="4" w:space="0"/>
            </w:tcBorders>
            <w:shd w:val="clear" w:color="auto" w:fill="auto"/>
            <w:vAlign w:val="center"/>
          </w:tcPr>
          <w:p>
            <w:pPr>
              <w:adjustRightInd w:val="0"/>
              <w:snapToGrid w:val="0"/>
              <w:spacing w:line="360" w:lineRule="auto"/>
              <w:rPr>
                <w:rFonts w:hint="eastAsia" w:ascii="宋体" w:hAnsi="宋体" w:eastAsia="宋体" w:cs="宋体"/>
                <w:sz w:val="21"/>
                <w:szCs w:val="21"/>
                <w:lang w:eastAsia="zh-CN"/>
              </w:rPr>
            </w:pPr>
            <w:r>
              <w:rPr>
                <w:rFonts w:hint="eastAsia" w:ascii="宋体" w:hAnsi="宋体" w:eastAsia="宋体"/>
                <w:sz w:val="21"/>
                <w:szCs w:val="21"/>
                <w:lang w:eastAsia="zh-CN"/>
              </w:rPr>
              <w:t>南县中鱼口常西完小教学楼新建工程</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61" w:hRule="atLeast"/>
          <w:jc w:val="center"/>
        </w:trPr>
        <w:tc>
          <w:tcPr>
            <w:tcW w:w="1909" w:type="dxa"/>
            <w:tcBorders>
              <w:top w:val="single" w:color="auto" w:sz="6" w:space="0"/>
              <w:left w:val="double" w:color="auto" w:sz="4" w:space="0"/>
              <w:bottom w:val="single" w:color="auto" w:sz="6" w:space="0"/>
              <w:right w:val="single" w:color="auto" w:sz="6" w:space="0"/>
            </w:tcBorders>
            <w:shd w:val="clear" w:color="auto" w:fill="auto"/>
            <w:vAlign w:val="center"/>
          </w:tcPr>
          <w:p>
            <w:pPr>
              <w:adjustRightInd w:val="0"/>
              <w:snapToGrid w:val="0"/>
              <w:spacing w:line="360" w:lineRule="auto"/>
              <w:jc w:val="center"/>
              <w:rPr>
                <w:rFonts w:ascii="宋体" w:hAnsi="宋体" w:eastAsia="宋体" w:cs="宋体"/>
                <w:szCs w:val="21"/>
              </w:rPr>
            </w:pPr>
            <w:r>
              <w:rPr>
                <w:rFonts w:hint="eastAsia" w:ascii="宋体" w:hAnsi="宋体" w:eastAsia="宋体" w:cs="宋体"/>
                <w:szCs w:val="21"/>
              </w:rPr>
              <w:t>第二章第2.1款</w:t>
            </w:r>
          </w:p>
        </w:tc>
        <w:tc>
          <w:tcPr>
            <w:tcW w:w="1913"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spacing w:line="360" w:lineRule="auto"/>
              <w:rPr>
                <w:rFonts w:ascii="宋体" w:hAnsi="宋体" w:eastAsia="宋体" w:cs="宋体"/>
                <w:szCs w:val="21"/>
              </w:rPr>
            </w:pPr>
            <w:r>
              <w:rPr>
                <w:rFonts w:hint="eastAsia" w:ascii="宋体" w:hAnsi="宋体" w:eastAsia="宋体" w:cs="宋体"/>
                <w:szCs w:val="21"/>
              </w:rPr>
              <w:t>采购人</w:t>
            </w:r>
          </w:p>
        </w:tc>
        <w:tc>
          <w:tcPr>
            <w:tcW w:w="6038" w:type="dxa"/>
            <w:tcBorders>
              <w:top w:val="single" w:color="auto" w:sz="6" w:space="0"/>
              <w:left w:val="single" w:color="auto" w:sz="6" w:space="0"/>
              <w:bottom w:val="single" w:color="auto" w:sz="6" w:space="0"/>
              <w:right w:val="double" w:color="auto" w:sz="4" w:space="0"/>
            </w:tcBorders>
            <w:shd w:val="clear" w:color="auto" w:fill="auto"/>
            <w:vAlign w:val="center"/>
          </w:tcPr>
          <w:p>
            <w:pPr>
              <w:adjustRightInd w:val="0"/>
              <w:snapToGrid w:val="0"/>
              <w:spacing w:line="36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南县教育局</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61" w:hRule="atLeast"/>
          <w:jc w:val="center"/>
        </w:trPr>
        <w:tc>
          <w:tcPr>
            <w:tcW w:w="1909" w:type="dxa"/>
            <w:tcBorders>
              <w:top w:val="single" w:color="auto" w:sz="6" w:space="0"/>
              <w:left w:val="double" w:color="auto" w:sz="4" w:space="0"/>
              <w:bottom w:val="single" w:color="auto" w:sz="6" w:space="0"/>
              <w:right w:val="single" w:color="auto" w:sz="6" w:space="0"/>
            </w:tcBorders>
            <w:shd w:val="clear" w:color="auto" w:fill="auto"/>
            <w:vAlign w:val="center"/>
          </w:tcPr>
          <w:p>
            <w:pPr>
              <w:adjustRightInd w:val="0"/>
              <w:snapToGrid w:val="0"/>
              <w:spacing w:line="360" w:lineRule="auto"/>
              <w:jc w:val="center"/>
              <w:rPr>
                <w:rFonts w:ascii="宋体" w:hAnsi="宋体" w:eastAsia="宋体" w:cs="宋体"/>
                <w:szCs w:val="21"/>
              </w:rPr>
            </w:pPr>
            <w:r>
              <w:rPr>
                <w:rFonts w:hint="eastAsia" w:ascii="宋体" w:hAnsi="宋体" w:eastAsia="宋体" w:cs="宋体"/>
                <w:szCs w:val="21"/>
              </w:rPr>
              <w:t>第二章第2.2款</w:t>
            </w:r>
          </w:p>
        </w:tc>
        <w:tc>
          <w:tcPr>
            <w:tcW w:w="1913"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spacing w:line="360" w:lineRule="auto"/>
              <w:rPr>
                <w:rFonts w:ascii="宋体" w:hAnsi="宋体" w:eastAsia="宋体" w:cs="宋体"/>
                <w:szCs w:val="21"/>
              </w:rPr>
            </w:pPr>
            <w:r>
              <w:rPr>
                <w:rFonts w:hint="eastAsia" w:ascii="宋体" w:hAnsi="宋体" w:eastAsia="宋体" w:cs="宋体"/>
                <w:szCs w:val="21"/>
              </w:rPr>
              <w:t>采购代理机构</w:t>
            </w:r>
          </w:p>
        </w:tc>
        <w:tc>
          <w:tcPr>
            <w:tcW w:w="6038" w:type="dxa"/>
            <w:tcBorders>
              <w:top w:val="single" w:color="auto" w:sz="6" w:space="0"/>
              <w:left w:val="single" w:color="auto" w:sz="6" w:space="0"/>
              <w:bottom w:val="single" w:color="auto" w:sz="6" w:space="0"/>
              <w:right w:val="double" w:color="auto" w:sz="4" w:space="0"/>
            </w:tcBorders>
            <w:shd w:val="clear" w:color="auto" w:fill="auto"/>
            <w:vAlign w:val="center"/>
          </w:tcPr>
          <w:p>
            <w:pPr>
              <w:adjustRightInd w:val="0"/>
              <w:snapToGrid w:val="0"/>
              <w:spacing w:line="36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益阳市圆通招标代理有限公司</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61" w:hRule="atLeast"/>
          <w:jc w:val="center"/>
        </w:trPr>
        <w:tc>
          <w:tcPr>
            <w:tcW w:w="1909" w:type="dxa"/>
            <w:vMerge w:val="restart"/>
            <w:tcBorders>
              <w:top w:val="single" w:color="auto" w:sz="6" w:space="0"/>
              <w:left w:val="double" w:color="auto" w:sz="4" w:space="0"/>
              <w:bottom w:val="single" w:color="auto" w:sz="6" w:space="0"/>
              <w:right w:val="single" w:color="auto" w:sz="6" w:space="0"/>
            </w:tcBorders>
            <w:shd w:val="clear" w:color="auto" w:fill="auto"/>
            <w:vAlign w:val="center"/>
          </w:tcPr>
          <w:p>
            <w:pPr>
              <w:adjustRightInd w:val="0"/>
              <w:snapToGrid w:val="0"/>
              <w:spacing w:line="360" w:lineRule="auto"/>
              <w:jc w:val="center"/>
              <w:rPr>
                <w:rFonts w:ascii="宋体" w:hAnsi="宋体" w:eastAsia="宋体" w:cs="宋体"/>
                <w:szCs w:val="21"/>
              </w:rPr>
            </w:pPr>
            <w:r>
              <w:rPr>
                <w:rFonts w:hint="eastAsia" w:ascii="宋体" w:hAnsi="宋体" w:eastAsia="宋体" w:cs="宋体"/>
                <w:szCs w:val="21"/>
              </w:rPr>
              <w:t>第二章第2.3款</w:t>
            </w:r>
          </w:p>
        </w:tc>
        <w:tc>
          <w:tcPr>
            <w:tcW w:w="1913"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spacing w:line="360" w:lineRule="auto"/>
              <w:rPr>
                <w:rFonts w:ascii="宋体" w:hAnsi="宋体" w:eastAsia="宋体" w:cs="宋体"/>
                <w:bCs/>
                <w:szCs w:val="21"/>
              </w:rPr>
            </w:pPr>
            <w:r>
              <w:rPr>
                <w:rFonts w:hint="eastAsia" w:ascii="宋体" w:hAnsi="宋体" w:eastAsia="宋体" w:cs="宋体"/>
                <w:kern w:val="0"/>
                <w:szCs w:val="21"/>
              </w:rPr>
              <w:t>供应商的</w:t>
            </w:r>
            <w:r>
              <w:rPr>
                <w:rFonts w:hint="eastAsia" w:ascii="宋体" w:hAnsi="宋体" w:eastAsia="宋体" w:cs="宋体"/>
                <w:szCs w:val="21"/>
              </w:rPr>
              <w:t>邀请方式</w:t>
            </w:r>
          </w:p>
        </w:tc>
        <w:tc>
          <w:tcPr>
            <w:tcW w:w="6038" w:type="dxa"/>
            <w:tcBorders>
              <w:top w:val="single" w:color="auto" w:sz="6" w:space="0"/>
              <w:left w:val="single" w:color="auto" w:sz="6" w:space="0"/>
              <w:bottom w:val="single" w:color="auto" w:sz="6" w:space="0"/>
              <w:right w:val="double" w:color="auto" w:sz="4" w:space="0"/>
            </w:tcBorders>
            <w:shd w:val="clear" w:color="auto" w:fill="auto"/>
            <w:vAlign w:val="center"/>
          </w:tcPr>
          <w:p>
            <w:pPr>
              <w:adjustRightInd w:val="0"/>
              <w:snapToGrid w:val="0"/>
              <w:spacing w:line="360" w:lineRule="auto"/>
              <w:rPr>
                <w:rFonts w:ascii="宋体" w:hAnsi="宋体" w:eastAsia="宋体" w:cs="宋体"/>
                <w:sz w:val="21"/>
                <w:szCs w:val="21"/>
              </w:rPr>
            </w:pPr>
            <w:r>
              <w:rPr>
                <w:rFonts w:hint="eastAsia" w:ascii="宋体" w:hAnsi="宋体" w:eastAsia="宋体" w:cs="宋体"/>
                <w:sz w:val="21"/>
                <w:szCs w:val="21"/>
              </w:rPr>
              <w:t>发布邀请公告</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399" w:hRule="atLeast"/>
          <w:jc w:val="center"/>
        </w:trPr>
        <w:tc>
          <w:tcPr>
            <w:tcW w:w="1909" w:type="dxa"/>
            <w:vMerge w:val="continue"/>
            <w:tcBorders>
              <w:top w:val="single" w:color="auto" w:sz="6" w:space="0"/>
              <w:left w:val="double" w:color="auto" w:sz="4" w:space="0"/>
              <w:bottom w:val="single" w:color="auto" w:sz="6" w:space="0"/>
              <w:right w:val="single" w:color="auto" w:sz="6" w:space="0"/>
            </w:tcBorders>
            <w:shd w:val="clear" w:color="auto" w:fill="auto"/>
            <w:vAlign w:val="center"/>
          </w:tcPr>
          <w:p>
            <w:pPr>
              <w:rPr>
                <w:rFonts w:ascii="Times New Roman" w:hAnsi="Times New Roman" w:cs="Times New Roman"/>
                <w:sz w:val="20"/>
                <w:szCs w:val="20"/>
              </w:rPr>
            </w:pPr>
          </w:p>
        </w:tc>
        <w:tc>
          <w:tcPr>
            <w:tcW w:w="1913"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spacing w:line="360" w:lineRule="auto"/>
              <w:rPr>
                <w:rFonts w:ascii="宋体" w:hAnsi="宋体" w:eastAsia="宋体" w:cs="宋体"/>
                <w:szCs w:val="21"/>
              </w:rPr>
            </w:pPr>
            <w:r>
              <w:rPr>
                <w:rFonts w:hint="eastAsia" w:ascii="宋体" w:hAnsi="宋体" w:eastAsia="宋体" w:cs="宋体"/>
                <w:szCs w:val="21"/>
              </w:rPr>
              <w:t>领取或购买磋商文件时应提供的资料</w:t>
            </w:r>
          </w:p>
        </w:tc>
        <w:tc>
          <w:tcPr>
            <w:tcW w:w="6038" w:type="dxa"/>
            <w:tcBorders>
              <w:top w:val="single" w:color="auto" w:sz="6" w:space="0"/>
              <w:left w:val="single" w:color="auto" w:sz="6" w:space="0"/>
              <w:bottom w:val="single" w:color="auto" w:sz="6" w:space="0"/>
              <w:right w:val="double" w:color="auto" w:sz="4" w:space="0"/>
            </w:tcBorders>
            <w:shd w:val="clear" w:color="auto" w:fill="auto"/>
            <w:vAlign w:val="center"/>
          </w:tcPr>
          <w:p>
            <w:pPr>
              <w:adjustRightInd w:val="0"/>
              <w:snapToGrid w:val="0"/>
              <w:spacing w:line="360" w:lineRule="auto"/>
              <w:ind w:left="210" w:leftChars="100" w:firstLine="210" w:firstLineChars="100"/>
              <w:outlineLvl w:val="0"/>
              <w:rPr>
                <w:rFonts w:ascii="宋体" w:hAnsi="宋体" w:eastAsia="宋体" w:cs="宋体"/>
                <w:sz w:val="21"/>
                <w:szCs w:val="21"/>
              </w:rPr>
            </w:pPr>
            <w:r>
              <w:rPr>
                <w:rFonts w:hint="eastAsia" w:ascii="宋体" w:hAnsi="宋体"/>
                <w:bCs/>
                <w:color w:val="auto"/>
                <w:sz w:val="21"/>
                <w:szCs w:val="21"/>
                <w:lang w:val="en-US" w:eastAsia="zh-CN"/>
              </w:rPr>
              <w:t>由法定代表人或授权委托人持本人身份证、法定代表人身份证明书、授权委托书、单位介绍信、企业营业执照(副本)、企业资质等级证书(副本)、</w:t>
            </w:r>
            <w:r>
              <w:rPr>
                <w:rFonts w:hint="eastAsia"/>
                <w:szCs w:val="21"/>
              </w:rPr>
              <w:t>安全生产许可证</w:t>
            </w:r>
            <w:r>
              <w:rPr>
                <w:rFonts w:hint="eastAsia" w:ascii="宋体" w:hAnsi="宋体"/>
                <w:bCs/>
                <w:color w:val="auto"/>
                <w:sz w:val="21"/>
                <w:szCs w:val="21"/>
                <w:lang w:val="en-US" w:eastAsia="zh-CN"/>
              </w:rPr>
              <w:t>；项目关键人员交纳至近三个月的社保证明,</w:t>
            </w:r>
            <w:r>
              <w:rPr>
                <w:rFonts w:hint="eastAsia" w:ascii="Calibri" w:hAnsi="Calibri" w:eastAsia="宋体" w:cs="Times New Roman"/>
                <w:sz w:val="21"/>
                <w:szCs w:val="21"/>
              </w:rPr>
              <w:t>以上</w:t>
            </w:r>
            <w:r>
              <w:rPr>
                <w:rFonts w:hint="eastAsia" w:ascii="Calibri" w:hAnsi="Calibri" w:eastAsia="宋体" w:cs="Times New Roman"/>
                <w:sz w:val="21"/>
                <w:szCs w:val="21"/>
                <w:lang w:eastAsia="zh-CN"/>
              </w:rPr>
              <w:t>资料</w:t>
            </w:r>
            <w:r>
              <w:rPr>
                <w:rFonts w:hint="eastAsia" w:ascii="Calibri" w:hAnsi="Calibri" w:eastAsia="宋体" w:cs="Times New Roman"/>
                <w:sz w:val="21"/>
                <w:szCs w:val="21"/>
              </w:rPr>
              <w:t>需提供加盖公章的复印件壹份</w:t>
            </w:r>
            <w:r>
              <w:rPr>
                <w:rFonts w:hint="eastAsia" w:ascii="宋体" w:hAnsi="宋体"/>
                <w:bCs/>
                <w:color w:val="auto"/>
                <w:sz w:val="21"/>
                <w:szCs w:val="21"/>
                <w:lang w:val="en-US" w:eastAsia="zh-CN"/>
              </w:rPr>
              <w:t>，</w:t>
            </w:r>
            <w:r>
              <w:rPr>
                <w:rFonts w:hint="eastAsia" w:ascii="宋体" w:hAnsi="宋体"/>
                <w:b/>
                <w:bCs w:val="0"/>
                <w:color w:val="auto"/>
                <w:sz w:val="21"/>
                <w:szCs w:val="21"/>
                <w:u w:val="none"/>
                <w:lang w:val="en-US" w:eastAsia="zh-CN"/>
              </w:rPr>
              <w:t>并提供原件查验</w:t>
            </w:r>
            <w:r>
              <w:rPr>
                <w:rFonts w:hint="eastAsia" w:ascii="Calibri" w:hAnsi="Calibri" w:eastAsia="宋体" w:cs="Times New Roman"/>
                <w:sz w:val="21"/>
                <w:szCs w:val="21"/>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3588" w:hRule="atLeast"/>
          <w:jc w:val="center"/>
        </w:trPr>
        <w:tc>
          <w:tcPr>
            <w:tcW w:w="1909" w:type="dxa"/>
            <w:tcBorders>
              <w:top w:val="single" w:color="auto" w:sz="6" w:space="0"/>
              <w:left w:val="double" w:color="auto" w:sz="4" w:space="0"/>
              <w:bottom w:val="single" w:color="auto" w:sz="6" w:space="0"/>
              <w:right w:val="single" w:color="auto" w:sz="6" w:space="0"/>
            </w:tcBorders>
            <w:shd w:val="clear" w:color="auto" w:fill="auto"/>
            <w:vAlign w:val="center"/>
          </w:tcPr>
          <w:p>
            <w:pPr>
              <w:adjustRightInd w:val="0"/>
              <w:snapToGrid w:val="0"/>
              <w:spacing w:line="360" w:lineRule="auto"/>
              <w:jc w:val="center"/>
              <w:rPr>
                <w:rFonts w:ascii="宋体" w:hAnsi="宋体" w:eastAsia="宋体" w:cs="宋体"/>
                <w:szCs w:val="21"/>
              </w:rPr>
            </w:pPr>
            <w:r>
              <w:rPr>
                <w:rFonts w:hint="eastAsia" w:ascii="宋体" w:hAnsi="宋体" w:eastAsia="宋体" w:cs="宋体"/>
                <w:szCs w:val="21"/>
              </w:rPr>
              <w:t>第二章第3.1款</w:t>
            </w:r>
          </w:p>
        </w:tc>
        <w:tc>
          <w:tcPr>
            <w:tcW w:w="1913"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spacing w:line="360" w:lineRule="auto"/>
              <w:rPr>
                <w:rFonts w:ascii="宋体" w:hAnsi="宋体" w:eastAsia="宋体" w:cs="宋体"/>
                <w:szCs w:val="21"/>
              </w:rPr>
            </w:pPr>
            <w:r>
              <w:rPr>
                <w:rFonts w:hint="eastAsia" w:ascii="宋体" w:hAnsi="宋体" w:eastAsia="宋体" w:cs="宋体"/>
                <w:bCs/>
                <w:szCs w:val="21"/>
              </w:rPr>
              <w:t>供应商</w:t>
            </w:r>
            <w:r>
              <w:rPr>
                <w:rFonts w:hint="eastAsia" w:ascii="宋体" w:hAnsi="宋体" w:eastAsia="宋体" w:cs="宋体"/>
                <w:szCs w:val="21"/>
              </w:rPr>
              <w:t>资格条件</w:t>
            </w:r>
          </w:p>
        </w:tc>
        <w:tc>
          <w:tcPr>
            <w:tcW w:w="6038" w:type="dxa"/>
            <w:tcBorders>
              <w:top w:val="single" w:color="auto" w:sz="6" w:space="0"/>
              <w:left w:val="single" w:color="auto" w:sz="6" w:space="0"/>
              <w:bottom w:val="single" w:color="auto" w:sz="6" w:space="0"/>
              <w:right w:val="double" w:color="auto" w:sz="4" w:space="0"/>
            </w:tcBorders>
            <w:shd w:val="clear" w:color="auto" w:fill="auto"/>
            <w:vAlign w:val="center"/>
          </w:tcPr>
          <w:p>
            <w:pPr>
              <w:adjustRightInd w:val="0"/>
              <w:snapToGrid w:val="0"/>
              <w:spacing w:line="360" w:lineRule="auto"/>
              <w:rPr>
                <w:rFonts w:ascii="宋体" w:hAnsi="宋体"/>
                <w:sz w:val="21"/>
                <w:szCs w:val="21"/>
              </w:rPr>
            </w:pPr>
            <w:r>
              <w:rPr>
                <w:rFonts w:hint="eastAsia" w:ascii="宋体" w:hAnsi="宋体"/>
                <w:sz w:val="21"/>
                <w:szCs w:val="21"/>
              </w:rPr>
              <w:t xml:space="preserve"> 1、供应商基本资格条件：符合《中华人民共和国政府采购法》第二十二条规定的供应商条件；</w:t>
            </w:r>
          </w:p>
          <w:p>
            <w:pPr>
              <w:adjustRightInd w:val="0"/>
              <w:snapToGrid w:val="0"/>
              <w:spacing w:line="360" w:lineRule="auto"/>
              <w:rPr>
                <w:rFonts w:ascii="宋体" w:hAnsi="宋体"/>
                <w:sz w:val="21"/>
                <w:szCs w:val="21"/>
              </w:rPr>
            </w:pPr>
            <w:r>
              <w:rPr>
                <w:rFonts w:hint="eastAsia" w:ascii="宋体" w:hAnsi="宋体"/>
                <w:sz w:val="21"/>
                <w:szCs w:val="21"/>
              </w:rPr>
              <w:t xml:space="preserve">  2、特定资格条件：</w:t>
            </w:r>
          </w:p>
          <w:p>
            <w:pPr>
              <w:spacing w:line="360" w:lineRule="auto"/>
              <w:ind w:firstLine="420" w:firstLineChars="200"/>
              <w:rPr>
                <w:sz w:val="21"/>
                <w:szCs w:val="21"/>
                <w:u w:val="none"/>
              </w:rPr>
            </w:pPr>
            <w:r>
              <w:rPr>
                <w:rFonts w:hint="eastAsia"/>
                <w:sz w:val="21"/>
                <w:szCs w:val="21"/>
              </w:rPr>
              <w:t>2</w:t>
            </w:r>
            <w:r>
              <w:rPr>
                <w:sz w:val="21"/>
                <w:szCs w:val="21"/>
              </w:rPr>
              <w:t xml:space="preserve">.1 </w:t>
            </w:r>
            <w:r>
              <w:rPr>
                <w:rFonts w:hint="eastAsia" w:ascii="宋体" w:hAnsi="宋体"/>
                <w:sz w:val="21"/>
                <w:szCs w:val="21"/>
              </w:rPr>
              <w:t>具有独立法人资格并依法取得企业营业执照，营业执照处于有效期；</w:t>
            </w:r>
          </w:p>
          <w:p>
            <w:pPr>
              <w:spacing w:line="360" w:lineRule="auto"/>
              <w:ind w:firstLine="420" w:firstLineChars="200"/>
              <w:rPr>
                <w:rFonts w:hint="eastAsia"/>
                <w:sz w:val="21"/>
                <w:szCs w:val="21"/>
              </w:rPr>
            </w:pPr>
            <w:r>
              <w:rPr>
                <w:rFonts w:hint="eastAsia"/>
                <w:sz w:val="21"/>
                <w:szCs w:val="21"/>
              </w:rPr>
              <w:t>2.2本次招标要求供应商须具备</w:t>
            </w:r>
            <w:r>
              <w:rPr>
                <w:rFonts w:hint="eastAsia"/>
                <w:szCs w:val="21"/>
              </w:rPr>
              <w:t>必须具备建设行政主管部门颁发的</w:t>
            </w:r>
            <w:r>
              <w:rPr>
                <w:rFonts w:hint="eastAsia" w:ascii="宋体" w:hAnsi="宋体"/>
                <w:szCs w:val="21"/>
                <w:lang w:eastAsia="zh-CN"/>
              </w:rPr>
              <w:t>建筑工程施工总承包叁级以上资质（含三级）</w:t>
            </w:r>
            <w:r>
              <w:rPr>
                <w:rFonts w:hint="eastAsia"/>
                <w:sz w:val="21"/>
                <w:szCs w:val="21"/>
              </w:rPr>
              <w:t>，并在人员、设备、资金等方面具有相应的施工能力。</w:t>
            </w:r>
          </w:p>
          <w:p>
            <w:pPr>
              <w:spacing w:line="360" w:lineRule="auto"/>
              <w:ind w:firstLine="420" w:firstLineChars="200"/>
              <w:rPr>
                <w:rFonts w:hint="eastAsia"/>
                <w:szCs w:val="21"/>
              </w:rPr>
            </w:pPr>
            <w:r>
              <w:rPr>
                <w:rFonts w:hint="eastAsia"/>
                <w:sz w:val="21"/>
                <w:szCs w:val="21"/>
                <w:lang w:val="en-US" w:eastAsia="zh-CN"/>
              </w:rPr>
              <w:t>2.3</w:t>
            </w:r>
            <w:r>
              <w:rPr>
                <w:rFonts w:hint="eastAsia"/>
                <w:szCs w:val="21"/>
              </w:rPr>
              <w:t>安全生产许可证处于有效期</w:t>
            </w:r>
            <w:r>
              <w:rPr>
                <w:rFonts w:hint="eastAsia"/>
                <w:szCs w:val="21"/>
                <w:lang w:eastAsia="zh-CN"/>
              </w:rPr>
              <w:t>。</w:t>
            </w:r>
          </w:p>
          <w:p>
            <w:pPr>
              <w:spacing w:line="360" w:lineRule="auto"/>
              <w:ind w:firstLine="420" w:firstLineChars="200"/>
              <w:rPr>
                <w:rFonts w:hint="eastAsia"/>
                <w:sz w:val="21"/>
                <w:szCs w:val="21"/>
              </w:rPr>
            </w:pPr>
            <w:r>
              <w:rPr>
                <w:rFonts w:hint="eastAsia"/>
                <w:sz w:val="21"/>
                <w:szCs w:val="21"/>
                <w:lang w:val="en-US" w:eastAsia="zh-CN"/>
              </w:rPr>
              <w:t>2.4本次</w:t>
            </w:r>
            <w:r>
              <w:rPr>
                <w:rFonts w:hint="eastAsia"/>
                <w:sz w:val="21"/>
                <w:szCs w:val="21"/>
              </w:rPr>
              <w:t>招标</w:t>
            </w:r>
            <w:r>
              <w:rPr>
                <w:rFonts w:hint="eastAsia"/>
                <w:b/>
                <w:bCs/>
                <w:sz w:val="21"/>
                <w:szCs w:val="21"/>
                <w:u w:val="single"/>
              </w:rPr>
              <w:t xml:space="preserve"> 不接受</w:t>
            </w:r>
            <w:r>
              <w:rPr>
                <w:rFonts w:hint="eastAsia"/>
                <w:b/>
                <w:bCs/>
                <w:sz w:val="21"/>
                <w:szCs w:val="21"/>
                <w:u w:val="single"/>
                <w:lang w:val="en-US" w:eastAsia="zh-CN"/>
              </w:rPr>
              <w:t xml:space="preserve"> </w:t>
            </w:r>
            <w:r>
              <w:rPr>
                <w:rFonts w:hint="eastAsia"/>
                <w:sz w:val="21"/>
                <w:szCs w:val="21"/>
              </w:rPr>
              <w:t>联合体投标。</w:t>
            </w:r>
          </w:p>
          <w:p>
            <w:pPr>
              <w:spacing w:line="360" w:lineRule="auto"/>
              <w:ind w:firstLine="420" w:firstLineChars="200"/>
              <w:rPr>
                <w:rFonts w:ascii="宋体" w:hAnsi="宋体" w:eastAsia="宋体" w:cs="宋体"/>
                <w:sz w:val="21"/>
                <w:szCs w:val="21"/>
              </w:rPr>
            </w:pPr>
            <w:r>
              <w:rPr>
                <w:rFonts w:hint="eastAsia"/>
                <w:sz w:val="21"/>
                <w:szCs w:val="21"/>
                <w:lang w:val="en-US" w:eastAsia="zh-CN"/>
              </w:rPr>
              <w:t>2.5其他</w:t>
            </w:r>
            <w:r>
              <w:rPr>
                <w:rFonts w:hint="eastAsia"/>
                <w:sz w:val="21"/>
                <w:szCs w:val="21"/>
              </w:rPr>
              <w:t>符合法律法规的条件。</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386" w:hRule="atLeast"/>
          <w:jc w:val="center"/>
        </w:trPr>
        <w:tc>
          <w:tcPr>
            <w:tcW w:w="1909" w:type="dxa"/>
            <w:tcBorders>
              <w:top w:val="single" w:color="auto" w:sz="6" w:space="0"/>
              <w:left w:val="double" w:color="auto" w:sz="4" w:space="0"/>
              <w:bottom w:val="single" w:color="auto" w:sz="6" w:space="0"/>
              <w:right w:val="single" w:color="auto" w:sz="6" w:space="0"/>
            </w:tcBorders>
            <w:shd w:val="clear" w:color="auto" w:fill="auto"/>
            <w:vAlign w:val="center"/>
          </w:tcPr>
          <w:p>
            <w:pPr>
              <w:adjustRightInd w:val="0"/>
              <w:snapToGrid w:val="0"/>
              <w:spacing w:line="360" w:lineRule="auto"/>
              <w:jc w:val="center"/>
              <w:rPr>
                <w:rFonts w:ascii="宋体" w:hAnsi="宋体" w:eastAsia="宋体" w:cs="宋体"/>
                <w:szCs w:val="21"/>
              </w:rPr>
            </w:pPr>
          </w:p>
        </w:tc>
        <w:tc>
          <w:tcPr>
            <w:tcW w:w="1913"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spacing w:line="360" w:lineRule="auto"/>
              <w:rPr>
                <w:rFonts w:ascii="宋体" w:hAnsi="宋体" w:eastAsia="宋体" w:cs="宋体"/>
                <w:szCs w:val="21"/>
              </w:rPr>
            </w:pPr>
            <w:r>
              <w:rPr>
                <w:rFonts w:hint="eastAsia" w:ascii="宋体" w:hAnsi="宋体" w:eastAsia="宋体" w:cs="宋体"/>
                <w:szCs w:val="21"/>
              </w:rPr>
              <w:t>联合体形式</w:t>
            </w:r>
          </w:p>
        </w:tc>
        <w:tc>
          <w:tcPr>
            <w:tcW w:w="6038" w:type="dxa"/>
            <w:tcBorders>
              <w:top w:val="single" w:color="auto" w:sz="6" w:space="0"/>
              <w:left w:val="single" w:color="auto" w:sz="6" w:space="0"/>
              <w:bottom w:val="single" w:color="auto" w:sz="6" w:space="0"/>
              <w:right w:val="double" w:color="auto" w:sz="4" w:space="0"/>
            </w:tcBorders>
            <w:shd w:val="clear" w:color="auto" w:fill="auto"/>
            <w:vAlign w:val="center"/>
          </w:tcPr>
          <w:p>
            <w:pPr>
              <w:adjustRightInd w:val="0"/>
              <w:snapToGrid w:val="0"/>
              <w:spacing w:beforeLines="50" w:line="360" w:lineRule="auto"/>
              <w:rPr>
                <w:rFonts w:ascii="宋体" w:hAnsi="宋体" w:eastAsia="宋体" w:cs="宋体"/>
                <w:szCs w:val="21"/>
              </w:rPr>
            </w:pPr>
            <w:r>
              <w:rPr>
                <w:rFonts w:hint="eastAsia" w:ascii="Times New Roman" w:hAnsi="宋体" w:eastAsia="宋体" w:cs="宋体"/>
                <w:b/>
                <w:szCs w:val="21"/>
                <w:bdr w:val="single" w:color="auto" w:sz="4" w:space="0"/>
              </w:rPr>
              <w:t>√</w:t>
            </w:r>
            <w:r>
              <w:rPr>
                <w:rFonts w:hint="eastAsia" w:ascii="宋体" w:hAnsi="宋体" w:eastAsia="宋体" w:cs="宋体"/>
                <w:szCs w:val="21"/>
              </w:rPr>
              <w:t xml:space="preserve"> 不接受</w:t>
            </w:r>
          </w:p>
          <w:p>
            <w:pPr>
              <w:adjustRightInd w:val="0"/>
              <w:snapToGrid w:val="0"/>
              <w:spacing w:line="360" w:lineRule="auto"/>
              <w:rPr>
                <w:rFonts w:ascii="宋体" w:hAnsi="宋体" w:eastAsia="宋体" w:cs="宋体"/>
                <w:szCs w:val="21"/>
              </w:rPr>
            </w:pPr>
            <w:r>
              <w:rPr>
                <w:rFonts w:hint="eastAsia" w:ascii="宋体" w:hAnsi="宋体" w:eastAsia="宋体" w:cs="宋体"/>
                <w:szCs w:val="21"/>
              </w:rPr>
              <w:t>□ 接受</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49" w:hRule="atLeast"/>
          <w:jc w:val="center"/>
        </w:trPr>
        <w:tc>
          <w:tcPr>
            <w:tcW w:w="1909" w:type="dxa"/>
            <w:tcBorders>
              <w:top w:val="single" w:color="auto" w:sz="6" w:space="0"/>
              <w:left w:val="double" w:color="auto" w:sz="4" w:space="0"/>
              <w:bottom w:val="single" w:color="auto" w:sz="6" w:space="0"/>
              <w:right w:val="single" w:color="auto" w:sz="6" w:space="0"/>
            </w:tcBorders>
            <w:shd w:val="clear" w:color="auto" w:fill="auto"/>
            <w:vAlign w:val="center"/>
          </w:tcPr>
          <w:p>
            <w:pPr>
              <w:adjustRightInd w:val="0"/>
              <w:snapToGrid w:val="0"/>
              <w:spacing w:line="360" w:lineRule="auto"/>
              <w:jc w:val="center"/>
              <w:rPr>
                <w:rFonts w:ascii="宋体" w:hAnsi="宋体" w:eastAsia="宋体" w:cs="宋体"/>
                <w:szCs w:val="21"/>
              </w:rPr>
            </w:pPr>
            <w:r>
              <w:rPr>
                <w:rFonts w:hint="eastAsia" w:ascii="宋体" w:hAnsi="宋体" w:eastAsia="宋体" w:cs="宋体"/>
                <w:szCs w:val="21"/>
              </w:rPr>
              <w:t>第二章第6.1款</w:t>
            </w:r>
          </w:p>
        </w:tc>
        <w:tc>
          <w:tcPr>
            <w:tcW w:w="1913"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spacing w:line="360" w:lineRule="auto"/>
              <w:rPr>
                <w:rFonts w:ascii="宋体" w:hAnsi="宋体" w:eastAsia="宋体" w:cs="宋体"/>
                <w:szCs w:val="21"/>
              </w:rPr>
            </w:pPr>
            <w:r>
              <w:rPr>
                <w:rFonts w:hint="eastAsia" w:ascii="宋体" w:hAnsi="宋体" w:eastAsia="宋体" w:cs="宋体"/>
                <w:szCs w:val="21"/>
              </w:rPr>
              <w:t>现场勘察</w:t>
            </w:r>
          </w:p>
        </w:tc>
        <w:tc>
          <w:tcPr>
            <w:tcW w:w="6038" w:type="dxa"/>
            <w:tcBorders>
              <w:top w:val="single" w:color="auto" w:sz="6" w:space="0"/>
              <w:left w:val="single" w:color="auto" w:sz="6" w:space="0"/>
              <w:bottom w:val="single" w:color="auto" w:sz="6" w:space="0"/>
              <w:right w:val="double" w:color="auto" w:sz="4" w:space="0"/>
            </w:tcBorders>
            <w:shd w:val="clear" w:color="auto" w:fill="auto"/>
            <w:vAlign w:val="center"/>
          </w:tcPr>
          <w:p>
            <w:pPr>
              <w:adjustRightInd w:val="0"/>
              <w:snapToGrid w:val="0"/>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158" w:hRule="atLeast"/>
          <w:jc w:val="center"/>
        </w:trPr>
        <w:tc>
          <w:tcPr>
            <w:tcW w:w="1909" w:type="dxa"/>
            <w:tcBorders>
              <w:top w:val="single" w:color="auto" w:sz="6" w:space="0"/>
              <w:left w:val="double" w:color="auto" w:sz="4" w:space="0"/>
              <w:bottom w:val="single" w:color="auto" w:sz="6" w:space="0"/>
              <w:right w:val="single" w:color="auto" w:sz="6" w:space="0"/>
            </w:tcBorders>
            <w:shd w:val="clear" w:color="auto" w:fill="auto"/>
            <w:vAlign w:val="center"/>
          </w:tcPr>
          <w:p>
            <w:pPr>
              <w:rPr>
                <w:rFonts w:ascii="宋体" w:hAnsi="宋体" w:eastAsia="宋体" w:cs="宋体"/>
                <w:szCs w:val="21"/>
              </w:rPr>
            </w:pPr>
            <w:r>
              <w:rPr>
                <w:rFonts w:hint="eastAsia" w:ascii="宋体" w:hAnsi="宋体" w:eastAsia="宋体" w:cs="宋体"/>
                <w:szCs w:val="21"/>
              </w:rPr>
              <w:t>第二章第7.1款</w:t>
            </w:r>
          </w:p>
        </w:tc>
        <w:tc>
          <w:tcPr>
            <w:tcW w:w="1913" w:type="dxa"/>
            <w:tcBorders>
              <w:top w:val="single" w:color="auto" w:sz="6" w:space="0"/>
              <w:left w:val="single" w:color="auto" w:sz="6" w:space="0"/>
              <w:bottom w:val="single" w:color="auto" w:sz="6" w:space="0"/>
              <w:right w:val="single" w:color="auto" w:sz="6" w:space="0"/>
            </w:tcBorders>
            <w:shd w:val="clear" w:color="auto" w:fill="auto"/>
            <w:vAlign w:val="center"/>
          </w:tcPr>
          <w:p>
            <w:pPr>
              <w:rPr>
                <w:rFonts w:ascii="宋体" w:hAnsi="宋体" w:eastAsia="宋体" w:cs="宋体"/>
                <w:szCs w:val="21"/>
              </w:rPr>
            </w:pPr>
            <w:r>
              <w:rPr>
                <w:rFonts w:hint="eastAsia" w:ascii="宋体" w:hAnsi="宋体" w:eastAsia="宋体" w:cs="宋体"/>
                <w:szCs w:val="21"/>
              </w:rPr>
              <w:t>政府采购优先采购：(1)非标记★符号的节能产品；(2)环境标志产品；(3)两型产品；(4)</w:t>
            </w:r>
            <w:r>
              <w:rPr>
                <w:rFonts w:hint="eastAsia" w:ascii="宋体" w:hAnsi="宋体" w:eastAsia="宋体" w:cs="宋体"/>
                <w:bCs/>
                <w:kern w:val="0"/>
                <w:szCs w:val="21"/>
              </w:rPr>
              <w:t>支持</w:t>
            </w:r>
            <w:r>
              <w:rPr>
                <w:rFonts w:hint="eastAsia" w:ascii="宋体" w:hAnsi="宋体" w:eastAsia="宋体" w:cs="宋体"/>
                <w:szCs w:val="21"/>
              </w:rPr>
              <w:t>中小企业发展；(5)其他。</w:t>
            </w:r>
          </w:p>
        </w:tc>
        <w:tc>
          <w:tcPr>
            <w:tcW w:w="6038" w:type="dxa"/>
            <w:tcBorders>
              <w:top w:val="single" w:color="auto" w:sz="6" w:space="0"/>
              <w:left w:val="single" w:color="auto" w:sz="6" w:space="0"/>
              <w:bottom w:val="single" w:color="auto" w:sz="6" w:space="0"/>
              <w:right w:val="double" w:color="auto" w:sz="4" w:space="0"/>
            </w:tcBorders>
            <w:shd w:val="clear" w:color="auto" w:fill="auto"/>
            <w:vAlign w:val="center"/>
          </w:tcPr>
          <w:p>
            <w:pPr>
              <w:adjustRightInd w:val="0"/>
              <w:snapToGrid w:val="0"/>
              <w:spacing w:beforeLines="50" w:line="360" w:lineRule="auto"/>
              <w:rPr>
                <w:rFonts w:ascii="宋体" w:hAnsi="宋体" w:eastAsia="宋体" w:cs="宋体"/>
                <w:szCs w:val="21"/>
              </w:rPr>
            </w:pPr>
            <w:r>
              <w:rPr>
                <w:rFonts w:hint="eastAsia" w:ascii="宋体" w:hAnsi="宋体" w:eastAsia="宋体" w:cs="宋体"/>
                <w:szCs w:val="21"/>
              </w:rPr>
              <w:t>□ 专门面向中小企业采购</w:t>
            </w:r>
            <w:r>
              <w:rPr>
                <w:rFonts w:hint="eastAsia" w:ascii="宋体" w:hAnsi="宋体" w:eastAsia="宋体" w:cs="宋体"/>
                <w:kern w:val="0"/>
                <w:szCs w:val="21"/>
              </w:rPr>
              <w:t>。</w:t>
            </w:r>
          </w:p>
          <w:p>
            <w:pPr>
              <w:adjustRightInd w:val="0"/>
              <w:snapToGrid w:val="0"/>
              <w:spacing w:beforeLines="50" w:line="360" w:lineRule="auto"/>
              <w:rPr>
                <w:rFonts w:ascii="宋体" w:hAnsi="宋体" w:eastAsia="宋体" w:cs="宋体"/>
                <w:szCs w:val="21"/>
              </w:rPr>
            </w:pPr>
            <w:r>
              <w:rPr>
                <w:rFonts w:hint="eastAsia" w:ascii="Times New Roman" w:hAnsi="宋体" w:eastAsia="宋体" w:cs="宋体"/>
                <w:b/>
                <w:sz w:val="18"/>
                <w:szCs w:val="18"/>
                <w:bdr w:val="single" w:color="auto" w:sz="4" w:space="0"/>
              </w:rPr>
              <w:t>√</w:t>
            </w:r>
            <w:r>
              <w:rPr>
                <w:rFonts w:hint="eastAsia" w:ascii="宋体" w:hAnsi="宋体" w:eastAsia="宋体" w:cs="宋体"/>
                <w:szCs w:val="21"/>
              </w:rPr>
              <w:t xml:space="preserve"> 非专门面向中小企业采购：</w:t>
            </w:r>
          </w:p>
          <w:p>
            <w:pPr>
              <w:adjustRightInd w:val="0"/>
              <w:snapToGrid w:val="0"/>
              <w:spacing w:beforeLines="50" w:line="360" w:lineRule="auto"/>
              <w:rPr>
                <w:rFonts w:ascii="宋体" w:hAnsi="宋体" w:eastAsia="宋体" w:cs="宋体"/>
                <w:szCs w:val="21"/>
              </w:rPr>
            </w:pPr>
            <w:r>
              <w:rPr>
                <w:rFonts w:hint="eastAsia" w:ascii="宋体" w:hAnsi="宋体" w:eastAsia="宋体" w:cs="宋体"/>
                <w:szCs w:val="21"/>
              </w:rPr>
              <w:t xml:space="preserve">1、给予小型和微型企业产品的价格给予6%-10%的扣除，用扣除后的价格参与评审。本项目具体扣除比例为 </w:t>
            </w:r>
            <w:r>
              <w:rPr>
                <w:rFonts w:hint="eastAsia" w:ascii="宋体" w:hAnsi="宋体" w:eastAsia="宋体" w:cs="宋体"/>
                <w:szCs w:val="21"/>
                <w:u w:val="single"/>
              </w:rPr>
              <w:t xml:space="preserve"> 6 </w:t>
            </w:r>
            <w:r>
              <w:rPr>
                <w:rFonts w:hint="eastAsia" w:ascii="宋体" w:hAnsi="宋体" w:eastAsia="宋体" w:cs="宋体"/>
                <w:szCs w:val="21"/>
              </w:rPr>
              <w:t>％</w:t>
            </w:r>
            <w:r>
              <w:rPr>
                <w:rFonts w:hint="eastAsia" w:ascii="宋体" w:hAnsi="宋体" w:eastAsia="宋体" w:cs="宋体"/>
                <w:szCs w:val="21"/>
                <w:lang w:eastAsia="zh-CN"/>
              </w:rPr>
              <w:t>。</w:t>
            </w:r>
          </w:p>
          <w:p>
            <w:pPr>
              <w:rPr>
                <w:rFonts w:ascii="宋体" w:hAnsi="宋体" w:eastAsia="宋体" w:cs="宋体"/>
                <w:szCs w:val="21"/>
              </w:rPr>
            </w:pPr>
            <w:r>
              <w:rPr>
                <w:rFonts w:hint="eastAsia" w:ascii="宋体" w:hAnsi="宋体" w:eastAsia="宋体" w:cs="宋体"/>
                <w:szCs w:val="21"/>
              </w:rPr>
              <w:t xml:space="preserve">2、给予中型企业产品的价格给3%-5%的扣除，用扣除后的价格参与评审，本项目具体扣除比例为 </w:t>
            </w:r>
            <w:r>
              <w:rPr>
                <w:rFonts w:hint="eastAsia" w:ascii="宋体" w:hAnsi="宋体" w:eastAsia="宋体" w:cs="宋体"/>
                <w:szCs w:val="21"/>
                <w:u w:val="single"/>
              </w:rPr>
              <w:t xml:space="preserve">                                 3  </w:t>
            </w:r>
            <w:r>
              <w:rPr>
                <w:rFonts w:hint="eastAsia" w:ascii="宋体" w:hAnsi="宋体" w:eastAsia="宋体" w:cs="宋体"/>
                <w:szCs w:val="21"/>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61" w:hRule="atLeast"/>
          <w:jc w:val="center"/>
        </w:trPr>
        <w:tc>
          <w:tcPr>
            <w:tcW w:w="9860" w:type="dxa"/>
            <w:gridSpan w:val="3"/>
            <w:tcBorders>
              <w:top w:val="single" w:color="auto" w:sz="6" w:space="0"/>
              <w:left w:val="double" w:color="auto" w:sz="4" w:space="0"/>
              <w:bottom w:val="single" w:color="auto" w:sz="6" w:space="0"/>
              <w:right w:val="double" w:color="auto" w:sz="4" w:space="0"/>
            </w:tcBorders>
            <w:shd w:val="clear" w:color="auto" w:fill="auto"/>
            <w:vAlign w:val="center"/>
          </w:tcPr>
          <w:p>
            <w:pPr>
              <w:adjustRightInd w:val="0"/>
              <w:snapToGrid w:val="0"/>
              <w:spacing w:line="360" w:lineRule="auto"/>
              <w:rPr>
                <w:rFonts w:ascii="宋体" w:hAnsi="宋体" w:eastAsia="宋体" w:cs="宋体"/>
                <w:b/>
                <w:szCs w:val="21"/>
              </w:rPr>
            </w:pPr>
            <w:r>
              <w:rPr>
                <w:rFonts w:hint="eastAsia" w:ascii="宋体" w:hAnsi="宋体" w:eastAsia="宋体" w:cs="宋体"/>
                <w:b/>
                <w:szCs w:val="21"/>
              </w:rPr>
              <w:t>二、磋商文件</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316" w:hRule="atLeast"/>
          <w:jc w:val="center"/>
        </w:trPr>
        <w:tc>
          <w:tcPr>
            <w:tcW w:w="1909" w:type="dxa"/>
            <w:tcBorders>
              <w:top w:val="single" w:color="auto" w:sz="6" w:space="0"/>
              <w:left w:val="double" w:color="auto" w:sz="4" w:space="0"/>
              <w:bottom w:val="single" w:color="auto" w:sz="6" w:space="0"/>
              <w:right w:val="single" w:color="auto" w:sz="6" w:space="0"/>
            </w:tcBorders>
            <w:shd w:val="clear" w:color="auto" w:fill="auto"/>
            <w:vAlign w:val="center"/>
          </w:tcPr>
          <w:p>
            <w:pPr>
              <w:adjustRightInd w:val="0"/>
              <w:snapToGrid w:val="0"/>
              <w:spacing w:line="360" w:lineRule="auto"/>
              <w:jc w:val="center"/>
              <w:rPr>
                <w:rFonts w:ascii="宋体" w:hAnsi="宋体" w:eastAsia="宋体" w:cs="宋体"/>
                <w:szCs w:val="21"/>
              </w:rPr>
            </w:pPr>
            <w:r>
              <w:rPr>
                <w:rFonts w:hint="eastAsia" w:ascii="宋体" w:hAnsi="宋体" w:eastAsia="宋体" w:cs="宋体"/>
                <w:szCs w:val="21"/>
              </w:rPr>
              <w:t>第二章第8.3款</w:t>
            </w:r>
          </w:p>
        </w:tc>
        <w:tc>
          <w:tcPr>
            <w:tcW w:w="1913"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spacing w:line="360" w:lineRule="auto"/>
              <w:jc w:val="center"/>
              <w:rPr>
                <w:rFonts w:ascii="宋体" w:hAnsi="宋体" w:eastAsia="宋体" w:cs="宋体"/>
                <w:szCs w:val="21"/>
              </w:rPr>
            </w:pPr>
            <w:r>
              <w:rPr>
                <w:rFonts w:hint="eastAsia" w:ascii="宋体" w:hAnsi="宋体" w:eastAsia="宋体" w:cs="宋体"/>
                <w:szCs w:val="21"/>
              </w:rPr>
              <w:t>磋商文件的可能实质性变动内容</w:t>
            </w:r>
          </w:p>
        </w:tc>
        <w:tc>
          <w:tcPr>
            <w:tcW w:w="6038" w:type="dxa"/>
            <w:tcBorders>
              <w:top w:val="single" w:color="auto" w:sz="6" w:space="0"/>
              <w:left w:val="single" w:color="auto" w:sz="6" w:space="0"/>
              <w:bottom w:val="single" w:color="auto" w:sz="6" w:space="0"/>
              <w:right w:val="double" w:color="auto" w:sz="4" w:space="0"/>
            </w:tcBorders>
            <w:shd w:val="clear" w:color="auto" w:fill="auto"/>
            <w:vAlign w:val="center"/>
          </w:tcPr>
          <w:p>
            <w:pPr>
              <w:adjustRightInd w:val="0"/>
              <w:snapToGrid w:val="0"/>
              <w:spacing w:line="360" w:lineRule="auto"/>
              <w:jc w:val="left"/>
              <w:rPr>
                <w:rFonts w:ascii="宋体" w:hAnsi="宋体" w:eastAsia="宋体" w:cs="宋体"/>
                <w:szCs w:val="21"/>
                <w:u w:val="single"/>
              </w:rPr>
            </w:pPr>
            <w:r>
              <w:rPr>
                <w:rFonts w:hint="eastAsia" w:ascii="宋体" w:hAnsi="宋体" w:eastAsia="宋体" w:cs="宋体"/>
                <w:szCs w:val="21"/>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316" w:hRule="atLeast"/>
          <w:jc w:val="center"/>
        </w:trPr>
        <w:tc>
          <w:tcPr>
            <w:tcW w:w="1909" w:type="dxa"/>
            <w:tcBorders>
              <w:top w:val="single" w:color="auto" w:sz="6" w:space="0"/>
              <w:left w:val="double" w:color="auto" w:sz="4" w:space="0"/>
              <w:bottom w:val="single" w:color="auto" w:sz="6" w:space="0"/>
              <w:right w:val="single" w:color="auto" w:sz="6" w:space="0"/>
            </w:tcBorders>
            <w:shd w:val="clear" w:color="auto" w:fill="auto"/>
            <w:vAlign w:val="center"/>
          </w:tcPr>
          <w:p>
            <w:pPr>
              <w:adjustRightInd w:val="0"/>
              <w:snapToGrid w:val="0"/>
              <w:spacing w:line="360" w:lineRule="auto"/>
              <w:jc w:val="center"/>
              <w:rPr>
                <w:rFonts w:ascii="宋体" w:hAnsi="宋体" w:eastAsia="宋体" w:cs="宋体"/>
                <w:szCs w:val="21"/>
              </w:rPr>
            </w:pPr>
            <w:r>
              <w:rPr>
                <w:rFonts w:hint="eastAsia" w:ascii="宋体" w:hAnsi="宋体" w:eastAsia="宋体" w:cs="宋体"/>
                <w:szCs w:val="21"/>
              </w:rPr>
              <w:t>第二章第9.1款</w:t>
            </w:r>
          </w:p>
        </w:tc>
        <w:tc>
          <w:tcPr>
            <w:tcW w:w="1913"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spacing w:line="360" w:lineRule="auto"/>
              <w:rPr>
                <w:rFonts w:ascii="宋体" w:hAnsi="宋体" w:eastAsia="宋体" w:cs="宋体"/>
                <w:szCs w:val="21"/>
              </w:rPr>
            </w:pPr>
            <w:r>
              <w:rPr>
                <w:rFonts w:hint="eastAsia" w:ascii="宋体" w:hAnsi="宋体" w:eastAsia="宋体" w:cs="宋体"/>
                <w:szCs w:val="21"/>
              </w:rPr>
              <w:t>提交首次响应文件的截止时间</w:t>
            </w:r>
          </w:p>
        </w:tc>
        <w:tc>
          <w:tcPr>
            <w:tcW w:w="6038" w:type="dxa"/>
            <w:tcBorders>
              <w:top w:val="single" w:color="auto" w:sz="6" w:space="0"/>
              <w:left w:val="single" w:color="auto" w:sz="6" w:space="0"/>
              <w:bottom w:val="single" w:color="auto" w:sz="6" w:space="0"/>
              <w:right w:val="double" w:color="auto" w:sz="4" w:space="0"/>
            </w:tcBorders>
            <w:shd w:val="clear" w:color="auto" w:fill="auto"/>
            <w:vAlign w:val="center"/>
          </w:tcPr>
          <w:p>
            <w:pPr>
              <w:adjustRightInd w:val="0"/>
              <w:snapToGrid w:val="0"/>
              <w:spacing w:line="360" w:lineRule="auto"/>
              <w:jc w:val="left"/>
              <w:rPr>
                <w:rFonts w:ascii="宋体" w:hAnsi="宋体" w:eastAsia="宋体" w:cs="宋体"/>
                <w:szCs w:val="21"/>
              </w:rPr>
            </w:pPr>
            <w:r>
              <w:rPr>
                <w:rFonts w:hint="eastAsia" w:ascii="宋体" w:hAnsi="宋体" w:eastAsia="宋体"/>
                <w:b/>
                <w:bCs w:val="0"/>
                <w:color w:val="FF0000"/>
                <w:sz w:val="21"/>
                <w:szCs w:val="21"/>
                <w:u w:val="single"/>
                <w:lang w:eastAsia="zh-CN"/>
              </w:rPr>
              <w:t>20</w:t>
            </w:r>
            <w:r>
              <w:rPr>
                <w:rFonts w:hint="eastAsia" w:ascii="宋体" w:hAnsi="宋体" w:eastAsia="宋体"/>
                <w:b/>
                <w:bCs w:val="0"/>
                <w:color w:val="FF0000"/>
                <w:sz w:val="21"/>
                <w:szCs w:val="21"/>
                <w:u w:val="single"/>
                <w:lang w:val="en-US" w:eastAsia="zh-CN"/>
              </w:rPr>
              <w:t>20</w:t>
            </w:r>
            <w:r>
              <w:rPr>
                <w:rFonts w:hint="eastAsia" w:ascii="宋体" w:hAnsi="宋体" w:eastAsia="宋体"/>
                <w:b/>
                <w:bCs w:val="0"/>
                <w:color w:val="FF0000"/>
                <w:sz w:val="21"/>
                <w:szCs w:val="21"/>
                <w:u w:val="single"/>
                <w:lang w:eastAsia="zh-CN"/>
              </w:rPr>
              <w:t>年</w:t>
            </w:r>
            <w:r>
              <w:rPr>
                <w:rFonts w:hint="eastAsia" w:ascii="宋体" w:hAnsi="宋体" w:eastAsia="宋体"/>
                <w:b/>
                <w:bCs w:val="0"/>
                <w:color w:val="FF0000"/>
                <w:sz w:val="21"/>
                <w:szCs w:val="21"/>
                <w:u w:val="single"/>
                <w:lang w:val="en-US" w:eastAsia="zh-CN"/>
              </w:rPr>
              <w:t>1</w:t>
            </w:r>
            <w:r>
              <w:rPr>
                <w:rFonts w:hint="eastAsia" w:ascii="宋体" w:hAnsi="宋体" w:eastAsia="宋体"/>
                <w:b/>
                <w:bCs w:val="0"/>
                <w:color w:val="FF0000"/>
                <w:sz w:val="21"/>
                <w:szCs w:val="21"/>
                <w:u w:val="single"/>
                <w:lang w:eastAsia="zh-CN"/>
              </w:rPr>
              <w:t>月</w:t>
            </w:r>
            <w:r>
              <w:rPr>
                <w:rFonts w:hint="eastAsia" w:ascii="宋体" w:hAnsi="宋体" w:eastAsia="宋体"/>
                <w:b/>
                <w:bCs w:val="0"/>
                <w:color w:val="FF0000"/>
                <w:sz w:val="21"/>
                <w:szCs w:val="21"/>
                <w:u w:val="single"/>
                <w:lang w:val="en-US" w:eastAsia="zh-CN"/>
              </w:rPr>
              <w:t>17</w:t>
            </w:r>
            <w:r>
              <w:rPr>
                <w:rFonts w:hint="eastAsia" w:ascii="宋体" w:hAnsi="宋体" w:eastAsia="宋体"/>
                <w:b/>
                <w:bCs w:val="0"/>
                <w:color w:val="FF0000"/>
                <w:sz w:val="21"/>
                <w:szCs w:val="21"/>
                <w:u w:val="single"/>
                <w:lang w:eastAsia="zh-CN"/>
              </w:rPr>
              <w:t>日10时30分</w:t>
            </w:r>
            <w:r>
              <w:rPr>
                <w:rFonts w:hint="eastAsia" w:ascii="宋体" w:hAnsi="宋体" w:eastAsia="宋体" w:cs="宋体"/>
                <w:szCs w:val="21"/>
              </w:rPr>
              <w:t xml:space="preserve"> (北京时间)</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61" w:hRule="atLeast"/>
          <w:jc w:val="center"/>
        </w:trPr>
        <w:tc>
          <w:tcPr>
            <w:tcW w:w="9860" w:type="dxa"/>
            <w:gridSpan w:val="3"/>
            <w:tcBorders>
              <w:top w:val="single" w:color="auto" w:sz="6" w:space="0"/>
              <w:left w:val="double" w:color="auto" w:sz="4" w:space="0"/>
              <w:bottom w:val="single" w:color="auto" w:sz="6" w:space="0"/>
              <w:right w:val="double" w:color="auto" w:sz="4" w:space="0"/>
            </w:tcBorders>
            <w:shd w:val="clear" w:color="auto" w:fill="auto"/>
            <w:vAlign w:val="center"/>
          </w:tcPr>
          <w:p>
            <w:pPr>
              <w:adjustRightInd w:val="0"/>
              <w:snapToGrid w:val="0"/>
              <w:spacing w:line="360" w:lineRule="auto"/>
              <w:rPr>
                <w:rFonts w:ascii="宋体" w:hAnsi="宋体" w:eastAsia="宋体" w:cs="宋体"/>
                <w:szCs w:val="21"/>
              </w:rPr>
            </w:pPr>
            <w:r>
              <w:rPr>
                <w:rFonts w:hint="eastAsia" w:ascii="宋体" w:hAnsi="宋体" w:eastAsia="宋体" w:cs="宋体"/>
                <w:b/>
                <w:szCs w:val="21"/>
              </w:rPr>
              <w:t>三、响应文件的编写</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61" w:hRule="atLeast"/>
          <w:jc w:val="center"/>
        </w:trPr>
        <w:tc>
          <w:tcPr>
            <w:tcW w:w="1909" w:type="dxa"/>
            <w:tcBorders>
              <w:top w:val="single" w:color="auto" w:sz="6" w:space="0"/>
              <w:left w:val="double" w:color="auto" w:sz="4" w:space="0"/>
              <w:bottom w:val="single" w:color="auto" w:sz="6" w:space="0"/>
              <w:right w:val="single" w:color="auto" w:sz="6" w:space="0"/>
            </w:tcBorders>
            <w:shd w:val="clear" w:color="auto" w:fill="auto"/>
            <w:vAlign w:val="center"/>
          </w:tcPr>
          <w:p>
            <w:pPr>
              <w:adjustRightInd w:val="0"/>
              <w:snapToGrid w:val="0"/>
              <w:spacing w:line="360" w:lineRule="auto"/>
              <w:jc w:val="center"/>
              <w:rPr>
                <w:rFonts w:ascii="宋体" w:hAnsi="宋体" w:eastAsia="宋体" w:cs="宋体"/>
                <w:szCs w:val="21"/>
              </w:rPr>
            </w:pPr>
            <w:r>
              <w:rPr>
                <w:rFonts w:hint="eastAsia" w:ascii="宋体" w:hAnsi="宋体" w:eastAsia="宋体" w:cs="宋体"/>
                <w:szCs w:val="21"/>
              </w:rPr>
              <w:t>第二章第13.4款</w:t>
            </w:r>
          </w:p>
        </w:tc>
        <w:tc>
          <w:tcPr>
            <w:tcW w:w="1913"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spacing w:line="360" w:lineRule="auto"/>
              <w:rPr>
                <w:rFonts w:ascii="宋体" w:hAnsi="宋体" w:eastAsia="宋体" w:cs="宋体"/>
                <w:szCs w:val="21"/>
              </w:rPr>
            </w:pPr>
            <w:r>
              <w:rPr>
                <w:rFonts w:hint="eastAsia" w:ascii="宋体" w:hAnsi="宋体" w:eastAsia="宋体" w:cs="宋体"/>
                <w:szCs w:val="21"/>
              </w:rPr>
              <w:t>采购项目预算</w:t>
            </w:r>
          </w:p>
        </w:tc>
        <w:tc>
          <w:tcPr>
            <w:tcW w:w="6038" w:type="dxa"/>
            <w:tcBorders>
              <w:top w:val="single" w:color="auto" w:sz="6" w:space="0"/>
              <w:left w:val="single" w:color="auto" w:sz="6" w:space="0"/>
              <w:bottom w:val="single" w:color="auto" w:sz="6" w:space="0"/>
              <w:right w:val="double" w:color="auto" w:sz="4" w:space="0"/>
            </w:tcBorders>
            <w:shd w:val="clear" w:color="auto" w:fill="auto"/>
            <w:vAlign w:val="center"/>
          </w:tcPr>
          <w:p>
            <w:pPr>
              <w:tabs>
                <w:tab w:val="left" w:pos="303"/>
              </w:tabs>
              <w:adjustRightInd w:val="0"/>
              <w:snapToGrid w:val="0"/>
              <w:spacing w:line="360" w:lineRule="auto"/>
              <w:rPr>
                <w:rFonts w:hint="eastAsia" w:ascii="宋体" w:hAnsi="宋体" w:eastAsia="宋体" w:cs="宋体"/>
                <w:szCs w:val="21"/>
                <w:lang w:eastAsia="zh-CN"/>
              </w:rPr>
            </w:pPr>
            <w:r>
              <w:rPr>
                <w:rFonts w:hint="eastAsia" w:ascii="宋体" w:hAnsi="宋体" w:eastAsia="宋体" w:cs="宋体"/>
                <w:b/>
                <w:bCs/>
                <w:szCs w:val="21"/>
                <w:lang w:val="en-US" w:eastAsia="zh-CN"/>
              </w:rPr>
              <w:t>3745676.00元</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589" w:hRule="atLeast"/>
          <w:jc w:val="center"/>
        </w:trPr>
        <w:tc>
          <w:tcPr>
            <w:tcW w:w="1909" w:type="dxa"/>
            <w:tcBorders>
              <w:top w:val="single" w:color="auto" w:sz="6" w:space="0"/>
              <w:left w:val="double" w:color="auto" w:sz="4" w:space="0"/>
              <w:bottom w:val="single" w:color="auto" w:sz="6" w:space="0"/>
              <w:right w:val="single" w:color="auto" w:sz="6" w:space="0"/>
            </w:tcBorders>
            <w:shd w:val="clear" w:color="auto" w:fill="auto"/>
            <w:vAlign w:val="center"/>
          </w:tcPr>
          <w:p>
            <w:pPr>
              <w:adjustRightInd w:val="0"/>
              <w:snapToGrid w:val="0"/>
              <w:spacing w:line="360" w:lineRule="auto"/>
              <w:jc w:val="center"/>
              <w:rPr>
                <w:rFonts w:ascii="宋体" w:hAnsi="宋体" w:eastAsia="宋体" w:cs="宋体"/>
                <w:szCs w:val="21"/>
              </w:rPr>
            </w:pPr>
            <w:r>
              <w:rPr>
                <w:rFonts w:hint="eastAsia" w:ascii="宋体" w:hAnsi="宋体" w:eastAsia="宋体" w:cs="宋体"/>
                <w:szCs w:val="21"/>
              </w:rPr>
              <w:t>第二章第15.1款</w:t>
            </w:r>
          </w:p>
        </w:tc>
        <w:tc>
          <w:tcPr>
            <w:tcW w:w="1913"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spacing w:line="360" w:lineRule="auto"/>
              <w:ind w:left="-533" w:leftChars="-254" w:firstLine="533" w:firstLineChars="254"/>
              <w:rPr>
                <w:rFonts w:ascii="宋体" w:hAnsi="宋体" w:eastAsia="宋体" w:cs="宋体"/>
                <w:szCs w:val="21"/>
              </w:rPr>
            </w:pPr>
            <w:r>
              <w:rPr>
                <w:rFonts w:hint="eastAsia" w:ascii="宋体" w:hAnsi="宋体" w:eastAsia="宋体" w:cs="宋体"/>
                <w:szCs w:val="21"/>
              </w:rPr>
              <w:t>保证金</w:t>
            </w:r>
          </w:p>
        </w:tc>
        <w:tc>
          <w:tcPr>
            <w:tcW w:w="6038" w:type="dxa"/>
            <w:tcBorders>
              <w:top w:val="single" w:color="auto" w:sz="6" w:space="0"/>
              <w:left w:val="single" w:color="auto" w:sz="6" w:space="0"/>
              <w:bottom w:val="single" w:color="auto" w:sz="6" w:space="0"/>
              <w:right w:val="double" w:color="auto" w:sz="4" w:space="0"/>
            </w:tcBorders>
            <w:shd w:val="clear" w:color="auto" w:fill="auto"/>
            <w:vAlign w:val="center"/>
          </w:tcPr>
          <w:p>
            <w:pPr>
              <w:adjustRightInd w:val="0"/>
              <w:snapToGrid w:val="0"/>
              <w:spacing w:line="360" w:lineRule="auto"/>
              <w:ind w:left="210" w:leftChars="100" w:firstLine="210" w:firstLineChars="100"/>
              <w:outlineLvl w:val="0"/>
              <w:rPr>
                <w:rFonts w:hint="eastAsia" w:ascii="宋体" w:hAnsi="宋体"/>
                <w:bCs/>
                <w:color w:val="auto"/>
                <w:sz w:val="21"/>
                <w:szCs w:val="21"/>
                <w:lang w:val="en-US" w:eastAsia="zh-CN"/>
              </w:rPr>
            </w:pPr>
            <w:r>
              <w:rPr>
                <w:rFonts w:hint="eastAsia" w:ascii="宋体" w:hAnsi="宋体"/>
                <w:bCs/>
                <w:color w:val="auto"/>
                <w:sz w:val="21"/>
                <w:szCs w:val="21"/>
                <w:lang w:val="en-US" w:eastAsia="zh-CN"/>
              </w:rPr>
              <w:t>投标保证金的金额为：人民币：肆万元（￥40000.00）整 ，由投标人基本账户转入投标保证金的托管账户。</w:t>
            </w:r>
          </w:p>
          <w:p>
            <w:pPr>
              <w:adjustRightInd w:val="0"/>
              <w:snapToGrid w:val="0"/>
              <w:spacing w:line="360" w:lineRule="auto"/>
              <w:ind w:left="210" w:leftChars="100" w:firstLine="210" w:firstLineChars="100"/>
              <w:outlineLvl w:val="0"/>
              <w:rPr>
                <w:rFonts w:hint="eastAsia" w:ascii="宋体" w:hAnsi="宋体"/>
                <w:bCs/>
                <w:color w:val="auto"/>
                <w:sz w:val="21"/>
                <w:szCs w:val="21"/>
                <w:lang w:val="en-US" w:eastAsia="zh-CN"/>
              </w:rPr>
            </w:pPr>
            <w:r>
              <w:rPr>
                <w:rFonts w:hint="eastAsia" w:ascii="宋体" w:hAnsi="宋体"/>
                <w:bCs/>
                <w:color w:val="auto"/>
                <w:sz w:val="21"/>
                <w:szCs w:val="21"/>
                <w:lang w:val="en-US" w:eastAsia="zh-CN"/>
              </w:rPr>
              <w:t>交纳方式：银行转账、银行电汇、银行汇票或网银转账，从投标人基本账户一次性足额转入到投标保证金托管专户管理，以现金方式提交的投标保证金无效。</w:t>
            </w:r>
            <w:r>
              <w:rPr>
                <w:rFonts w:hint="eastAsia" w:ascii="宋体" w:hAnsi="宋体"/>
                <w:bCs/>
                <w:color w:val="auto"/>
                <w:sz w:val="21"/>
                <w:szCs w:val="21"/>
                <w:lang w:val="en-US" w:eastAsia="zh-CN"/>
              </w:rPr>
              <w:br w:type="textWrapping"/>
            </w:r>
            <w:r>
              <w:rPr>
                <w:rFonts w:hint="eastAsia" w:ascii="宋体" w:hAnsi="宋体"/>
                <w:bCs/>
                <w:color w:val="auto"/>
                <w:sz w:val="21"/>
                <w:szCs w:val="21"/>
                <w:lang w:val="en-US" w:eastAsia="zh-CN"/>
              </w:rPr>
              <w:t xml:space="preserve">    投标保证金账户获取方式：投标人应按照《公共资源交易保证金电子化管理操作指南》自行在益阳公共资源中心网站注册(网址: </w:t>
            </w:r>
            <w:r>
              <w:rPr>
                <w:rFonts w:hint="eastAsia" w:ascii="宋体" w:hAnsi="宋体"/>
                <w:bCs/>
                <w:color w:val="auto"/>
                <w:sz w:val="21"/>
                <w:szCs w:val="21"/>
                <w:lang w:val="en-US" w:eastAsia="zh-CN"/>
              </w:rPr>
              <w:fldChar w:fldCharType="begin"/>
            </w:r>
            <w:r>
              <w:rPr>
                <w:rFonts w:hint="eastAsia" w:ascii="宋体" w:hAnsi="宋体"/>
                <w:bCs/>
                <w:color w:val="auto"/>
                <w:sz w:val="21"/>
                <w:szCs w:val="21"/>
                <w:lang w:val="en-US" w:eastAsia="zh-CN"/>
              </w:rPr>
              <w:instrText xml:space="preserve"> HYPERLINK "http://jyzx.yiyang.gov.cn/" </w:instrText>
            </w:r>
            <w:r>
              <w:rPr>
                <w:rFonts w:hint="eastAsia" w:ascii="宋体" w:hAnsi="宋体"/>
                <w:bCs/>
                <w:color w:val="auto"/>
                <w:sz w:val="21"/>
                <w:szCs w:val="21"/>
                <w:lang w:val="en-US" w:eastAsia="zh-CN"/>
              </w:rPr>
              <w:fldChar w:fldCharType="separate"/>
            </w:r>
            <w:r>
              <w:rPr>
                <w:rFonts w:hint="eastAsia" w:ascii="宋体" w:hAnsi="宋体"/>
                <w:bCs/>
                <w:color w:val="auto"/>
                <w:sz w:val="21"/>
                <w:szCs w:val="21"/>
                <w:lang w:val="en-US" w:eastAsia="zh-CN"/>
              </w:rPr>
              <w:t>http://jyzx.yiyang.gov.cn</w:t>
            </w:r>
            <w:r>
              <w:rPr>
                <w:rFonts w:hint="eastAsia" w:ascii="宋体" w:hAnsi="宋体"/>
                <w:bCs/>
                <w:color w:val="auto"/>
                <w:sz w:val="21"/>
                <w:szCs w:val="21"/>
                <w:lang w:val="en-US" w:eastAsia="zh-CN"/>
              </w:rPr>
              <w:fldChar w:fldCharType="end"/>
            </w:r>
            <w:r>
              <w:rPr>
                <w:rFonts w:hint="eastAsia" w:ascii="宋体" w:hAnsi="宋体"/>
                <w:bCs/>
                <w:color w:val="auto"/>
                <w:sz w:val="21"/>
                <w:szCs w:val="21"/>
                <w:lang w:val="en-US" w:eastAsia="zh-CN"/>
              </w:rPr>
              <w:t>)，使用已注册的账号登录交易业务管理系统进行报名并获取对应项目（标段）投标保证金子账号。在提交投标保证金时，应按照所获取的信息正确填写保证金子账号，不得填写项目及标段名称。已缴纳保证金的用户，可在系统内对应项目（标段）下点击“查询”按钮，查询是否缴纳成功。（缴纳保证金的银行账户户名须与系统注册用户的户名保持一致否则无法查询）   </w:t>
            </w:r>
          </w:p>
          <w:p>
            <w:pPr>
              <w:adjustRightInd w:val="0"/>
              <w:snapToGrid w:val="0"/>
              <w:spacing w:before="156" w:beforeLines="50" w:line="360" w:lineRule="auto"/>
              <w:rPr>
                <w:rFonts w:hint="eastAsia" w:ascii="宋体" w:hAnsi="宋体" w:eastAsia="宋体" w:cs="宋体"/>
                <w:szCs w:val="21"/>
                <w:lang w:eastAsia="zh-CN"/>
              </w:rPr>
            </w:pPr>
            <w:r>
              <w:rPr>
                <w:rFonts w:hint="eastAsia" w:ascii="宋体" w:hAnsi="宋体"/>
                <w:bCs/>
                <w:color w:val="auto"/>
                <w:sz w:val="21"/>
                <w:szCs w:val="21"/>
                <w:lang w:val="en-US" w:eastAsia="zh-CN"/>
              </w:rPr>
              <w:t xml:space="preserve"> 投标保证金的交纳截止时间：</w:t>
            </w:r>
            <w:r>
              <w:rPr>
                <w:rFonts w:hint="eastAsia" w:ascii="宋体" w:hAnsi="宋体"/>
                <w:bCs/>
                <w:color w:val="FF0000"/>
                <w:sz w:val="21"/>
                <w:szCs w:val="21"/>
                <w:lang w:val="en-US" w:eastAsia="zh-CN"/>
              </w:rPr>
              <w:t>2020年1月17日10时30分</w:t>
            </w:r>
            <w:r>
              <w:rPr>
                <w:rFonts w:hint="eastAsia" w:ascii="宋体" w:hAnsi="宋体"/>
                <w:bCs/>
                <w:color w:val="auto"/>
                <w:sz w:val="21"/>
                <w:szCs w:val="21"/>
                <w:lang w:val="en-US" w:eastAsia="zh-CN"/>
              </w:rPr>
              <w:t>（北京时间）前到账，以银行到账为准，开标时现场查验。</w:t>
            </w:r>
            <w:r>
              <w:rPr>
                <w:rFonts w:hint="eastAsia" w:ascii="宋体" w:hAnsi="宋体"/>
                <w:bCs/>
                <w:color w:val="auto"/>
                <w:sz w:val="21"/>
                <w:szCs w:val="21"/>
                <w:lang w:val="en-US" w:eastAsia="zh-CN"/>
              </w:rPr>
              <w:br w:type="textWrapping"/>
            </w:r>
            <w:r>
              <w:rPr>
                <w:rFonts w:hint="eastAsia" w:ascii="宋体" w:hAnsi="宋体"/>
                <w:bCs/>
                <w:color w:val="auto"/>
                <w:sz w:val="21"/>
                <w:szCs w:val="21"/>
                <w:lang w:val="en-US" w:eastAsia="zh-CN"/>
              </w:rPr>
              <w:t>   对于未按规定要求提交投标保证金的，招标人将视为不响应招标而予以拒绝。</w:t>
            </w:r>
            <w:r>
              <w:rPr>
                <w:rFonts w:hint="eastAsia" w:ascii="宋体" w:hAnsi="宋体"/>
                <w:bCs/>
                <w:color w:val="auto"/>
                <w:sz w:val="21"/>
                <w:szCs w:val="21"/>
                <w:lang w:val="en-US" w:eastAsia="zh-CN"/>
              </w:rPr>
              <w:br w:type="textWrapping"/>
            </w:r>
            <w:r>
              <w:rPr>
                <w:rFonts w:hint="eastAsia" w:ascii="宋体" w:hAnsi="宋体"/>
                <w:bCs/>
                <w:color w:val="auto"/>
                <w:sz w:val="21"/>
                <w:szCs w:val="21"/>
                <w:lang w:val="en-US" w:eastAsia="zh-CN"/>
              </w:rPr>
              <w:t>  项目出现招标失败（流标或废标）情况的，投标保证金将即时退还至原交纳账户。重新组织招标时，投标人应当重新获取投标保证金账号，并按新账号交纳投标保证金。</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61" w:hRule="atLeast"/>
          <w:jc w:val="center"/>
        </w:trPr>
        <w:tc>
          <w:tcPr>
            <w:tcW w:w="1909" w:type="dxa"/>
            <w:tcBorders>
              <w:top w:val="single" w:color="auto" w:sz="6" w:space="0"/>
              <w:left w:val="double" w:color="auto" w:sz="4" w:space="0"/>
              <w:bottom w:val="single" w:color="auto" w:sz="6" w:space="0"/>
              <w:right w:val="single" w:color="auto" w:sz="6" w:space="0"/>
            </w:tcBorders>
            <w:shd w:val="clear" w:color="auto" w:fill="auto"/>
            <w:vAlign w:val="center"/>
          </w:tcPr>
          <w:p>
            <w:pPr>
              <w:adjustRightInd w:val="0"/>
              <w:snapToGrid w:val="0"/>
              <w:spacing w:line="360" w:lineRule="auto"/>
              <w:jc w:val="center"/>
              <w:rPr>
                <w:rFonts w:ascii="宋体" w:hAnsi="宋体" w:eastAsia="宋体" w:cs="宋体"/>
                <w:szCs w:val="21"/>
              </w:rPr>
            </w:pPr>
            <w:r>
              <w:rPr>
                <w:rFonts w:hint="eastAsia" w:ascii="宋体" w:hAnsi="宋体" w:eastAsia="宋体" w:cs="宋体"/>
                <w:szCs w:val="21"/>
              </w:rPr>
              <w:t>第二章第16.1款</w:t>
            </w:r>
          </w:p>
        </w:tc>
        <w:tc>
          <w:tcPr>
            <w:tcW w:w="1913"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spacing w:line="360" w:lineRule="auto"/>
              <w:rPr>
                <w:rFonts w:ascii="宋体" w:hAnsi="宋体" w:eastAsia="宋体" w:cs="宋体"/>
                <w:bCs/>
                <w:szCs w:val="21"/>
              </w:rPr>
            </w:pPr>
            <w:r>
              <w:rPr>
                <w:rFonts w:hint="eastAsia" w:ascii="宋体" w:hAnsi="宋体" w:eastAsia="宋体" w:cs="宋体"/>
                <w:bCs/>
                <w:szCs w:val="21"/>
              </w:rPr>
              <w:t>响应文件有效期</w:t>
            </w:r>
          </w:p>
        </w:tc>
        <w:tc>
          <w:tcPr>
            <w:tcW w:w="6038" w:type="dxa"/>
            <w:tcBorders>
              <w:top w:val="single" w:color="auto" w:sz="6" w:space="0"/>
              <w:left w:val="single" w:color="auto" w:sz="6" w:space="0"/>
              <w:bottom w:val="single" w:color="auto" w:sz="6" w:space="0"/>
              <w:right w:val="double" w:color="auto" w:sz="4" w:space="0"/>
            </w:tcBorders>
            <w:shd w:val="clear" w:color="auto" w:fill="auto"/>
            <w:vAlign w:val="center"/>
          </w:tcPr>
          <w:p>
            <w:pPr>
              <w:adjustRightInd w:val="0"/>
              <w:snapToGrid w:val="0"/>
              <w:spacing w:line="360" w:lineRule="auto"/>
              <w:rPr>
                <w:rFonts w:ascii="宋体" w:hAnsi="宋体" w:eastAsia="宋体" w:cs="宋体"/>
                <w:bCs/>
                <w:szCs w:val="21"/>
              </w:rPr>
            </w:pPr>
            <w:r>
              <w:rPr>
                <w:rFonts w:hint="eastAsia" w:ascii="宋体" w:hAnsi="宋体" w:eastAsia="宋体" w:cs="宋体"/>
                <w:szCs w:val="21"/>
                <w:u w:val="single"/>
              </w:rPr>
              <w:t xml:space="preserve"> 60 </w:t>
            </w:r>
            <w:r>
              <w:rPr>
                <w:rFonts w:hint="eastAsia" w:ascii="宋体" w:hAnsi="宋体" w:eastAsia="宋体" w:cs="宋体"/>
                <w:szCs w:val="21"/>
              </w:rPr>
              <w:t>日（日历日）</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61" w:hRule="atLeast"/>
          <w:jc w:val="center"/>
        </w:trPr>
        <w:tc>
          <w:tcPr>
            <w:tcW w:w="1909" w:type="dxa"/>
            <w:tcBorders>
              <w:top w:val="single" w:color="auto" w:sz="6" w:space="0"/>
              <w:left w:val="double" w:color="auto" w:sz="4" w:space="0"/>
              <w:bottom w:val="single" w:color="auto" w:sz="6" w:space="0"/>
              <w:right w:val="single" w:color="auto" w:sz="6" w:space="0"/>
            </w:tcBorders>
            <w:shd w:val="clear" w:color="auto" w:fill="auto"/>
            <w:vAlign w:val="center"/>
          </w:tcPr>
          <w:p>
            <w:pPr>
              <w:adjustRightInd w:val="0"/>
              <w:snapToGrid w:val="0"/>
              <w:spacing w:line="360" w:lineRule="auto"/>
              <w:jc w:val="center"/>
              <w:rPr>
                <w:rFonts w:ascii="宋体" w:hAnsi="宋体" w:eastAsia="宋体" w:cs="宋体"/>
                <w:szCs w:val="21"/>
              </w:rPr>
            </w:pPr>
            <w:r>
              <w:rPr>
                <w:rFonts w:hint="eastAsia" w:ascii="宋体" w:hAnsi="宋体" w:eastAsia="宋体" w:cs="宋体"/>
                <w:szCs w:val="21"/>
              </w:rPr>
              <w:t>第二章第17.1款</w:t>
            </w:r>
          </w:p>
        </w:tc>
        <w:tc>
          <w:tcPr>
            <w:tcW w:w="1913"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spacing w:line="360" w:lineRule="auto"/>
              <w:rPr>
                <w:rFonts w:ascii="宋体" w:hAnsi="宋体" w:eastAsia="宋体" w:cs="宋体"/>
                <w:szCs w:val="21"/>
              </w:rPr>
            </w:pPr>
            <w:r>
              <w:rPr>
                <w:rFonts w:hint="eastAsia" w:ascii="宋体" w:hAnsi="宋体" w:eastAsia="宋体" w:cs="宋体"/>
                <w:bCs/>
                <w:szCs w:val="21"/>
              </w:rPr>
              <w:t>响应</w:t>
            </w:r>
            <w:r>
              <w:rPr>
                <w:rFonts w:hint="eastAsia" w:ascii="宋体" w:hAnsi="宋体" w:eastAsia="宋体" w:cs="宋体"/>
                <w:szCs w:val="21"/>
              </w:rPr>
              <w:t>文件份数</w:t>
            </w:r>
          </w:p>
        </w:tc>
        <w:tc>
          <w:tcPr>
            <w:tcW w:w="6038" w:type="dxa"/>
            <w:tcBorders>
              <w:top w:val="single" w:color="auto" w:sz="6" w:space="0"/>
              <w:left w:val="single" w:color="auto" w:sz="6" w:space="0"/>
              <w:bottom w:val="single" w:color="auto" w:sz="6" w:space="0"/>
              <w:right w:val="double" w:color="auto" w:sz="4" w:space="0"/>
            </w:tcBorders>
            <w:shd w:val="clear" w:color="auto" w:fill="auto"/>
            <w:vAlign w:val="center"/>
          </w:tcPr>
          <w:p>
            <w:pPr>
              <w:adjustRightInd w:val="0"/>
              <w:snapToGrid w:val="0"/>
              <w:spacing w:line="360" w:lineRule="auto"/>
              <w:rPr>
                <w:rFonts w:ascii="宋体" w:hAnsi="宋体" w:eastAsia="宋体" w:cs="宋体"/>
                <w:szCs w:val="21"/>
                <w:u w:val="single"/>
              </w:rPr>
            </w:pPr>
            <w:r>
              <w:rPr>
                <w:rFonts w:hint="eastAsia" w:ascii="宋体" w:hAnsi="宋体" w:eastAsia="宋体" w:cs="宋体"/>
                <w:szCs w:val="21"/>
                <w:u w:val="none"/>
                <w:lang w:eastAsia="zh-CN"/>
              </w:rPr>
              <w:t>正本</w:t>
            </w:r>
            <w:r>
              <w:rPr>
                <w:rFonts w:hint="eastAsia" w:ascii="宋体" w:hAnsi="宋体" w:eastAsia="宋体" w:cs="宋体"/>
                <w:szCs w:val="21"/>
                <w:u w:val="none"/>
                <w:lang w:val="en-US" w:eastAsia="zh-CN"/>
              </w:rPr>
              <w:t>1份，副本</w:t>
            </w:r>
            <w:r>
              <w:rPr>
                <w:rFonts w:hint="eastAsia" w:ascii="宋体" w:hAnsi="宋体" w:eastAsia="宋体" w:cs="宋体"/>
                <w:szCs w:val="21"/>
                <w:u w:val="none"/>
              </w:rPr>
              <w:t>2 份</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61" w:hRule="atLeast"/>
          <w:jc w:val="center"/>
        </w:trPr>
        <w:tc>
          <w:tcPr>
            <w:tcW w:w="9860" w:type="dxa"/>
            <w:gridSpan w:val="3"/>
            <w:tcBorders>
              <w:top w:val="single" w:color="auto" w:sz="6" w:space="0"/>
              <w:left w:val="double" w:color="auto" w:sz="4" w:space="0"/>
              <w:bottom w:val="single" w:color="auto" w:sz="6" w:space="0"/>
              <w:right w:val="double" w:color="auto" w:sz="4" w:space="0"/>
            </w:tcBorders>
            <w:shd w:val="clear" w:color="auto" w:fill="auto"/>
            <w:vAlign w:val="center"/>
          </w:tcPr>
          <w:p>
            <w:pPr>
              <w:adjustRightInd w:val="0"/>
              <w:snapToGrid w:val="0"/>
              <w:spacing w:line="360" w:lineRule="auto"/>
              <w:rPr>
                <w:rFonts w:ascii="宋体" w:hAnsi="宋体" w:eastAsia="宋体" w:cs="宋体"/>
                <w:b/>
                <w:bCs/>
                <w:szCs w:val="21"/>
              </w:rPr>
            </w:pPr>
            <w:r>
              <w:rPr>
                <w:rFonts w:hint="eastAsia" w:ascii="宋体" w:hAnsi="宋体" w:eastAsia="宋体" w:cs="宋体"/>
                <w:b/>
                <w:szCs w:val="21"/>
              </w:rPr>
              <w:t>四、响应文件的递交</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803" w:hRule="atLeast"/>
          <w:jc w:val="center"/>
        </w:trPr>
        <w:tc>
          <w:tcPr>
            <w:tcW w:w="1909" w:type="dxa"/>
            <w:tcBorders>
              <w:top w:val="single" w:color="auto" w:sz="6" w:space="0"/>
              <w:left w:val="double" w:color="auto" w:sz="4" w:space="0"/>
              <w:bottom w:val="single" w:color="auto" w:sz="6" w:space="0"/>
              <w:right w:val="single" w:color="auto" w:sz="6" w:space="0"/>
            </w:tcBorders>
            <w:shd w:val="clear" w:color="auto" w:fill="auto"/>
            <w:vAlign w:val="center"/>
          </w:tcPr>
          <w:p>
            <w:pPr>
              <w:adjustRightInd w:val="0"/>
              <w:snapToGrid w:val="0"/>
              <w:spacing w:line="360" w:lineRule="auto"/>
              <w:jc w:val="center"/>
              <w:rPr>
                <w:rFonts w:ascii="宋体" w:hAnsi="宋体" w:eastAsia="宋体" w:cs="宋体"/>
                <w:szCs w:val="21"/>
              </w:rPr>
            </w:pPr>
            <w:r>
              <w:rPr>
                <w:rFonts w:hint="eastAsia" w:ascii="宋体" w:hAnsi="宋体" w:eastAsia="宋体" w:cs="宋体"/>
                <w:szCs w:val="21"/>
              </w:rPr>
              <w:t>第二章第18.2款</w:t>
            </w:r>
          </w:p>
        </w:tc>
        <w:tc>
          <w:tcPr>
            <w:tcW w:w="1913"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spacing w:line="360" w:lineRule="auto"/>
              <w:rPr>
                <w:rFonts w:ascii="宋体" w:hAnsi="宋体" w:eastAsia="宋体" w:cs="宋体"/>
                <w:szCs w:val="21"/>
              </w:rPr>
            </w:pPr>
            <w:r>
              <w:rPr>
                <w:rFonts w:hint="eastAsia" w:ascii="宋体" w:hAnsi="宋体" w:eastAsia="宋体" w:cs="宋体"/>
                <w:szCs w:val="21"/>
              </w:rPr>
              <w:t>封套上应载明的信息</w:t>
            </w:r>
          </w:p>
        </w:tc>
        <w:tc>
          <w:tcPr>
            <w:tcW w:w="6038" w:type="dxa"/>
            <w:tcBorders>
              <w:top w:val="single" w:color="auto" w:sz="6" w:space="0"/>
              <w:left w:val="single" w:color="auto" w:sz="6" w:space="0"/>
              <w:bottom w:val="single" w:color="auto" w:sz="6" w:space="0"/>
              <w:right w:val="double" w:color="auto" w:sz="4" w:space="0"/>
            </w:tcBorders>
            <w:shd w:val="clear" w:color="auto" w:fill="auto"/>
            <w:vAlign w:val="center"/>
          </w:tcPr>
          <w:p>
            <w:pPr>
              <w:adjustRightInd w:val="0"/>
              <w:snapToGrid w:val="0"/>
              <w:spacing w:beforeLines="50" w:line="360" w:lineRule="auto"/>
              <w:rPr>
                <w:rFonts w:ascii="宋体" w:hAnsi="宋体" w:eastAsia="宋体" w:cs="宋体"/>
                <w:szCs w:val="21"/>
              </w:rPr>
            </w:pPr>
            <w:r>
              <w:rPr>
                <w:rFonts w:hint="eastAsia" w:ascii="宋体" w:hAnsi="宋体" w:eastAsia="宋体" w:cs="宋体"/>
                <w:szCs w:val="21"/>
                <w:u w:val="single"/>
              </w:rPr>
              <w:t xml:space="preserve"> </w:t>
            </w:r>
            <w:r>
              <w:rPr>
                <w:rFonts w:hint="eastAsia" w:ascii="宋体" w:hAnsi="宋体" w:eastAsia="宋体"/>
                <w:szCs w:val="21"/>
                <w:u w:val="single"/>
                <w:lang w:eastAsia="zh-CN"/>
              </w:rPr>
              <w:t>南县中鱼口常西完小教学楼新建工程</w:t>
            </w:r>
            <w:r>
              <w:rPr>
                <w:rFonts w:hint="eastAsia" w:ascii="宋体" w:hAnsi="宋体" w:eastAsia="宋体" w:cs="宋体"/>
                <w:szCs w:val="21"/>
              </w:rPr>
              <w:t xml:space="preserve"> 响应文件  </w:t>
            </w:r>
          </w:p>
          <w:p>
            <w:pPr>
              <w:adjustRightInd w:val="0"/>
              <w:snapToGrid w:val="0"/>
              <w:spacing w:beforeLines="50" w:line="360" w:lineRule="auto"/>
              <w:rPr>
                <w:rFonts w:ascii="宋体" w:hAnsi="宋体" w:eastAsia="宋体" w:cs="宋体"/>
                <w:szCs w:val="21"/>
              </w:rPr>
            </w:pPr>
            <w:r>
              <w:rPr>
                <w:rFonts w:hint="eastAsia" w:ascii="宋体" w:hAnsi="宋体" w:eastAsia="宋体" w:cs="宋体"/>
                <w:szCs w:val="21"/>
              </w:rPr>
              <w:t>委托代理编号：</w:t>
            </w:r>
            <w:r>
              <w:rPr>
                <w:rFonts w:hint="eastAsia" w:ascii="宋体" w:hAnsi="宋体" w:eastAsia="宋体" w:cs="宋体"/>
                <w:szCs w:val="21"/>
                <w:u w:val="single"/>
              </w:rPr>
              <w:t xml:space="preserve">  </w:t>
            </w:r>
            <w:r>
              <w:rPr>
                <w:rFonts w:hint="eastAsia" w:ascii="宋体" w:hAnsi="宋体" w:eastAsia="宋体" w:cs="宋体"/>
                <w:szCs w:val="21"/>
                <w:u w:val="single"/>
                <w:lang w:eastAsia="zh-CN"/>
              </w:rPr>
              <w:t>YCYT2020-01004</w:t>
            </w:r>
            <w:r>
              <w:rPr>
                <w:rFonts w:hint="eastAsia" w:ascii="宋体" w:hAnsi="宋体" w:eastAsia="宋体" w:cs="宋体"/>
                <w:szCs w:val="21"/>
                <w:u w:val="single"/>
              </w:rPr>
              <w:t xml:space="preserve">      </w:t>
            </w:r>
          </w:p>
          <w:p>
            <w:pPr>
              <w:adjustRightInd w:val="0"/>
              <w:snapToGrid w:val="0"/>
              <w:spacing w:beforeLines="50" w:line="360" w:lineRule="auto"/>
              <w:rPr>
                <w:rFonts w:ascii="宋体" w:hAnsi="宋体" w:eastAsia="宋体" w:cs="宋体"/>
                <w:szCs w:val="21"/>
              </w:rPr>
            </w:pPr>
            <w:r>
              <w:rPr>
                <w:rFonts w:hint="eastAsia" w:ascii="宋体" w:hAnsi="宋体" w:eastAsia="宋体" w:cs="宋体"/>
                <w:szCs w:val="21"/>
              </w:rPr>
              <w:t>在</w:t>
            </w:r>
            <w:r>
              <w:rPr>
                <w:rFonts w:hint="eastAsia" w:ascii="宋体" w:hAnsi="宋体" w:eastAsia="宋体"/>
                <w:b/>
                <w:bCs w:val="0"/>
                <w:color w:val="FF0000"/>
                <w:sz w:val="21"/>
                <w:szCs w:val="21"/>
                <w:u w:val="single"/>
                <w:lang w:eastAsia="zh-CN"/>
              </w:rPr>
              <w:t>20</w:t>
            </w:r>
            <w:r>
              <w:rPr>
                <w:rFonts w:hint="eastAsia" w:ascii="宋体" w:hAnsi="宋体" w:eastAsia="宋体"/>
                <w:b/>
                <w:bCs w:val="0"/>
                <w:color w:val="FF0000"/>
                <w:sz w:val="21"/>
                <w:szCs w:val="21"/>
                <w:u w:val="single"/>
                <w:lang w:val="en-US" w:eastAsia="zh-CN"/>
              </w:rPr>
              <w:t>20</w:t>
            </w:r>
            <w:r>
              <w:rPr>
                <w:rFonts w:hint="eastAsia" w:ascii="宋体" w:hAnsi="宋体" w:eastAsia="宋体"/>
                <w:b/>
                <w:bCs w:val="0"/>
                <w:color w:val="FF0000"/>
                <w:sz w:val="21"/>
                <w:szCs w:val="21"/>
                <w:u w:val="single"/>
                <w:lang w:eastAsia="zh-CN"/>
              </w:rPr>
              <w:t>年</w:t>
            </w:r>
            <w:r>
              <w:rPr>
                <w:rFonts w:hint="eastAsia" w:ascii="宋体" w:hAnsi="宋体" w:eastAsia="宋体"/>
                <w:b/>
                <w:bCs w:val="0"/>
                <w:color w:val="FF0000"/>
                <w:sz w:val="21"/>
                <w:szCs w:val="21"/>
                <w:u w:val="single"/>
                <w:lang w:val="en-US" w:eastAsia="zh-CN"/>
              </w:rPr>
              <w:t>1</w:t>
            </w:r>
            <w:r>
              <w:rPr>
                <w:rFonts w:hint="eastAsia" w:ascii="宋体" w:hAnsi="宋体" w:eastAsia="宋体"/>
                <w:b/>
                <w:bCs w:val="0"/>
                <w:color w:val="FF0000"/>
                <w:sz w:val="21"/>
                <w:szCs w:val="21"/>
                <w:u w:val="single"/>
                <w:lang w:eastAsia="zh-CN"/>
              </w:rPr>
              <w:t>月</w:t>
            </w:r>
            <w:r>
              <w:rPr>
                <w:rFonts w:hint="eastAsia" w:ascii="宋体" w:hAnsi="宋体" w:eastAsia="宋体"/>
                <w:b/>
                <w:bCs w:val="0"/>
                <w:color w:val="FF0000"/>
                <w:sz w:val="21"/>
                <w:szCs w:val="21"/>
                <w:u w:val="single"/>
                <w:lang w:val="en-US" w:eastAsia="zh-CN"/>
              </w:rPr>
              <w:t>17</w:t>
            </w:r>
            <w:r>
              <w:rPr>
                <w:rFonts w:hint="eastAsia" w:ascii="宋体" w:hAnsi="宋体" w:eastAsia="宋体"/>
                <w:b/>
                <w:bCs w:val="0"/>
                <w:color w:val="FF0000"/>
                <w:sz w:val="21"/>
                <w:szCs w:val="21"/>
                <w:u w:val="single"/>
                <w:lang w:eastAsia="zh-CN"/>
              </w:rPr>
              <w:t>日10时30分</w:t>
            </w:r>
            <w:r>
              <w:rPr>
                <w:rFonts w:hint="eastAsia" w:ascii="宋体" w:hAnsi="宋体" w:eastAsia="宋体" w:cs="宋体"/>
                <w:szCs w:val="21"/>
              </w:rPr>
              <w:t>之前不得启封</w:t>
            </w:r>
            <w:r>
              <w:rPr>
                <w:rFonts w:hint="eastAsia" w:ascii="宋体" w:hAnsi="宋体" w:eastAsia="宋体" w:cs="宋体"/>
                <w:szCs w:val="21"/>
                <w:lang w:eastAsia="zh-CN"/>
              </w:rPr>
              <w:t>（同开标时间）</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316" w:hRule="atLeast"/>
          <w:jc w:val="center"/>
        </w:trPr>
        <w:tc>
          <w:tcPr>
            <w:tcW w:w="1909" w:type="dxa"/>
            <w:tcBorders>
              <w:top w:val="single" w:color="auto" w:sz="6" w:space="0"/>
              <w:left w:val="double" w:color="auto" w:sz="4" w:space="0"/>
              <w:bottom w:val="single" w:color="auto" w:sz="6" w:space="0"/>
              <w:right w:val="single" w:color="auto" w:sz="6" w:space="0"/>
            </w:tcBorders>
            <w:shd w:val="clear" w:color="auto" w:fill="auto"/>
            <w:vAlign w:val="center"/>
          </w:tcPr>
          <w:p>
            <w:pPr>
              <w:adjustRightInd w:val="0"/>
              <w:snapToGrid w:val="0"/>
              <w:spacing w:line="360" w:lineRule="auto"/>
              <w:jc w:val="center"/>
              <w:rPr>
                <w:rFonts w:ascii="宋体" w:hAnsi="宋体" w:eastAsia="宋体" w:cs="宋体"/>
                <w:szCs w:val="21"/>
              </w:rPr>
            </w:pPr>
            <w:r>
              <w:rPr>
                <w:rFonts w:hint="eastAsia" w:ascii="宋体" w:hAnsi="宋体" w:eastAsia="宋体" w:cs="宋体"/>
                <w:szCs w:val="21"/>
              </w:rPr>
              <w:t>第二章第20.1款</w:t>
            </w:r>
          </w:p>
        </w:tc>
        <w:tc>
          <w:tcPr>
            <w:tcW w:w="1913"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spacing w:line="360" w:lineRule="auto"/>
              <w:rPr>
                <w:rFonts w:ascii="宋体" w:hAnsi="宋体" w:eastAsia="宋体" w:cs="宋体"/>
                <w:szCs w:val="21"/>
              </w:rPr>
            </w:pPr>
            <w:r>
              <w:rPr>
                <w:rFonts w:hint="eastAsia" w:ascii="宋体" w:hAnsi="宋体" w:eastAsia="宋体" w:cs="宋体"/>
                <w:szCs w:val="21"/>
              </w:rPr>
              <w:t>响应文件的递交地点</w:t>
            </w:r>
          </w:p>
        </w:tc>
        <w:tc>
          <w:tcPr>
            <w:tcW w:w="6038" w:type="dxa"/>
            <w:tcBorders>
              <w:top w:val="single" w:color="auto" w:sz="6" w:space="0"/>
              <w:left w:val="single" w:color="auto" w:sz="6" w:space="0"/>
              <w:bottom w:val="single" w:color="auto" w:sz="6" w:space="0"/>
              <w:right w:val="double" w:color="auto" w:sz="4" w:space="0"/>
            </w:tcBorders>
            <w:shd w:val="clear" w:color="auto" w:fill="auto"/>
            <w:vAlign w:val="center"/>
          </w:tcPr>
          <w:p>
            <w:pPr>
              <w:tabs>
                <w:tab w:val="center" w:pos="2946"/>
              </w:tabs>
              <w:adjustRightInd w:val="0"/>
              <w:snapToGrid w:val="0"/>
              <w:spacing w:line="360" w:lineRule="auto"/>
              <w:rPr>
                <w:rFonts w:ascii="宋体" w:hAnsi="宋体" w:eastAsia="宋体" w:cs="宋体"/>
                <w:b/>
                <w:szCs w:val="21"/>
              </w:rPr>
            </w:pPr>
            <w:r>
              <w:rPr>
                <w:rFonts w:hint="eastAsia" w:ascii="宋体" w:hAnsi="宋体" w:eastAsia="宋体" w:cs="宋体"/>
                <w:b w:val="0"/>
                <w:i w:val="0"/>
                <w:caps w:val="0"/>
                <w:color w:val="000000"/>
                <w:spacing w:val="0"/>
                <w:sz w:val="21"/>
                <w:szCs w:val="21"/>
                <w:lang w:eastAsia="zh-CN"/>
              </w:rPr>
              <w:t>益阳市公共资源交易中心开标室（益阳高新区中南电子商务园3号楼二层，益阳市迎宾东路355号，开标室详见益阳市公共资源交易中心当天电子显示屏）</w:t>
            </w:r>
            <w:r>
              <w:rPr>
                <w:rFonts w:hint="eastAsia" w:ascii="宋体" w:hAnsi="宋体"/>
                <w:sz w:val="21"/>
                <w:szCs w:val="21"/>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8" w:hRule="atLeast"/>
          <w:jc w:val="center"/>
        </w:trPr>
        <w:tc>
          <w:tcPr>
            <w:tcW w:w="9860" w:type="dxa"/>
            <w:gridSpan w:val="3"/>
            <w:tcBorders>
              <w:top w:val="single" w:color="auto" w:sz="6" w:space="0"/>
              <w:left w:val="double" w:color="auto" w:sz="4" w:space="0"/>
              <w:bottom w:val="single" w:color="auto" w:sz="6" w:space="0"/>
              <w:right w:val="double" w:color="auto" w:sz="4" w:space="0"/>
            </w:tcBorders>
            <w:shd w:val="clear" w:color="auto" w:fill="auto"/>
            <w:vAlign w:val="center"/>
          </w:tcPr>
          <w:p>
            <w:pPr>
              <w:adjustRightInd w:val="0"/>
              <w:snapToGrid w:val="0"/>
              <w:spacing w:line="360" w:lineRule="auto"/>
              <w:rPr>
                <w:rFonts w:ascii="宋体" w:hAnsi="宋体" w:eastAsia="宋体" w:cs="宋体"/>
                <w:szCs w:val="21"/>
              </w:rPr>
            </w:pPr>
            <w:r>
              <w:rPr>
                <w:rFonts w:hint="eastAsia" w:ascii="宋体" w:hAnsi="宋体" w:eastAsia="宋体" w:cs="宋体"/>
                <w:b/>
                <w:szCs w:val="21"/>
              </w:rPr>
              <w:t>五、成交结果信息公布与供应商质疑</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316" w:hRule="atLeast"/>
          <w:jc w:val="center"/>
        </w:trPr>
        <w:tc>
          <w:tcPr>
            <w:tcW w:w="1909" w:type="dxa"/>
            <w:tcBorders>
              <w:top w:val="single" w:color="auto" w:sz="6" w:space="0"/>
              <w:left w:val="double" w:color="auto" w:sz="4" w:space="0"/>
              <w:bottom w:val="single" w:color="auto" w:sz="6" w:space="0"/>
              <w:right w:val="single" w:color="auto" w:sz="6" w:space="0"/>
            </w:tcBorders>
            <w:shd w:val="clear" w:color="auto" w:fill="auto"/>
            <w:vAlign w:val="center"/>
          </w:tcPr>
          <w:p>
            <w:pPr>
              <w:adjustRightInd w:val="0"/>
              <w:snapToGrid w:val="0"/>
              <w:spacing w:line="360" w:lineRule="auto"/>
              <w:jc w:val="center"/>
              <w:rPr>
                <w:rFonts w:ascii="宋体" w:hAnsi="宋体" w:eastAsia="宋体" w:cs="宋体"/>
                <w:szCs w:val="21"/>
              </w:rPr>
            </w:pPr>
            <w:r>
              <w:rPr>
                <w:rFonts w:hint="eastAsia" w:ascii="宋体" w:hAnsi="宋体" w:eastAsia="宋体" w:cs="宋体"/>
                <w:szCs w:val="21"/>
              </w:rPr>
              <w:t>第二章第34.1款、</w:t>
            </w:r>
          </w:p>
        </w:tc>
        <w:tc>
          <w:tcPr>
            <w:tcW w:w="1913"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spacing w:line="360" w:lineRule="auto"/>
              <w:rPr>
                <w:rFonts w:ascii="宋体" w:hAnsi="宋体" w:eastAsia="宋体" w:cs="宋体"/>
                <w:szCs w:val="21"/>
              </w:rPr>
            </w:pPr>
            <w:r>
              <w:rPr>
                <w:rFonts w:hint="eastAsia" w:ascii="宋体" w:hAnsi="宋体" w:eastAsia="宋体" w:cs="宋体"/>
                <w:szCs w:val="21"/>
              </w:rPr>
              <w:t>财政部门指定的媒体</w:t>
            </w:r>
          </w:p>
        </w:tc>
        <w:tc>
          <w:tcPr>
            <w:tcW w:w="6038" w:type="dxa"/>
            <w:tcBorders>
              <w:top w:val="single" w:color="auto" w:sz="6" w:space="0"/>
              <w:left w:val="single" w:color="auto" w:sz="6" w:space="0"/>
              <w:bottom w:val="single" w:color="auto" w:sz="6" w:space="0"/>
              <w:right w:val="double" w:color="auto" w:sz="4" w:space="0"/>
            </w:tcBorders>
            <w:shd w:val="clear" w:color="auto" w:fill="auto"/>
            <w:vAlign w:val="center"/>
          </w:tcPr>
          <w:p>
            <w:pPr>
              <w:adjustRightInd w:val="0"/>
              <w:snapToGrid w:val="0"/>
              <w:spacing w:line="360" w:lineRule="auto"/>
              <w:rPr>
                <w:rFonts w:hint="eastAsia" w:ascii="宋体" w:hAnsi="宋体" w:eastAsia="宋体" w:cs="宋体"/>
                <w:szCs w:val="21"/>
              </w:rPr>
            </w:pPr>
            <w:r>
              <w:rPr>
                <w:rFonts w:hint="eastAsia" w:ascii="宋体" w:hAnsi="宋体" w:eastAsia="宋体" w:cs="宋体"/>
                <w:szCs w:val="21"/>
              </w:rPr>
              <w:t>中国·湖南政府采购网(www.ccgp-hunan.gov.cn)</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375" w:hRule="atLeast"/>
          <w:jc w:val="center"/>
        </w:trPr>
        <w:tc>
          <w:tcPr>
            <w:tcW w:w="1909" w:type="dxa"/>
            <w:tcBorders>
              <w:top w:val="single" w:color="auto" w:sz="6" w:space="0"/>
              <w:left w:val="double" w:color="auto" w:sz="4" w:space="0"/>
              <w:bottom w:val="single" w:color="auto" w:sz="6" w:space="0"/>
              <w:right w:val="single" w:color="auto" w:sz="6" w:space="0"/>
            </w:tcBorders>
            <w:shd w:val="clear" w:color="auto" w:fill="auto"/>
            <w:vAlign w:val="center"/>
          </w:tcPr>
          <w:p>
            <w:pPr>
              <w:adjustRightInd w:val="0"/>
              <w:snapToGrid w:val="0"/>
              <w:spacing w:line="360" w:lineRule="auto"/>
              <w:jc w:val="center"/>
              <w:rPr>
                <w:rFonts w:ascii="宋体" w:hAnsi="宋体" w:eastAsia="宋体" w:cs="宋体"/>
                <w:szCs w:val="21"/>
              </w:rPr>
            </w:pPr>
            <w:r>
              <w:rPr>
                <w:rFonts w:hint="eastAsia" w:ascii="宋体" w:hAnsi="宋体" w:eastAsia="宋体" w:cs="宋体"/>
                <w:szCs w:val="21"/>
              </w:rPr>
              <w:t>第二章第36.3款</w:t>
            </w:r>
          </w:p>
        </w:tc>
        <w:tc>
          <w:tcPr>
            <w:tcW w:w="1913"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spacing w:line="360" w:lineRule="auto"/>
              <w:rPr>
                <w:rFonts w:ascii="宋体" w:hAnsi="宋体" w:eastAsia="宋体" w:cs="宋体"/>
                <w:szCs w:val="21"/>
              </w:rPr>
            </w:pPr>
            <w:r>
              <w:rPr>
                <w:rFonts w:hint="eastAsia" w:ascii="宋体" w:hAnsi="宋体" w:eastAsia="宋体" w:cs="宋体"/>
                <w:szCs w:val="21"/>
              </w:rPr>
              <w:t>履约担保</w:t>
            </w:r>
          </w:p>
        </w:tc>
        <w:tc>
          <w:tcPr>
            <w:tcW w:w="6038" w:type="dxa"/>
            <w:tcBorders>
              <w:top w:val="single" w:color="auto" w:sz="6" w:space="0"/>
              <w:left w:val="single" w:color="auto" w:sz="6" w:space="0"/>
              <w:bottom w:val="single" w:color="auto" w:sz="6" w:space="0"/>
              <w:right w:val="double" w:color="auto" w:sz="4" w:space="0"/>
            </w:tcBorders>
            <w:shd w:val="clear" w:color="auto" w:fill="auto"/>
            <w:vAlign w:val="center"/>
          </w:tcPr>
          <w:p>
            <w:pPr>
              <w:adjustRightInd w:val="0"/>
              <w:snapToGrid w:val="0"/>
              <w:spacing w:beforeLines="50" w:line="360" w:lineRule="auto"/>
              <w:rPr>
                <w:rFonts w:ascii="宋体" w:hAnsi="宋体" w:eastAsia="宋体" w:cs="宋体"/>
                <w:szCs w:val="21"/>
              </w:rPr>
            </w:pPr>
            <w:r>
              <w:rPr>
                <w:rFonts w:hint="eastAsia" w:ascii="Times New Roman" w:hAnsi="宋体" w:eastAsia="宋体" w:cs="宋体"/>
                <w:b/>
                <w:sz w:val="18"/>
                <w:szCs w:val="18"/>
                <w:bdr w:val="single" w:color="auto" w:sz="4" w:space="0"/>
              </w:rPr>
              <w:t>√</w:t>
            </w:r>
            <w:r>
              <w:rPr>
                <w:rFonts w:hint="eastAsia" w:ascii="宋体" w:hAnsi="宋体" w:eastAsia="宋体" w:cs="宋体"/>
                <w:szCs w:val="21"/>
              </w:rPr>
              <w:t>不要求提供</w:t>
            </w:r>
          </w:p>
          <w:p>
            <w:pPr>
              <w:adjustRightInd w:val="0"/>
              <w:snapToGrid w:val="0"/>
              <w:spacing w:line="360" w:lineRule="auto"/>
              <w:rPr>
                <w:rFonts w:ascii="宋体" w:hAnsi="宋体" w:eastAsia="宋体" w:cs="宋体"/>
                <w:szCs w:val="21"/>
                <w:lang w:val="en-US"/>
              </w:rPr>
            </w:pPr>
            <w:r>
              <w:rPr>
                <w:rFonts w:hint="eastAsia" w:ascii="宋体" w:hAnsi="宋体" w:eastAsia="宋体" w:cs="宋体"/>
                <w:szCs w:val="21"/>
              </w:rPr>
              <w:t>□要求提供，履约担保的金额为：</w:t>
            </w:r>
            <w:r>
              <w:rPr>
                <w:rFonts w:hint="eastAsia" w:ascii="宋体" w:hAnsi="宋体" w:eastAsia="宋体" w:cs="宋体"/>
                <w:szCs w:val="21"/>
                <w:u w:val="single"/>
                <w:lang w:val="en-US" w:eastAsia="zh-CN"/>
              </w:rPr>
              <w:t xml:space="preserve">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61" w:hRule="atLeast"/>
          <w:jc w:val="center"/>
        </w:trPr>
        <w:tc>
          <w:tcPr>
            <w:tcW w:w="9860" w:type="dxa"/>
            <w:gridSpan w:val="3"/>
            <w:tcBorders>
              <w:top w:val="single" w:color="auto" w:sz="6" w:space="0"/>
              <w:left w:val="double" w:color="auto" w:sz="4" w:space="0"/>
              <w:bottom w:val="single" w:color="auto" w:sz="6" w:space="0"/>
              <w:right w:val="double" w:color="auto" w:sz="4" w:space="0"/>
            </w:tcBorders>
            <w:shd w:val="clear" w:color="auto" w:fill="auto"/>
            <w:vAlign w:val="center"/>
          </w:tcPr>
          <w:p>
            <w:pPr>
              <w:adjustRightInd w:val="0"/>
              <w:snapToGrid w:val="0"/>
              <w:spacing w:line="360" w:lineRule="auto"/>
              <w:rPr>
                <w:rFonts w:ascii="宋体" w:hAnsi="宋体" w:eastAsia="宋体" w:cs="宋体"/>
                <w:b/>
                <w:szCs w:val="21"/>
              </w:rPr>
            </w:pPr>
            <w:r>
              <w:rPr>
                <w:rFonts w:hint="eastAsia" w:ascii="宋体" w:hAnsi="宋体" w:eastAsia="宋体" w:cs="宋体"/>
                <w:b/>
                <w:szCs w:val="21"/>
              </w:rPr>
              <w:t>六、其他规定</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316" w:hRule="atLeast"/>
          <w:jc w:val="center"/>
        </w:trPr>
        <w:tc>
          <w:tcPr>
            <w:tcW w:w="1909" w:type="dxa"/>
            <w:tcBorders>
              <w:top w:val="single" w:color="auto" w:sz="6" w:space="0"/>
              <w:left w:val="double" w:color="auto" w:sz="4" w:space="0"/>
              <w:bottom w:val="single" w:color="auto" w:sz="6" w:space="0"/>
              <w:right w:val="single" w:color="auto" w:sz="6" w:space="0"/>
            </w:tcBorders>
            <w:shd w:val="clear" w:color="auto" w:fill="auto"/>
            <w:vAlign w:val="center"/>
          </w:tcPr>
          <w:p>
            <w:pPr>
              <w:adjustRightInd w:val="0"/>
              <w:snapToGrid w:val="0"/>
              <w:spacing w:line="360" w:lineRule="auto"/>
              <w:jc w:val="center"/>
              <w:rPr>
                <w:rFonts w:ascii="宋体" w:hAnsi="宋体" w:eastAsia="宋体" w:cs="宋体"/>
                <w:szCs w:val="21"/>
              </w:rPr>
            </w:pPr>
            <w:r>
              <w:rPr>
                <w:rFonts w:hint="eastAsia" w:ascii="宋体" w:hAnsi="宋体" w:eastAsia="宋体" w:cs="宋体"/>
                <w:szCs w:val="21"/>
              </w:rPr>
              <w:t>第二章第38.1款</w:t>
            </w:r>
          </w:p>
        </w:tc>
        <w:tc>
          <w:tcPr>
            <w:tcW w:w="1913"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spacing w:line="360" w:lineRule="auto"/>
              <w:rPr>
                <w:rFonts w:ascii="宋体" w:hAnsi="宋体" w:eastAsia="宋体" w:cs="宋体"/>
                <w:szCs w:val="21"/>
              </w:rPr>
            </w:pPr>
            <w:r>
              <w:rPr>
                <w:rFonts w:hint="eastAsia" w:ascii="宋体" w:hAnsi="宋体" w:eastAsia="宋体" w:cs="宋体"/>
                <w:szCs w:val="21"/>
              </w:rPr>
              <w:t>采购代理服务费</w:t>
            </w:r>
          </w:p>
        </w:tc>
        <w:tc>
          <w:tcPr>
            <w:tcW w:w="6038" w:type="dxa"/>
            <w:tcBorders>
              <w:top w:val="single" w:color="auto" w:sz="6" w:space="0"/>
              <w:left w:val="single" w:color="auto" w:sz="6" w:space="0"/>
              <w:bottom w:val="single" w:color="auto" w:sz="6" w:space="0"/>
              <w:right w:val="double" w:color="auto" w:sz="4" w:space="0"/>
            </w:tcBorders>
            <w:shd w:val="clear" w:color="auto" w:fill="auto"/>
            <w:vAlign w:val="center"/>
          </w:tcPr>
          <w:p>
            <w:pPr>
              <w:adjustRightInd w:val="0"/>
              <w:snapToGrid w:val="0"/>
              <w:spacing w:line="360" w:lineRule="auto"/>
              <w:rPr>
                <w:rFonts w:ascii="宋体" w:hAnsi="宋体" w:eastAsia="宋体" w:cs="宋体"/>
                <w:szCs w:val="21"/>
                <w:u w:val="single"/>
              </w:rPr>
            </w:pPr>
            <w:r>
              <w:rPr>
                <w:rFonts w:hint="eastAsia" w:ascii="宋体" w:hAnsi="宋体" w:cs="宋体"/>
                <w:color w:val="auto"/>
                <w:szCs w:val="21"/>
                <w:highlight w:val="none"/>
              </w:rPr>
              <w:t>中标人在中标通知书发出之前，中标</w:t>
            </w:r>
            <w:r>
              <w:rPr>
                <w:rFonts w:hint="eastAsia" w:ascii="宋体" w:hAnsi="宋体" w:cs="宋体"/>
                <w:color w:val="auto"/>
                <w:szCs w:val="21"/>
                <w:highlight w:val="none"/>
                <w:lang w:eastAsia="zh-CN"/>
              </w:rPr>
              <w:t>代理机构</w:t>
            </w:r>
            <w:r>
              <w:rPr>
                <w:rFonts w:hint="eastAsia" w:ascii="宋体" w:hAnsi="宋体" w:cs="宋体"/>
                <w:color w:val="auto"/>
                <w:szCs w:val="21"/>
                <w:highlight w:val="none"/>
              </w:rPr>
              <w:t>须</w:t>
            </w:r>
            <w:r>
              <w:rPr>
                <w:rFonts w:hint="eastAsia" w:ascii="宋体" w:hAnsi="宋体"/>
                <w:color w:val="auto"/>
                <w:szCs w:val="21"/>
              </w:rPr>
              <w:t>向</w:t>
            </w:r>
            <w:r>
              <w:rPr>
                <w:rFonts w:hint="eastAsia" w:ascii="宋体" w:hAnsi="宋体"/>
                <w:color w:val="auto"/>
                <w:szCs w:val="21"/>
                <w:lang w:eastAsia="zh-CN"/>
              </w:rPr>
              <w:t>业主</w:t>
            </w:r>
            <w:r>
              <w:rPr>
                <w:rFonts w:hint="eastAsia" w:ascii="宋体" w:hAnsi="宋体"/>
                <w:color w:val="auto"/>
                <w:szCs w:val="21"/>
              </w:rPr>
              <w:t>收取代理服务费</w:t>
            </w:r>
            <w:r>
              <w:rPr>
                <w:rFonts w:hint="eastAsia" w:ascii="宋体" w:hAnsi="宋体"/>
                <w:color w:val="auto"/>
                <w:szCs w:val="21"/>
                <w:lang w:eastAsia="zh-CN"/>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70" w:hRule="atLeast"/>
          <w:jc w:val="center"/>
        </w:trPr>
        <w:tc>
          <w:tcPr>
            <w:tcW w:w="1909" w:type="dxa"/>
            <w:tcBorders>
              <w:top w:val="single" w:color="auto" w:sz="6" w:space="0"/>
              <w:left w:val="double" w:color="auto" w:sz="4" w:space="0"/>
              <w:bottom w:val="single" w:color="auto" w:sz="6" w:space="0"/>
              <w:right w:val="single" w:color="auto" w:sz="6" w:space="0"/>
            </w:tcBorders>
            <w:shd w:val="clear" w:color="auto" w:fill="auto"/>
            <w:vAlign w:val="center"/>
          </w:tcPr>
          <w:p>
            <w:pPr>
              <w:adjustRightInd w:val="0"/>
              <w:snapToGrid w:val="0"/>
              <w:spacing w:line="360" w:lineRule="auto"/>
              <w:rPr>
                <w:rFonts w:ascii="宋体" w:hAnsi="宋体" w:eastAsia="宋体" w:cs="宋体"/>
                <w:szCs w:val="21"/>
              </w:rPr>
            </w:pPr>
            <w:r>
              <w:rPr>
                <w:rFonts w:hint="eastAsia" w:ascii="宋体" w:hAnsi="宋体" w:eastAsia="宋体" w:cs="宋体"/>
                <w:b/>
                <w:szCs w:val="21"/>
              </w:rPr>
              <w:t>七、评标办法</w:t>
            </w:r>
          </w:p>
        </w:tc>
        <w:tc>
          <w:tcPr>
            <w:tcW w:w="1913"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spacing w:line="360" w:lineRule="auto"/>
              <w:rPr>
                <w:rFonts w:ascii="宋体" w:hAnsi="宋体" w:eastAsia="宋体" w:cs="宋体"/>
                <w:szCs w:val="21"/>
              </w:rPr>
            </w:pPr>
            <w:r>
              <w:rPr>
                <w:rFonts w:hint="eastAsia" w:ascii="宋体" w:hAnsi="宋体"/>
                <w:color w:val="000000"/>
                <w:szCs w:val="21"/>
              </w:rPr>
              <w:t xml:space="preserve"> 综合评分法</w:t>
            </w:r>
          </w:p>
        </w:tc>
        <w:tc>
          <w:tcPr>
            <w:tcW w:w="6038" w:type="dxa"/>
            <w:tcBorders>
              <w:top w:val="single" w:color="auto" w:sz="6" w:space="0"/>
              <w:left w:val="single" w:color="auto" w:sz="6" w:space="0"/>
              <w:bottom w:val="single" w:color="auto" w:sz="6" w:space="0"/>
              <w:right w:val="double" w:color="auto" w:sz="4" w:space="0"/>
            </w:tcBorders>
            <w:shd w:val="clear" w:color="auto" w:fill="auto"/>
            <w:vAlign w:val="center"/>
          </w:tcPr>
          <w:p>
            <w:pPr>
              <w:adjustRightInd w:val="0"/>
              <w:snapToGrid w:val="0"/>
              <w:spacing w:line="360" w:lineRule="auto"/>
              <w:rPr>
                <w:rFonts w:ascii="宋体" w:hAnsi="宋体" w:eastAsia="宋体" w:cs="宋体"/>
                <w:szCs w:val="21"/>
              </w:rPr>
            </w:pPr>
            <w:r>
              <w:rPr>
                <w:rFonts w:hint="eastAsia" w:ascii="宋体" w:hAnsi="宋体"/>
                <w:color w:val="000000"/>
                <w:szCs w:val="21"/>
              </w:rPr>
              <w:t>综合评分法，是指在最大限度地满足磋商文件实质性要求前提下，按照本磋商文件中规定的各项因素进行综合评审后，以评标总得分最高的供应商作为中标候选人的评标方法。</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61" w:hRule="atLeast"/>
          <w:jc w:val="center"/>
        </w:trPr>
        <w:tc>
          <w:tcPr>
            <w:tcW w:w="1909" w:type="dxa"/>
            <w:tcBorders>
              <w:top w:val="single" w:color="auto" w:sz="6" w:space="0"/>
              <w:left w:val="double" w:color="auto" w:sz="4" w:space="0"/>
              <w:bottom w:val="single" w:color="auto" w:sz="6" w:space="0"/>
              <w:right w:val="single" w:color="auto" w:sz="6" w:space="0"/>
            </w:tcBorders>
            <w:shd w:val="clear" w:color="auto" w:fill="auto"/>
            <w:vAlign w:val="center"/>
          </w:tcPr>
          <w:p>
            <w:pPr>
              <w:adjustRightInd w:val="0"/>
              <w:snapToGrid w:val="0"/>
              <w:spacing w:line="360" w:lineRule="auto"/>
              <w:jc w:val="center"/>
              <w:rPr>
                <w:rFonts w:ascii="宋体" w:hAnsi="宋体" w:eastAsia="宋体" w:cs="宋体"/>
                <w:szCs w:val="21"/>
              </w:rPr>
            </w:pPr>
          </w:p>
        </w:tc>
        <w:tc>
          <w:tcPr>
            <w:tcW w:w="1913"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spacing w:line="360" w:lineRule="auto"/>
              <w:rPr>
                <w:rFonts w:ascii="宋体" w:hAnsi="宋体"/>
                <w:color w:val="000000"/>
                <w:szCs w:val="21"/>
              </w:rPr>
            </w:pPr>
            <w:r>
              <w:rPr>
                <w:rFonts w:hint="eastAsia" w:ascii="宋体" w:hAnsi="宋体"/>
                <w:color w:val="000000"/>
                <w:szCs w:val="21"/>
              </w:rPr>
              <w:t xml:space="preserve">    评分细则</w:t>
            </w:r>
          </w:p>
        </w:tc>
        <w:tc>
          <w:tcPr>
            <w:tcW w:w="6038" w:type="dxa"/>
            <w:tcBorders>
              <w:top w:val="single" w:color="auto" w:sz="6" w:space="0"/>
              <w:left w:val="single" w:color="auto" w:sz="6" w:space="0"/>
              <w:bottom w:val="single" w:color="auto" w:sz="6" w:space="0"/>
              <w:right w:val="double" w:color="auto" w:sz="4" w:space="0"/>
            </w:tcBorders>
            <w:shd w:val="clear" w:color="auto" w:fill="auto"/>
            <w:vAlign w:val="center"/>
          </w:tcPr>
          <w:p>
            <w:pPr>
              <w:adjustRightInd w:val="0"/>
              <w:snapToGrid w:val="0"/>
              <w:spacing w:line="360" w:lineRule="auto"/>
              <w:rPr>
                <w:rFonts w:ascii="宋体" w:hAnsi="宋体"/>
                <w:color w:val="000000"/>
                <w:szCs w:val="21"/>
              </w:rPr>
            </w:pPr>
            <w:r>
              <w:rPr>
                <w:rFonts w:hint="eastAsia" w:ascii="宋体" w:hAnsi="宋体"/>
                <w:color w:val="auto"/>
                <w:szCs w:val="21"/>
              </w:rPr>
              <w:t>详见评标方法</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801" w:hRule="atLeast"/>
          <w:jc w:val="center"/>
        </w:trPr>
        <w:tc>
          <w:tcPr>
            <w:tcW w:w="9860" w:type="dxa"/>
            <w:gridSpan w:val="3"/>
            <w:tcBorders>
              <w:top w:val="single" w:color="auto" w:sz="6" w:space="0"/>
              <w:left w:val="double" w:color="auto" w:sz="4" w:space="0"/>
              <w:bottom w:val="single" w:color="auto" w:sz="6" w:space="0"/>
            </w:tcBorders>
            <w:shd w:val="clear" w:color="auto" w:fill="auto"/>
            <w:vAlign w:val="center"/>
          </w:tcPr>
          <w:p>
            <w:pPr>
              <w:adjustRightInd w:val="0"/>
              <w:snapToGrid w:val="0"/>
              <w:spacing w:line="360" w:lineRule="auto"/>
              <w:rPr>
                <w:rFonts w:ascii="宋体" w:hAnsi="宋体"/>
                <w:color w:val="FF0000"/>
                <w:szCs w:val="21"/>
              </w:rPr>
            </w:pPr>
            <w:r>
              <w:rPr>
                <w:rFonts w:hint="eastAsia" w:ascii="宋体" w:hAnsi="宋体"/>
                <w:szCs w:val="21"/>
              </w:rPr>
              <w:t>八、采购人邀请所有供应商的法定代表人或其委托代理人参加开标会</w:t>
            </w:r>
          </w:p>
        </w:tc>
      </w:tr>
    </w:tbl>
    <w:p>
      <w:pPr>
        <w:adjustRightInd w:val="0"/>
        <w:snapToGrid w:val="0"/>
        <w:spacing w:line="360" w:lineRule="auto"/>
        <w:rPr>
          <w:rFonts w:ascii="黑体" w:hAnsi="Times New Roman" w:eastAsia="黑体" w:cs="黑体"/>
          <w:sz w:val="24"/>
        </w:rPr>
      </w:pPr>
    </w:p>
    <w:p>
      <w:pPr>
        <w:adjustRightInd w:val="0"/>
        <w:snapToGrid w:val="0"/>
        <w:spacing w:line="360" w:lineRule="auto"/>
        <w:rPr>
          <w:rFonts w:ascii="黑体" w:hAnsi="Times New Roman" w:eastAsia="黑体" w:cs="黑体"/>
          <w:sz w:val="24"/>
        </w:rPr>
      </w:pPr>
    </w:p>
    <w:p>
      <w:pPr>
        <w:adjustRightInd w:val="0"/>
        <w:snapToGrid w:val="0"/>
        <w:spacing w:line="360" w:lineRule="auto"/>
        <w:rPr>
          <w:rFonts w:ascii="黑体" w:hAnsi="Times New Roman" w:eastAsia="黑体" w:cs="黑体"/>
          <w:sz w:val="24"/>
        </w:rPr>
      </w:pPr>
    </w:p>
    <w:p>
      <w:pPr>
        <w:adjustRightInd w:val="0"/>
        <w:snapToGrid w:val="0"/>
        <w:spacing w:line="360" w:lineRule="auto"/>
        <w:rPr>
          <w:rFonts w:ascii="黑体" w:hAnsi="Times New Roman" w:eastAsia="黑体" w:cs="黑体"/>
          <w:sz w:val="24"/>
        </w:rPr>
      </w:pPr>
    </w:p>
    <w:p>
      <w:pPr>
        <w:adjustRightInd w:val="0"/>
        <w:snapToGrid w:val="0"/>
        <w:spacing w:line="360" w:lineRule="auto"/>
        <w:rPr>
          <w:rFonts w:ascii="黑体" w:hAnsi="Times New Roman" w:eastAsia="黑体" w:cs="黑体"/>
          <w:sz w:val="24"/>
        </w:rPr>
      </w:pPr>
    </w:p>
    <w:p>
      <w:pPr>
        <w:adjustRightInd w:val="0"/>
        <w:snapToGrid w:val="0"/>
        <w:spacing w:line="360" w:lineRule="auto"/>
        <w:rPr>
          <w:rFonts w:ascii="黑体" w:hAnsi="Times New Roman" w:eastAsia="黑体" w:cs="黑体"/>
          <w:sz w:val="24"/>
        </w:rPr>
      </w:pPr>
    </w:p>
    <w:p>
      <w:pPr>
        <w:adjustRightInd w:val="0"/>
        <w:snapToGrid w:val="0"/>
        <w:spacing w:line="360" w:lineRule="auto"/>
        <w:rPr>
          <w:rFonts w:ascii="黑体" w:hAnsi="Times New Roman" w:eastAsia="黑体" w:cs="黑体"/>
          <w:sz w:val="24"/>
        </w:rPr>
      </w:pPr>
    </w:p>
    <w:p>
      <w:pPr>
        <w:adjustRightInd w:val="0"/>
        <w:snapToGrid w:val="0"/>
        <w:spacing w:line="360" w:lineRule="auto"/>
        <w:rPr>
          <w:rFonts w:ascii="黑体" w:hAnsi="Times New Roman" w:eastAsia="黑体" w:cs="黑体"/>
          <w:sz w:val="24"/>
        </w:rPr>
      </w:pPr>
    </w:p>
    <w:p>
      <w:pPr>
        <w:adjustRightInd w:val="0"/>
        <w:snapToGrid w:val="0"/>
        <w:spacing w:line="360" w:lineRule="auto"/>
        <w:rPr>
          <w:rFonts w:hint="eastAsia" w:ascii="黑体" w:hAnsi="Times New Roman" w:eastAsia="黑体" w:cs="黑体"/>
          <w:sz w:val="24"/>
        </w:rPr>
      </w:pPr>
      <w:r>
        <w:rPr>
          <w:rFonts w:hint="eastAsia" w:ascii="黑体" w:hAnsi="Times New Roman" w:eastAsia="黑体" w:cs="黑体"/>
          <w:sz w:val="24"/>
        </w:rPr>
        <w:br w:type="page"/>
      </w:r>
    </w:p>
    <w:p>
      <w:pPr>
        <w:adjustRightInd w:val="0"/>
        <w:snapToGrid w:val="0"/>
        <w:spacing w:line="360" w:lineRule="auto"/>
        <w:rPr>
          <w:rFonts w:ascii="黑体" w:hAnsi="宋体" w:eastAsia="黑体" w:cs="黑体"/>
          <w:sz w:val="24"/>
        </w:rPr>
      </w:pPr>
      <w:r>
        <w:rPr>
          <w:rFonts w:hint="eastAsia" w:ascii="黑体" w:hAnsi="Times New Roman" w:eastAsia="黑体" w:cs="黑体"/>
          <w:sz w:val="24"/>
        </w:rPr>
        <w:t>磋商须知</w:t>
      </w:r>
      <w:r>
        <w:rPr>
          <w:rFonts w:hint="eastAsia" w:ascii="黑体" w:hAnsi="宋体" w:eastAsia="黑体" w:cs="黑体"/>
          <w:sz w:val="24"/>
        </w:rPr>
        <w:t>正文</w:t>
      </w:r>
    </w:p>
    <w:p>
      <w:pPr>
        <w:adjustRightInd w:val="0"/>
        <w:snapToGrid w:val="0"/>
        <w:spacing w:line="360" w:lineRule="auto"/>
        <w:rPr>
          <w:rFonts w:ascii="黑体" w:hAnsi="宋体" w:eastAsia="黑体" w:cs="黑体"/>
          <w:sz w:val="24"/>
        </w:rPr>
      </w:pPr>
      <w:r>
        <w:rPr>
          <w:rFonts w:hint="eastAsia" w:ascii="黑体" w:hAnsi="宋体" w:eastAsia="黑体" w:cs="黑体"/>
          <w:sz w:val="24"/>
        </w:rPr>
        <w:t>一、说明</w:t>
      </w:r>
    </w:p>
    <w:p>
      <w:pPr>
        <w:adjustRightInd w:val="0"/>
        <w:snapToGrid w:val="0"/>
        <w:spacing w:line="360" w:lineRule="auto"/>
        <w:rPr>
          <w:rFonts w:ascii="宋体" w:hAnsi="宋体" w:eastAsia="宋体" w:cs="宋体"/>
          <w:b/>
          <w:szCs w:val="21"/>
        </w:rPr>
      </w:pPr>
      <w:r>
        <w:rPr>
          <w:rFonts w:hint="eastAsia" w:ascii="宋体" w:hAnsi="宋体" w:eastAsia="宋体" w:cs="宋体"/>
          <w:b/>
          <w:szCs w:val="21"/>
        </w:rPr>
        <w:t>1.适用范围</w:t>
      </w:r>
    </w:p>
    <w:p>
      <w:pPr>
        <w:adjustRightInd w:val="0"/>
        <w:snapToGrid w:val="0"/>
        <w:spacing w:line="360" w:lineRule="auto"/>
        <w:ind w:firstLine="420" w:firstLineChars="200"/>
        <w:rPr>
          <w:rFonts w:ascii="宋体" w:hAnsi="宋体" w:eastAsia="宋体" w:cs="宋体"/>
          <w:szCs w:val="21"/>
        </w:rPr>
      </w:pPr>
      <w:r>
        <w:rPr>
          <w:rFonts w:hint="eastAsia" w:ascii="宋体" w:hAnsi="宋体" w:eastAsia="宋体" w:cs="宋体"/>
          <w:szCs w:val="21"/>
        </w:rPr>
        <w:t>1.1 本磋商文件仅适用于磋商须知前附表(以下简称</w:t>
      </w:r>
      <w:r>
        <w:rPr>
          <w:rFonts w:hint="eastAsia" w:ascii="宋体" w:hAnsi="宋体" w:eastAsia="宋体" w:cs="宋体"/>
          <w:b/>
          <w:szCs w:val="21"/>
        </w:rPr>
        <w:t>磋商须知前附表)</w:t>
      </w:r>
      <w:r>
        <w:rPr>
          <w:rFonts w:hint="eastAsia" w:ascii="宋体" w:hAnsi="宋体" w:eastAsia="宋体" w:cs="宋体"/>
          <w:szCs w:val="21"/>
        </w:rPr>
        <w:t>中所叙述的采购项目。</w:t>
      </w:r>
    </w:p>
    <w:p>
      <w:pPr>
        <w:adjustRightInd w:val="0"/>
        <w:snapToGrid w:val="0"/>
        <w:spacing w:line="360" w:lineRule="auto"/>
        <w:rPr>
          <w:rFonts w:ascii="宋体" w:hAnsi="宋体" w:eastAsia="宋体" w:cs="宋体"/>
          <w:b/>
          <w:szCs w:val="21"/>
        </w:rPr>
      </w:pPr>
      <w:r>
        <w:rPr>
          <w:rFonts w:hint="eastAsia" w:ascii="宋体" w:hAnsi="宋体" w:eastAsia="宋体" w:cs="宋体"/>
          <w:b/>
          <w:szCs w:val="21"/>
        </w:rPr>
        <w:t>2.定义</w:t>
      </w:r>
    </w:p>
    <w:p>
      <w:pPr>
        <w:adjustRightInd w:val="0"/>
        <w:snapToGrid w:val="0"/>
        <w:spacing w:line="360" w:lineRule="auto"/>
        <w:ind w:firstLine="420" w:firstLineChars="200"/>
        <w:rPr>
          <w:rFonts w:ascii="宋体" w:hAnsi="宋体" w:eastAsia="宋体" w:cs="宋体"/>
          <w:b/>
          <w:szCs w:val="21"/>
        </w:rPr>
      </w:pPr>
      <w:r>
        <w:rPr>
          <w:rFonts w:hint="eastAsia" w:ascii="宋体" w:hAnsi="宋体" w:eastAsia="宋体" w:cs="宋体"/>
          <w:szCs w:val="21"/>
        </w:rPr>
        <w:t>2.1 “采购人”是指依法进行政府采购的国家机关、事业单位、团体组织。本次政府采购的采购人名称、地址、电话、联系人见</w:t>
      </w:r>
      <w:r>
        <w:rPr>
          <w:rFonts w:hint="eastAsia" w:ascii="宋体" w:hAnsi="宋体" w:eastAsia="宋体" w:cs="宋体"/>
          <w:b/>
          <w:szCs w:val="21"/>
        </w:rPr>
        <w:t>磋商须知前附表</w:t>
      </w:r>
      <w:r>
        <w:rPr>
          <w:rFonts w:hint="eastAsia" w:ascii="宋体" w:hAnsi="宋体" w:eastAsia="宋体" w:cs="宋体"/>
          <w:szCs w:val="21"/>
        </w:rPr>
        <w:t>。</w:t>
      </w:r>
    </w:p>
    <w:p>
      <w:pPr>
        <w:adjustRightInd w:val="0"/>
        <w:snapToGrid w:val="0"/>
        <w:spacing w:line="360" w:lineRule="auto"/>
        <w:ind w:firstLine="420" w:firstLineChars="200"/>
        <w:rPr>
          <w:rFonts w:ascii="宋体" w:hAnsi="宋体" w:eastAsia="宋体" w:cs="宋体"/>
          <w:b/>
          <w:szCs w:val="21"/>
        </w:rPr>
      </w:pPr>
      <w:r>
        <w:rPr>
          <w:rFonts w:hint="eastAsia" w:ascii="宋体" w:hAnsi="宋体" w:eastAsia="宋体" w:cs="宋体"/>
          <w:szCs w:val="21"/>
        </w:rPr>
        <w:t>2.2 “采购代理机构”是指接受采购人委托，代理采购项目的集中采购机构和其他采购代理机构。本次政府采购的采购代理机构名称、地址、电话、联系人见</w:t>
      </w:r>
      <w:r>
        <w:rPr>
          <w:rFonts w:hint="eastAsia" w:ascii="宋体" w:hAnsi="宋体" w:eastAsia="宋体" w:cs="宋体"/>
          <w:b/>
          <w:szCs w:val="21"/>
        </w:rPr>
        <w:t>磋商须知前附表。</w:t>
      </w:r>
    </w:p>
    <w:p>
      <w:pPr>
        <w:adjustRightInd w:val="0"/>
        <w:snapToGrid w:val="0"/>
        <w:spacing w:line="360" w:lineRule="auto"/>
        <w:ind w:firstLine="420" w:firstLineChars="200"/>
        <w:rPr>
          <w:rFonts w:ascii="宋体" w:hAnsi="宋体" w:eastAsia="宋体" w:cs="宋体"/>
          <w:bCs/>
          <w:kern w:val="36"/>
          <w:szCs w:val="21"/>
        </w:rPr>
      </w:pPr>
      <w:r>
        <w:rPr>
          <w:rFonts w:hint="eastAsia" w:ascii="宋体" w:hAnsi="宋体" w:eastAsia="宋体" w:cs="宋体"/>
          <w:szCs w:val="21"/>
        </w:rPr>
        <w:t>2.3 “供应商”是指响应磋商文件要求、参加竞争性磋商采购的法人、其他组织或者自然人。本次政府采购项目</w:t>
      </w:r>
      <w:r>
        <w:rPr>
          <w:rFonts w:hint="eastAsia" w:ascii="宋体" w:hAnsi="宋体" w:eastAsia="宋体" w:cs="宋体"/>
          <w:kern w:val="0"/>
          <w:szCs w:val="21"/>
        </w:rPr>
        <w:t>邀请</w:t>
      </w:r>
      <w:r>
        <w:rPr>
          <w:rFonts w:hint="eastAsia" w:ascii="宋体" w:hAnsi="宋体" w:eastAsia="宋体" w:cs="宋体"/>
          <w:szCs w:val="21"/>
        </w:rPr>
        <w:t>的</w:t>
      </w:r>
      <w:r>
        <w:rPr>
          <w:rFonts w:hint="eastAsia" w:ascii="宋体" w:hAnsi="宋体" w:eastAsia="宋体" w:cs="宋体"/>
          <w:kern w:val="0"/>
          <w:szCs w:val="21"/>
        </w:rPr>
        <w:t>供应商通过</w:t>
      </w:r>
      <w:r>
        <w:rPr>
          <w:rFonts w:hint="eastAsia" w:ascii="宋体" w:hAnsi="宋体" w:eastAsia="宋体" w:cs="宋体"/>
          <w:b/>
          <w:szCs w:val="21"/>
        </w:rPr>
        <w:t>磋商须知前附表</w:t>
      </w:r>
      <w:r>
        <w:rPr>
          <w:rFonts w:hint="eastAsia" w:ascii="宋体" w:hAnsi="宋体" w:eastAsia="宋体" w:cs="宋体"/>
          <w:szCs w:val="21"/>
        </w:rPr>
        <w:t>所述方式</w:t>
      </w:r>
      <w:r>
        <w:rPr>
          <w:rFonts w:hint="eastAsia" w:ascii="宋体" w:hAnsi="宋体" w:eastAsia="宋体" w:cs="宋体"/>
          <w:kern w:val="0"/>
          <w:szCs w:val="21"/>
        </w:rPr>
        <w:t>，经</w:t>
      </w:r>
      <w:r>
        <w:rPr>
          <w:rFonts w:hint="eastAsia" w:ascii="宋体" w:hAnsi="宋体" w:eastAsia="宋体" w:cs="宋体"/>
          <w:bCs/>
          <w:kern w:val="36"/>
          <w:szCs w:val="21"/>
        </w:rPr>
        <w:t>磋商小组确定。</w:t>
      </w:r>
      <w:r>
        <w:rPr>
          <w:rFonts w:hint="eastAsia" w:ascii="宋体" w:hAnsi="宋体" w:eastAsia="宋体" w:cs="宋体"/>
          <w:szCs w:val="21"/>
        </w:rPr>
        <w:t>据此，采购人或采购代理机构</w:t>
      </w:r>
      <w:r>
        <w:rPr>
          <w:rFonts w:hint="eastAsia" w:ascii="宋体" w:hAnsi="宋体" w:eastAsia="宋体" w:cs="宋体"/>
          <w:bCs/>
          <w:kern w:val="36"/>
          <w:szCs w:val="21"/>
        </w:rPr>
        <w:t>己向其</w:t>
      </w:r>
      <w:r>
        <w:rPr>
          <w:rFonts w:hint="eastAsia" w:ascii="宋体" w:hAnsi="宋体" w:eastAsia="宋体" w:cs="宋体"/>
          <w:szCs w:val="21"/>
        </w:rPr>
        <w:t>发出磋商通知，</w:t>
      </w:r>
      <w:r>
        <w:rPr>
          <w:rFonts w:hint="eastAsia" w:ascii="Times New Roman" w:hAnsi="宋体" w:eastAsia="宋体" w:cs="宋体"/>
        </w:rPr>
        <w:t>供应商应持</w:t>
      </w:r>
      <w:r>
        <w:rPr>
          <w:rFonts w:hint="eastAsia" w:ascii="Times New Roman" w:hAnsi="宋体" w:eastAsia="宋体" w:cs="宋体"/>
          <w:b/>
        </w:rPr>
        <w:t>磋商须知前附表</w:t>
      </w:r>
      <w:r>
        <w:rPr>
          <w:rFonts w:hint="eastAsia" w:ascii="Times New Roman" w:hAnsi="宋体" w:eastAsia="宋体" w:cs="宋体"/>
        </w:rPr>
        <w:t>规定的资料领取或购买磋商文件。</w:t>
      </w:r>
    </w:p>
    <w:p>
      <w:pPr>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szCs w:val="21"/>
        </w:rPr>
        <w:t>2.4 “磋商小组”是指</w:t>
      </w:r>
      <w:r>
        <w:rPr>
          <w:rFonts w:hint="eastAsia" w:ascii="宋体" w:hAnsi="宋体" w:eastAsia="宋体" w:cs="宋体"/>
          <w:kern w:val="0"/>
          <w:szCs w:val="21"/>
        </w:rPr>
        <w:t>依据《中华人民共和国政府采购法》和财政部</w:t>
      </w:r>
      <w:r>
        <w:rPr>
          <w:rFonts w:hint="eastAsia" w:ascii="宋体" w:hAnsi="宋体" w:eastAsia="宋体" w:cs="宋体"/>
          <w:bCs/>
          <w:kern w:val="36"/>
          <w:szCs w:val="21"/>
        </w:rPr>
        <w:t>《政府采购非招标采购方式管理办法》有关规定组建，依法依规</w:t>
      </w:r>
      <w:r>
        <w:rPr>
          <w:rFonts w:hint="eastAsia" w:ascii="宋体" w:hAnsi="宋体" w:eastAsia="宋体" w:cs="宋体"/>
          <w:kern w:val="0"/>
          <w:szCs w:val="21"/>
        </w:rPr>
        <w:t>履行其职责和义务的机构。</w:t>
      </w:r>
    </w:p>
    <w:p>
      <w:pPr>
        <w:adjustRightInd w:val="0"/>
        <w:snapToGrid w:val="0"/>
        <w:spacing w:line="360" w:lineRule="auto"/>
        <w:ind w:firstLine="420" w:firstLineChars="200"/>
        <w:rPr>
          <w:rFonts w:ascii="宋体" w:hAnsi="宋体" w:eastAsia="宋体" w:cs="宋体"/>
          <w:szCs w:val="21"/>
        </w:rPr>
      </w:pPr>
      <w:r>
        <w:rPr>
          <w:rFonts w:hint="eastAsia" w:ascii="宋体" w:hAnsi="宋体" w:eastAsia="宋体" w:cs="宋体"/>
          <w:szCs w:val="21"/>
        </w:rPr>
        <w:t>2.5 “货物”是指各种形态和种类的物品，包括原材料、燃料、设备、产品等，详见《政府采购品目分类目录》(</w:t>
      </w:r>
      <w:r>
        <w:rPr>
          <w:rStyle w:val="13"/>
          <w:rFonts w:hint="eastAsia" w:ascii="宋体" w:hAnsi="宋体" w:eastAsia="宋体" w:cs="宋体"/>
          <w:b w:val="0"/>
          <w:bCs/>
          <w:color w:val="000000"/>
        </w:rPr>
        <w:t>财库[2013]189号</w:t>
      </w:r>
      <w:r>
        <w:rPr>
          <w:rFonts w:hint="eastAsia" w:ascii="宋体" w:hAnsi="宋体" w:eastAsia="宋体" w:cs="宋体"/>
          <w:szCs w:val="21"/>
        </w:rPr>
        <w:t>)。</w:t>
      </w:r>
    </w:p>
    <w:p>
      <w:pPr>
        <w:adjustRightInd w:val="0"/>
        <w:snapToGrid w:val="0"/>
        <w:spacing w:line="360" w:lineRule="auto"/>
        <w:rPr>
          <w:rFonts w:ascii="宋体" w:hAnsi="宋体" w:eastAsia="宋体" w:cs="宋体"/>
          <w:b/>
          <w:szCs w:val="21"/>
        </w:rPr>
      </w:pPr>
      <w:r>
        <w:rPr>
          <w:rFonts w:hint="eastAsia" w:ascii="宋体" w:hAnsi="宋体" w:eastAsia="宋体" w:cs="宋体"/>
          <w:b/>
          <w:szCs w:val="21"/>
        </w:rPr>
        <w:t>3.供应商的资格要求</w:t>
      </w:r>
    </w:p>
    <w:p>
      <w:pPr>
        <w:adjustRightInd w:val="0"/>
        <w:snapToGrid w:val="0"/>
        <w:spacing w:line="360" w:lineRule="auto"/>
        <w:ind w:firstLine="420" w:firstLineChars="200"/>
        <w:rPr>
          <w:rFonts w:ascii="宋体" w:hAnsi="宋体" w:eastAsia="宋体" w:cs="宋体"/>
          <w:szCs w:val="21"/>
        </w:rPr>
      </w:pPr>
      <w:r>
        <w:rPr>
          <w:rFonts w:hint="eastAsia" w:ascii="宋体" w:hAnsi="宋体" w:eastAsia="宋体" w:cs="宋体"/>
          <w:szCs w:val="21"/>
        </w:rPr>
        <w:t>3.1 供应商应当符合</w:t>
      </w:r>
      <w:r>
        <w:rPr>
          <w:rFonts w:hint="eastAsia" w:ascii="宋体" w:hAnsi="宋体" w:eastAsia="宋体" w:cs="宋体"/>
          <w:b/>
          <w:szCs w:val="21"/>
        </w:rPr>
        <w:t>磋商须知前附表</w:t>
      </w:r>
      <w:r>
        <w:rPr>
          <w:rFonts w:hint="eastAsia" w:ascii="宋体" w:hAnsi="宋体" w:eastAsia="宋体" w:cs="宋体"/>
          <w:szCs w:val="21"/>
        </w:rPr>
        <w:t>中规定的下列资格条件要求；</w:t>
      </w:r>
    </w:p>
    <w:p>
      <w:pPr>
        <w:adjustRightInd w:val="0"/>
        <w:snapToGrid w:val="0"/>
        <w:spacing w:line="360" w:lineRule="auto"/>
        <w:ind w:firstLine="420" w:firstLineChars="200"/>
        <w:rPr>
          <w:rFonts w:ascii="宋体" w:hAnsi="宋体" w:eastAsia="宋体" w:cs="宋体"/>
          <w:szCs w:val="21"/>
        </w:rPr>
      </w:pPr>
      <w:r>
        <w:rPr>
          <w:rFonts w:hint="eastAsia" w:ascii="宋体" w:hAnsi="宋体" w:eastAsia="宋体" w:cs="宋体"/>
          <w:szCs w:val="21"/>
        </w:rPr>
        <w:t>（l）</w:t>
      </w:r>
      <w:r>
        <w:rPr>
          <w:rFonts w:hint="eastAsia" w:ascii="宋体" w:hAnsi="宋体" w:eastAsia="宋体" w:cs="宋体"/>
          <w:kern w:val="0"/>
          <w:szCs w:val="21"/>
          <w:lang w:val="zh-CN"/>
        </w:rPr>
        <w:t>《政府采购法》第二十二条第一款规定的</w:t>
      </w:r>
      <w:r>
        <w:rPr>
          <w:rFonts w:hint="eastAsia" w:ascii="宋体" w:hAnsi="宋体" w:eastAsia="宋体" w:cs="宋体"/>
          <w:szCs w:val="21"/>
        </w:rPr>
        <w:t>供应商基本资格条件</w:t>
      </w:r>
      <w:r>
        <w:rPr>
          <w:rFonts w:hint="eastAsia" w:ascii="宋体" w:hAnsi="宋体" w:eastAsia="宋体" w:cs="宋体"/>
          <w:kern w:val="0"/>
          <w:szCs w:val="21"/>
          <w:lang w:val="zh-CN"/>
        </w:rPr>
        <w:t>；</w:t>
      </w:r>
    </w:p>
    <w:p>
      <w:pPr>
        <w:adjustRightInd w:val="0"/>
        <w:snapToGrid w:val="0"/>
        <w:spacing w:line="360" w:lineRule="auto"/>
        <w:ind w:firstLine="420" w:firstLineChars="200"/>
        <w:rPr>
          <w:rFonts w:ascii="宋体" w:hAnsi="宋体" w:eastAsia="宋体" w:cs="宋体"/>
          <w:szCs w:val="21"/>
        </w:rPr>
      </w:pPr>
      <w:r>
        <w:rPr>
          <w:rFonts w:hint="eastAsia" w:ascii="宋体" w:hAnsi="宋体" w:eastAsia="宋体" w:cs="宋体"/>
          <w:szCs w:val="21"/>
        </w:rPr>
        <w:t>（2）磋商文件</w:t>
      </w:r>
      <w:r>
        <w:rPr>
          <w:rFonts w:hint="eastAsia" w:ascii="宋体" w:hAnsi="宋体" w:eastAsia="宋体" w:cs="宋体"/>
          <w:kern w:val="0"/>
          <w:szCs w:val="21"/>
          <w:lang w:val="zh-CN"/>
        </w:rPr>
        <w:t>规定的</w:t>
      </w:r>
      <w:r>
        <w:rPr>
          <w:rFonts w:hint="eastAsia" w:ascii="宋体" w:hAnsi="宋体" w:eastAsia="宋体" w:cs="宋体"/>
          <w:szCs w:val="21"/>
        </w:rPr>
        <w:t>供应商特定资格条件：</w:t>
      </w:r>
    </w:p>
    <w:p>
      <w:pPr>
        <w:adjustRightInd w:val="0"/>
        <w:snapToGrid w:val="0"/>
        <w:spacing w:line="360" w:lineRule="auto"/>
        <w:ind w:firstLine="525" w:firstLineChars="250"/>
        <w:rPr>
          <w:rFonts w:ascii="宋体" w:hAnsi="宋体" w:eastAsia="宋体" w:cs="宋体"/>
          <w:szCs w:val="21"/>
        </w:rPr>
      </w:pPr>
      <w:r>
        <w:rPr>
          <w:rFonts w:hint="eastAsia" w:ascii="Times New Roman" w:hAnsi="Times New Roman" w:eastAsia="宋体" w:cs="宋体"/>
          <w:szCs w:val="21"/>
        </w:rPr>
        <w:t>非制造商必须提供经销、或代理投标货物、或为投标货物提供售后服务的证明文件。</w:t>
      </w:r>
    </w:p>
    <w:p>
      <w:pPr>
        <w:adjustRightInd w:val="0"/>
        <w:snapToGrid w:val="0"/>
        <w:spacing w:line="360" w:lineRule="auto"/>
        <w:ind w:firstLine="420" w:firstLineChars="200"/>
        <w:rPr>
          <w:rFonts w:ascii="宋体" w:hAnsi="宋体" w:eastAsia="宋体" w:cs="宋体"/>
          <w:szCs w:val="21"/>
        </w:rPr>
      </w:pPr>
      <w:r>
        <w:rPr>
          <w:rFonts w:hint="eastAsia" w:ascii="宋体" w:hAnsi="宋体" w:eastAsia="宋体" w:cs="宋体"/>
          <w:szCs w:val="21"/>
        </w:rPr>
        <w:t>3.2 供应商不得存在下列情形之一：</w:t>
      </w:r>
    </w:p>
    <w:p>
      <w:pPr>
        <w:adjustRightInd w:val="0"/>
        <w:snapToGrid w:val="0"/>
        <w:spacing w:line="360" w:lineRule="auto"/>
        <w:ind w:firstLine="420" w:firstLineChars="200"/>
        <w:rPr>
          <w:rFonts w:ascii="宋体" w:hAnsi="宋体" w:eastAsia="宋体" w:cs="宋体"/>
          <w:szCs w:val="21"/>
        </w:rPr>
      </w:pPr>
      <w:r>
        <w:rPr>
          <w:rFonts w:hint="eastAsia" w:ascii="宋体" w:hAnsi="宋体" w:eastAsia="宋体" w:cs="宋体"/>
          <w:szCs w:val="21"/>
        </w:rPr>
        <w:t>（l）与采购人、采购代理机构存在</w:t>
      </w:r>
      <w:r>
        <w:rPr>
          <w:rFonts w:hint="eastAsia" w:ascii="宋体" w:hAnsi="宋体" w:eastAsia="宋体" w:cs="宋体"/>
          <w:bCs/>
          <w:szCs w:val="21"/>
        </w:rPr>
        <w:t>隶属关系或者其他利害关系</w:t>
      </w:r>
      <w:r>
        <w:rPr>
          <w:rFonts w:hint="eastAsia" w:ascii="宋体" w:hAnsi="宋体" w:eastAsia="宋体" w:cs="宋体"/>
          <w:szCs w:val="21"/>
        </w:rPr>
        <w:t>。</w:t>
      </w:r>
    </w:p>
    <w:p>
      <w:pPr>
        <w:adjustRightInd w:val="0"/>
        <w:snapToGrid w:val="0"/>
        <w:spacing w:line="360" w:lineRule="auto"/>
        <w:ind w:firstLine="420" w:firstLineChars="200"/>
        <w:rPr>
          <w:rFonts w:ascii="宋体" w:hAnsi="宋体" w:eastAsia="宋体" w:cs="宋体"/>
          <w:szCs w:val="21"/>
        </w:rPr>
      </w:pPr>
      <w:r>
        <w:rPr>
          <w:rFonts w:hint="eastAsia" w:ascii="宋体" w:hAnsi="宋体" w:eastAsia="宋体" w:cs="宋体"/>
          <w:szCs w:val="21"/>
        </w:rPr>
        <w:t>（2）与其他供应商的法定代表人（或者负责人）为同一人，或者与其他供应商存在控股、关联关系。</w:t>
      </w:r>
    </w:p>
    <w:p>
      <w:pPr>
        <w:adjustRightInd w:val="0"/>
        <w:snapToGrid w:val="0"/>
        <w:spacing w:line="360" w:lineRule="auto"/>
        <w:ind w:firstLine="420" w:firstLineChars="200"/>
        <w:rPr>
          <w:rFonts w:ascii="宋体" w:hAnsi="宋体" w:eastAsia="宋体" w:cs="宋体"/>
          <w:szCs w:val="21"/>
        </w:rPr>
      </w:pPr>
      <w:r>
        <w:rPr>
          <w:rFonts w:hint="eastAsia" w:ascii="宋体" w:hAnsi="宋体" w:eastAsia="宋体" w:cs="宋体"/>
          <w:szCs w:val="21"/>
        </w:rPr>
        <w:t>（3）</w:t>
      </w:r>
      <w:r>
        <w:rPr>
          <w:rFonts w:hint="eastAsia" w:ascii="宋体" w:hAnsi="宋体" w:eastAsia="宋体" w:cs="宋体"/>
          <w:bCs/>
          <w:szCs w:val="21"/>
        </w:rPr>
        <w:t>受到刑事处罚，或者受到三万元以上的罚款、责令停产停业、在一至三年内禁止参加政府采购活动、暂扣或者吊销许可证、暂扣或者吊销执照等情形之一的行政处罚，或者存在</w:t>
      </w:r>
      <w:r>
        <w:rPr>
          <w:rFonts w:hint="eastAsia" w:ascii="宋体" w:hAnsi="宋体" w:eastAsia="宋体" w:cs="宋体"/>
          <w:szCs w:val="21"/>
        </w:rPr>
        <w:t>财政部门认定的其他重大违法记录。</w:t>
      </w:r>
    </w:p>
    <w:p>
      <w:pPr>
        <w:spacing w:line="400" w:lineRule="exact"/>
      </w:pPr>
      <w:r>
        <w:rPr>
          <w:rFonts w:hint="eastAsia"/>
        </w:rPr>
        <w:t xml:space="preserve"> 　（4）为采购人不具有独立法人资格的附属机构（单位）； </w:t>
      </w:r>
    </w:p>
    <w:p>
      <w:pPr>
        <w:spacing w:line="400" w:lineRule="exact"/>
      </w:pPr>
      <w:r>
        <w:rPr>
          <w:rFonts w:hint="eastAsia"/>
        </w:rPr>
        <w:t xml:space="preserve">   （5）为本标段前期准备提供设计或咨询服务的，但设计施工总承包的除外； </w:t>
      </w:r>
    </w:p>
    <w:p>
      <w:pPr>
        <w:spacing w:line="400" w:lineRule="exact"/>
      </w:pPr>
      <w:r>
        <w:rPr>
          <w:rFonts w:hint="eastAsia"/>
        </w:rPr>
        <w:t xml:space="preserve">   （6）为本标段的监理人；</w:t>
      </w:r>
    </w:p>
    <w:p>
      <w:pPr>
        <w:spacing w:line="400" w:lineRule="exact"/>
      </w:pPr>
      <w:r>
        <w:rPr>
          <w:rFonts w:hint="eastAsia"/>
        </w:rPr>
        <w:t xml:space="preserve">   （7）为本标段的代建人； </w:t>
      </w:r>
    </w:p>
    <w:p>
      <w:pPr>
        <w:spacing w:line="400" w:lineRule="exact"/>
      </w:pPr>
      <w:r>
        <w:rPr>
          <w:rFonts w:hint="eastAsia"/>
        </w:rPr>
        <w:t xml:space="preserve">   （8）为本标段提供招标代理服务的； </w:t>
      </w:r>
    </w:p>
    <w:p>
      <w:pPr>
        <w:spacing w:line="400" w:lineRule="exact"/>
      </w:pPr>
      <w:r>
        <w:rPr>
          <w:rFonts w:hint="eastAsia"/>
        </w:rPr>
        <w:t xml:space="preserve">   （9）与本标段的监理人或代建人或招标代理机构同为一个法定代表人的；</w:t>
      </w:r>
    </w:p>
    <w:p>
      <w:pPr>
        <w:spacing w:line="400" w:lineRule="exact"/>
      </w:pPr>
      <w:r>
        <w:rPr>
          <w:rFonts w:hint="eastAsia"/>
        </w:rPr>
        <w:t xml:space="preserve">   （10）与本标段的监理人或代建人或招标代理机构相互控股或参股的；</w:t>
      </w:r>
    </w:p>
    <w:p>
      <w:pPr>
        <w:spacing w:line="400" w:lineRule="exact"/>
      </w:pPr>
      <w:r>
        <w:rPr>
          <w:rFonts w:hint="eastAsia"/>
        </w:rPr>
        <w:t xml:space="preserve">   （11）与本标段的监理人或代建人或招标代理机构相互任职或工作的；</w:t>
      </w:r>
    </w:p>
    <w:p>
      <w:pPr>
        <w:spacing w:line="400" w:lineRule="exact"/>
      </w:pPr>
      <w:r>
        <w:rPr>
          <w:rFonts w:hint="eastAsia"/>
        </w:rPr>
        <w:t xml:space="preserve">   （12）被责令停业的； </w:t>
      </w:r>
    </w:p>
    <w:p>
      <w:pPr>
        <w:spacing w:line="400" w:lineRule="exact"/>
      </w:pPr>
      <w:r>
        <w:rPr>
          <w:rFonts w:hint="eastAsia"/>
        </w:rPr>
        <w:t xml:space="preserve">   （13）被暂停或取消投标资格的； </w:t>
      </w:r>
    </w:p>
    <w:p>
      <w:pPr>
        <w:spacing w:line="400" w:lineRule="exact"/>
      </w:pPr>
      <w:r>
        <w:rPr>
          <w:rFonts w:hint="eastAsia"/>
        </w:rPr>
        <w:t xml:space="preserve">   （14）财产被接管或冻结的；</w:t>
      </w:r>
    </w:p>
    <w:p>
      <w:pPr>
        <w:spacing w:line="400" w:lineRule="exact"/>
      </w:pPr>
      <w:r>
        <w:rPr>
          <w:rFonts w:hint="eastAsia"/>
        </w:rPr>
        <w:t xml:space="preserve">   （15）在最近三年内有骗取中标或严重违约或重大工程质量问题的；  </w:t>
      </w:r>
    </w:p>
    <w:p>
      <w:pPr>
        <w:spacing w:line="400" w:lineRule="exact"/>
      </w:pPr>
      <w:r>
        <w:rPr>
          <w:rFonts w:hint="eastAsia"/>
        </w:rPr>
        <w:t xml:space="preserve">   （16）涉及正在诉讼的案件，或涉及正在诉讼的案件但经审查委员会认定不会对承担项目造成重大影响；</w:t>
      </w:r>
    </w:p>
    <w:p>
      <w:pPr>
        <w:spacing w:line="400" w:lineRule="exact"/>
      </w:pPr>
      <w:r>
        <w:rPr>
          <w:rFonts w:hint="eastAsia"/>
        </w:rPr>
        <w:t xml:space="preserve">   （17）被省级及以上交通主管部门取消项目所在地的投标或禁止进入该区域公路建设且处于有效期内；</w:t>
      </w:r>
    </w:p>
    <w:p>
      <w:pPr>
        <w:spacing w:line="400" w:lineRule="exact"/>
      </w:pPr>
      <w:r>
        <w:rPr>
          <w:rFonts w:hint="eastAsia"/>
        </w:rPr>
        <w:t xml:space="preserve">   （18）为投资参股本项目的法人单位。</w:t>
      </w:r>
    </w:p>
    <w:p>
      <w:pPr>
        <w:adjustRightInd w:val="0"/>
        <w:snapToGrid w:val="0"/>
        <w:spacing w:line="360" w:lineRule="auto"/>
        <w:ind w:firstLine="420" w:firstLineChars="200"/>
        <w:rPr>
          <w:rFonts w:ascii="宋体" w:hAnsi="宋体" w:eastAsia="宋体" w:cs="宋体"/>
          <w:szCs w:val="21"/>
        </w:rPr>
      </w:pPr>
    </w:p>
    <w:p>
      <w:pPr>
        <w:adjustRightInd w:val="0"/>
        <w:snapToGrid w:val="0"/>
        <w:spacing w:line="360" w:lineRule="auto"/>
        <w:rPr>
          <w:rFonts w:ascii="宋体" w:hAnsi="宋体" w:eastAsia="宋体" w:cs="宋体"/>
          <w:b/>
          <w:szCs w:val="21"/>
        </w:rPr>
      </w:pPr>
      <w:r>
        <w:rPr>
          <w:rFonts w:hint="eastAsia" w:ascii="宋体" w:hAnsi="宋体" w:eastAsia="宋体" w:cs="宋体"/>
          <w:b/>
          <w:szCs w:val="21"/>
        </w:rPr>
        <w:t xml:space="preserve">4.参与磋商的费用 </w:t>
      </w:r>
    </w:p>
    <w:p>
      <w:pPr>
        <w:adjustRightInd w:val="0"/>
        <w:snapToGrid w:val="0"/>
        <w:spacing w:line="360" w:lineRule="auto"/>
        <w:ind w:firstLine="420" w:firstLineChars="200"/>
        <w:rPr>
          <w:rFonts w:ascii="宋体" w:hAnsi="宋体" w:eastAsia="宋体" w:cs="宋体"/>
          <w:szCs w:val="21"/>
        </w:rPr>
      </w:pPr>
      <w:r>
        <w:rPr>
          <w:rFonts w:hint="eastAsia" w:ascii="宋体" w:hAnsi="宋体" w:eastAsia="宋体" w:cs="宋体"/>
          <w:szCs w:val="21"/>
        </w:rPr>
        <w:t>4.1 无论磋商的结果如何，供应商应自行承担所有与竞争性磋商采购活动有关的全部费用。</w:t>
      </w:r>
    </w:p>
    <w:p>
      <w:pPr>
        <w:pStyle w:val="5"/>
        <w:widowControl/>
        <w:adjustRightInd w:val="0"/>
        <w:snapToGrid w:val="0"/>
        <w:spacing w:line="360" w:lineRule="auto"/>
        <w:rPr>
          <w:rFonts w:hint="default" w:hAnsi="宋体"/>
          <w:b/>
          <w:bCs/>
        </w:rPr>
      </w:pPr>
      <w:r>
        <w:rPr>
          <w:rFonts w:hAnsi="宋体"/>
          <w:b/>
        </w:rPr>
        <w:t>5．</w:t>
      </w:r>
      <w:r>
        <w:rPr>
          <w:rFonts w:hAnsi="宋体"/>
          <w:b/>
          <w:bCs/>
        </w:rPr>
        <w:t>授权委托</w:t>
      </w:r>
    </w:p>
    <w:p>
      <w:pPr>
        <w:pStyle w:val="5"/>
        <w:widowControl/>
        <w:adjustRightInd w:val="0"/>
        <w:snapToGrid w:val="0"/>
        <w:spacing w:line="360" w:lineRule="auto"/>
        <w:ind w:firstLine="420" w:firstLineChars="200"/>
        <w:rPr>
          <w:rFonts w:hint="default" w:hAnsi="宋体"/>
        </w:rPr>
      </w:pPr>
      <w:r>
        <w:rPr>
          <w:rFonts w:hAnsi="宋体"/>
        </w:rPr>
        <w:t>5.1供应商代表为供应商法定代表人的，应持有法定代表人身份证明。供应商代表不是供应商法定代表人的，应持有法定代表人授权书（必须是拟任本项目的建造师），并附法定代表人身份证明。</w:t>
      </w:r>
    </w:p>
    <w:p>
      <w:pPr>
        <w:adjustRightInd w:val="0"/>
        <w:snapToGrid w:val="0"/>
        <w:spacing w:line="360" w:lineRule="auto"/>
        <w:rPr>
          <w:rFonts w:ascii="宋体" w:hAnsi="宋体" w:eastAsia="宋体" w:cs="宋体"/>
          <w:b/>
          <w:szCs w:val="21"/>
        </w:rPr>
      </w:pPr>
      <w:r>
        <w:rPr>
          <w:rFonts w:hint="eastAsia" w:ascii="宋体" w:hAnsi="宋体" w:eastAsia="宋体" w:cs="宋体"/>
          <w:b/>
          <w:szCs w:val="21"/>
        </w:rPr>
        <w:t>6.现场勘察</w:t>
      </w:r>
    </w:p>
    <w:p>
      <w:pPr>
        <w:adjustRightInd w:val="0"/>
        <w:snapToGrid w:val="0"/>
        <w:spacing w:line="360" w:lineRule="auto"/>
        <w:ind w:firstLine="420" w:firstLineChars="200"/>
        <w:rPr>
          <w:rFonts w:ascii="宋体" w:hAnsi="宋体" w:eastAsia="宋体" w:cs="宋体"/>
          <w:szCs w:val="21"/>
        </w:rPr>
      </w:pPr>
      <w:r>
        <w:rPr>
          <w:rFonts w:hint="eastAsia" w:ascii="宋体" w:hAnsi="宋体" w:eastAsia="宋体" w:cs="宋体"/>
          <w:szCs w:val="21"/>
        </w:rPr>
        <w:t>6.1供应商应按</w:t>
      </w:r>
      <w:r>
        <w:rPr>
          <w:rFonts w:hint="eastAsia" w:ascii="Times New Roman" w:hAnsi="宋体" w:eastAsia="宋体" w:cs="宋体"/>
          <w:b/>
        </w:rPr>
        <w:t>磋商须知前附表</w:t>
      </w:r>
      <w:r>
        <w:rPr>
          <w:rFonts w:hint="eastAsia" w:ascii="Times New Roman" w:hAnsi="宋体" w:eastAsia="宋体" w:cs="宋体"/>
        </w:rPr>
        <w:t>中规定</w:t>
      </w:r>
      <w:r>
        <w:rPr>
          <w:rFonts w:hint="eastAsia" w:ascii="宋体" w:hAnsi="宋体" w:eastAsia="宋体" w:cs="宋体"/>
          <w:szCs w:val="21"/>
        </w:rPr>
        <w:t>对采购项目现场和周围环境的现场考察。</w:t>
      </w:r>
    </w:p>
    <w:p>
      <w:pPr>
        <w:adjustRightInd w:val="0"/>
        <w:snapToGrid w:val="0"/>
        <w:spacing w:line="360" w:lineRule="auto"/>
        <w:ind w:firstLine="420" w:firstLineChars="200"/>
        <w:rPr>
          <w:rFonts w:ascii="宋体" w:hAnsi="宋体" w:eastAsia="宋体" w:cs="宋体"/>
          <w:szCs w:val="21"/>
        </w:rPr>
      </w:pPr>
      <w:r>
        <w:rPr>
          <w:rFonts w:hint="eastAsia" w:ascii="宋体" w:hAnsi="宋体" w:eastAsia="宋体" w:cs="宋体"/>
          <w:szCs w:val="21"/>
        </w:rPr>
        <w:t>6.2勘察现场的费用由供应商自己承担，勘察期间所发生的人身伤害及财产损失由供应商自己负责。</w:t>
      </w:r>
    </w:p>
    <w:p>
      <w:pPr>
        <w:adjustRightInd w:val="0"/>
        <w:snapToGrid w:val="0"/>
        <w:spacing w:line="360" w:lineRule="auto"/>
        <w:ind w:firstLine="420" w:firstLineChars="200"/>
        <w:jc w:val="left"/>
        <w:rPr>
          <w:rFonts w:ascii="宋体" w:hAnsi="宋体" w:eastAsia="宋体" w:cs="宋体"/>
          <w:b/>
          <w:szCs w:val="21"/>
        </w:rPr>
      </w:pPr>
      <w:r>
        <w:rPr>
          <w:rFonts w:hint="eastAsia" w:ascii="宋体" w:hAnsi="宋体" w:eastAsia="宋体" w:cs="宋体"/>
          <w:szCs w:val="21"/>
        </w:rPr>
        <w:t>6.3采购人不对供应商据此而做出的推论、理解和结论负责。一旦成交，供应商不得以任何借口，提出额外补偿，或延长合同期限的要求。</w:t>
      </w:r>
    </w:p>
    <w:p>
      <w:pPr>
        <w:adjustRightInd w:val="0"/>
        <w:snapToGrid w:val="0"/>
        <w:spacing w:line="360" w:lineRule="auto"/>
        <w:jc w:val="left"/>
        <w:rPr>
          <w:rFonts w:ascii="宋体" w:hAnsi="宋体" w:eastAsia="宋体" w:cs="宋体"/>
          <w:b/>
          <w:szCs w:val="21"/>
        </w:rPr>
      </w:pPr>
      <w:r>
        <w:rPr>
          <w:rFonts w:hint="eastAsia" w:ascii="宋体" w:hAnsi="宋体" w:eastAsia="宋体" w:cs="宋体"/>
          <w:b/>
          <w:szCs w:val="21"/>
        </w:rPr>
        <w:t>7. 政府采购政策支持</w:t>
      </w:r>
    </w:p>
    <w:p>
      <w:pPr>
        <w:pStyle w:val="5"/>
        <w:widowControl/>
        <w:adjustRightInd w:val="0"/>
        <w:snapToGrid w:val="0"/>
        <w:spacing w:line="360" w:lineRule="auto"/>
        <w:ind w:firstLine="420" w:firstLineChars="200"/>
        <w:rPr>
          <w:rFonts w:hint="default"/>
        </w:rPr>
      </w:pPr>
      <w:r>
        <w:t>7.1</w:t>
      </w:r>
      <w:r>
        <w:rPr>
          <w:snapToGrid w:val="0"/>
        </w:rPr>
        <w:t>供应商享受</w:t>
      </w:r>
      <w:r>
        <w:rPr>
          <w:rFonts w:cs="宋体"/>
          <w:bCs/>
          <w:kern w:val="0"/>
        </w:rPr>
        <w:t>支持</w:t>
      </w:r>
      <w:r>
        <w:rPr>
          <w:snapToGrid w:val="0"/>
        </w:rPr>
        <w:t>中小企业发展政策优惠。省级以上财政部门关于政府采购强制采购、优先采购的政策规定可在本章第</w:t>
      </w:r>
      <w:r>
        <w:t>32.1</w:t>
      </w:r>
      <w:r>
        <w:rPr>
          <w:rFonts w:cs="宋体"/>
          <w:kern w:val="0"/>
          <w:lang w:val="zh-CN"/>
        </w:rPr>
        <w:t>款</w:t>
      </w:r>
      <w:r>
        <w:rPr>
          <w:snapToGrid w:val="0"/>
        </w:rPr>
        <w:t>指定的媒体和中国政府采购网</w:t>
      </w:r>
      <w:r>
        <w:t>(</w:t>
      </w:r>
      <w:r>
        <w:rPr>
          <w:rFonts w:hAnsi="宋体"/>
        </w:rPr>
        <w:t>www.ccgp.gov.cn</w:t>
      </w:r>
      <w:r>
        <w:t>)</w:t>
      </w:r>
      <w:r>
        <w:rPr>
          <w:snapToGrid w:val="0"/>
        </w:rPr>
        <w:t>查询。本项目价格扣除比例见</w:t>
      </w:r>
      <w:r>
        <w:rPr>
          <w:b/>
          <w:snapToGrid w:val="0"/>
        </w:rPr>
        <w:t>磋商须知前附表</w:t>
      </w:r>
      <w:r>
        <w:rPr>
          <w:snapToGrid w:val="0"/>
        </w:rPr>
        <w:t>。</w:t>
      </w:r>
    </w:p>
    <w:p>
      <w:pPr>
        <w:adjustRightInd w:val="0"/>
        <w:snapToGrid w:val="0"/>
        <w:spacing w:line="360" w:lineRule="auto"/>
        <w:ind w:left="902" w:hanging="902" w:hangingChars="376"/>
        <w:rPr>
          <w:rFonts w:ascii="黑体" w:hAnsi="宋体" w:eastAsia="黑体" w:cs="黑体"/>
          <w:sz w:val="24"/>
        </w:rPr>
      </w:pPr>
    </w:p>
    <w:p>
      <w:pPr>
        <w:adjustRightInd w:val="0"/>
        <w:snapToGrid w:val="0"/>
        <w:spacing w:line="360" w:lineRule="auto"/>
        <w:ind w:left="902" w:hanging="902" w:hangingChars="376"/>
        <w:rPr>
          <w:rFonts w:ascii="黑体" w:hAnsi="宋体" w:eastAsia="黑体" w:cs="黑体"/>
          <w:sz w:val="24"/>
        </w:rPr>
      </w:pPr>
      <w:r>
        <w:rPr>
          <w:rFonts w:hint="eastAsia" w:ascii="黑体" w:hAnsi="宋体" w:eastAsia="黑体" w:cs="黑体"/>
          <w:sz w:val="24"/>
        </w:rPr>
        <w:t>二、磋商文件</w:t>
      </w:r>
    </w:p>
    <w:p>
      <w:pPr>
        <w:adjustRightInd w:val="0"/>
        <w:snapToGrid w:val="0"/>
        <w:spacing w:line="360" w:lineRule="auto"/>
        <w:rPr>
          <w:rFonts w:ascii="宋体" w:hAnsi="宋体" w:eastAsia="宋体" w:cs="宋体"/>
          <w:b/>
          <w:szCs w:val="21"/>
        </w:rPr>
      </w:pPr>
      <w:r>
        <w:rPr>
          <w:rFonts w:hint="eastAsia" w:ascii="宋体" w:hAnsi="宋体" w:eastAsia="宋体" w:cs="宋体"/>
          <w:b/>
          <w:szCs w:val="21"/>
        </w:rPr>
        <w:t>8．磋商文件的组成</w:t>
      </w:r>
    </w:p>
    <w:p>
      <w:pPr>
        <w:pStyle w:val="5"/>
        <w:widowControl/>
        <w:adjustRightInd w:val="0"/>
        <w:snapToGrid w:val="0"/>
        <w:spacing w:line="360" w:lineRule="auto"/>
        <w:ind w:firstLine="420" w:firstLineChars="200"/>
        <w:rPr>
          <w:rFonts w:hint="default" w:hAnsi="宋体"/>
        </w:rPr>
      </w:pPr>
      <w:r>
        <w:rPr>
          <w:rFonts w:hAnsi="宋体"/>
        </w:rPr>
        <w:t>8.1 磋商文件由下列文件组成：</w:t>
      </w:r>
    </w:p>
    <w:p>
      <w:pPr>
        <w:pStyle w:val="5"/>
        <w:widowControl/>
        <w:adjustRightInd w:val="0"/>
        <w:snapToGrid w:val="0"/>
        <w:spacing w:line="360" w:lineRule="auto"/>
        <w:ind w:firstLine="420" w:firstLineChars="200"/>
        <w:rPr>
          <w:rFonts w:hint="default" w:hAnsi="宋体"/>
        </w:rPr>
      </w:pPr>
      <w:r>
        <w:rPr>
          <w:rFonts w:hAnsi="宋体"/>
        </w:rPr>
        <w:t>第一章 磋商通知</w:t>
      </w:r>
    </w:p>
    <w:p>
      <w:pPr>
        <w:pStyle w:val="5"/>
        <w:widowControl/>
        <w:adjustRightInd w:val="0"/>
        <w:snapToGrid w:val="0"/>
        <w:spacing w:line="360" w:lineRule="auto"/>
        <w:ind w:firstLine="420" w:firstLineChars="200"/>
        <w:rPr>
          <w:rFonts w:hint="default" w:hAnsi="宋体"/>
        </w:rPr>
      </w:pPr>
      <w:r>
        <w:rPr>
          <w:rFonts w:hAnsi="宋体"/>
        </w:rPr>
        <w:t>第二章 磋商须知</w:t>
      </w:r>
    </w:p>
    <w:p>
      <w:pPr>
        <w:pStyle w:val="5"/>
        <w:widowControl/>
        <w:adjustRightInd w:val="0"/>
        <w:snapToGrid w:val="0"/>
        <w:spacing w:line="360" w:lineRule="auto"/>
        <w:ind w:firstLine="420" w:firstLineChars="200"/>
        <w:rPr>
          <w:rFonts w:hint="default" w:hAnsi="宋体"/>
        </w:rPr>
      </w:pPr>
      <w:r>
        <w:rPr>
          <w:rFonts w:hAnsi="宋体"/>
        </w:rPr>
        <w:t>第三章 政府采购合同格式条款</w:t>
      </w:r>
    </w:p>
    <w:p>
      <w:pPr>
        <w:pStyle w:val="5"/>
        <w:widowControl/>
        <w:adjustRightInd w:val="0"/>
        <w:snapToGrid w:val="0"/>
        <w:spacing w:line="360" w:lineRule="auto"/>
        <w:ind w:firstLine="420" w:firstLineChars="200"/>
        <w:rPr>
          <w:rFonts w:hint="default" w:hAnsi="宋体"/>
        </w:rPr>
      </w:pPr>
      <w:r>
        <w:rPr>
          <w:rFonts w:hAnsi="宋体"/>
        </w:rPr>
        <w:t>第四章 采购需求</w:t>
      </w:r>
    </w:p>
    <w:p>
      <w:pPr>
        <w:pStyle w:val="5"/>
        <w:widowControl/>
        <w:adjustRightInd w:val="0"/>
        <w:snapToGrid w:val="0"/>
        <w:spacing w:line="360" w:lineRule="auto"/>
        <w:ind w:firstLine="420" w:firstLineChars="200"/>
        <w:rPr>
          <w:rFonts w:hint="default" w:hAnsi="宋体"/>
        </w:rPr>
      </w:pPr>
      <w:r>
        <w:rPr>
          <w:rFonts w:hAnsi="宋体"/>
        </w:rPr>
        <w:t>第五章 响应文件组成</w:t>
      </w:r>
    </w:p>
    <w:p>
      <w:pPr>
        <w:pStyle w:val="5"/>
        <w:widowControl/>
        <w:adjustRightInd w:val="0"/>
        <w:snapToGrid w:val="0"/>
        <w:spacing w:line="360" w:lineRule="auto"/>
        <w:ind w:firstLine="420" w:firstLineChars="200"/>
        <w:rPr>
          <w:rFonts w:hint="default"/>
        </w:rPr>
      </w:pPr>
      <w:r>
        <w:t>8.2</w:t>
      </w:r>
      <w:r>
        <w:rPr>
          <w:rFonts w:hAnsi="宋体"/>
          <w:bCs/>
        </w:rPr>
        <w:t>本章第9.1</w:t>
      </w:r>
      <w:r>
        <w:rPr>
          <w:rFonts w:hAnsi="宋体" w:cs="宋体"/>
          <w:kern w:val="0"/>
          <w:lang w:val="zh-CN"/>
        </w:rPr>
        <w:t>款</w:t>
      </w:r>
      <w:r>
        <w:rPr>
          <w:rFonts w:hAnsi="宋体"/>
          <w:bCs/>
        </w:rPr>
        <w:t>规定的</w:t>
      </w:r>
      <w:r>
        <w:rPr>
          <w:rFonts w:hAnsi="宋体" w:cs="宋体"/>
          <w:kern w:val="0"/>
        </w:rPr>
        <w:t>提交首次响应文件截止时间前对磋商文件澄清或者修改内容，为磋商文件的组成部分。</w:t>
      </w:r>
    </w:p>
    <w:p>
      <w:pPr>
        <w:pStyle w:val="5"/>
        <w:widowControl/>
        <w:adjustRightInd w:val="0"/>
        <w:snapToGrid w:val="0"/>
        <w:spacing w:line="360" w:lineRule="auto"/>
        <w:ind w:firstLine="420" w:firstLineChars="200"/>
        <w:rPr>
          <w:rFonts w:hint="default" w:hAnsi="宋体" w:cs="宋体"/>
          <w:kern w:val="0"/>
        </w:rPr>
      </w:pPr>
      <w:r>
        <w:t>8.3</w:t>
      </w:r>
      <w:r>
        <w:rPr>
          <w:rFonts w:hAnsi="宋体" w:cs="宋体"/>
          <w:kern w:val="0"/>
        </w:rPr>
        <w:t>磋商小组根据与供应商磋商情况可能实质性变动的内容，包括采购需求中的技术、服务要求以及合同条款，</w:t>
      </w:r>
      <w:r>
        <w:rPr>
          <w:snapToGrid w:val="0"/>
        </w:rPr>
        <w:t>在</w:t>
      </w:r>
      <w:r>
        <w:rPr>
          <w:b/>
          <w:snapToGrid w:val="0"/>
        </w:rPr>
        <w:t>磋商须知前附表</w:t>
      </w:r>
      <w:r>
        <w:rPr>
          <w:snapToGrid w:val="0"/>
        </w:rPr>
        <w:t>中明确。</w:t>
      </w:r>
    </w:p>
    <w:p>
      <w:pPr>
        <w:adjustRightInd w:val="0"/>
        <w:snapToGrid w:val="0"/>
        <w:spacing w:line="360" w:lineRule="auto"/>
        <w:ind w:firstLine="420" w:firstLineChars="200"/>
        <w:rPr>
          <w:rFonts w:ascii="宋体" w:hAnsi="宋体" w:eastAsia="宋体" w:cs="宋体"/>
          <w:szCs w:val="21"/>
        </w:rPr>
      </w:pPr>
      <w:r>
        <w:rPr>
          <w:rFonts w:hint="eastAsia" w:ascii="宋体" w:hAnsi="宋体" w:eastAsia="宋体" w:cs="宋体"/>
        </w:rPr>
        <w:t>8.4</w:t>
      </w:r>
      <w:r>
        <w:rPr>
          <w:rFonts w:hint="eastAsia" w:ascii="宋体" w:hAnsi="宋体" w:eastAsia="宋体" w:cs="宋体"/>
          <w:szCs w:val="21"/>
        </w:rPr>
        <w:t>供应商应仔细阅读</w:t>
      </w:r>
      <w:r>
        <w:rPr>
          <w:rFonts w:hint="eastAsia" w:ascii="宋体" w:hAnsi="宋体" w:eastAsia="宋体" w:cs="宋体"/>
          <w:bCs/>
          <w:szCs w:val="21"/>
        </w:rPr>
        <w:t>磋商</w:t>
      </w:r>
      <w:r>
        <w:rPr>
          <w:rFonts w:hint="eastAsia" w:ascii="宋体" w:hAnsi="宋体" w:eastAsia="宋体" w:cs="宋体"/>
          <w:szCs w:val="21"/>
        </w:rPr>
        <w:t>文件的全部内容，按照</w:t>
      </w:r>
      <w:r>
        <w:rPr>
          <w:rFonts w:hint="eastAsia" w:ascii="宋体" w:hAnsi="宋体" w:eastAsia="宋体" w:cs="宋体"/>
          <w:bCs/>
          <w:szCs w:val="21"/>
        </w:rPr>
        <w:t>磋商</w:t>
      </w:r>
      <w:r>
        <w:rPr>
          <w:rFonts w:hint="eastAsia" w:ascii="宋体" w:hAnsi="宋体" w:eastAsia="宋体" w:cs="宋体"/>
          <w:szCs w:val="21"/>
        </w:rPr>
        <w:t>文件要求编制</w:t>
      </w:r>
      <w:r>
        <w:rPr>
          <w:rFonts w:hint="eastAsia" w:ascii="Times New Roman" w:hAnsi="Times New Roman" w:eastAsia="宋体" w:cs="宋体"/>
          <w:szCs w:val="21"/>
        </w:rPr>
        <w:t>响应</w:t>
      </w:r>
      <w:r>
        <w:rPr>
          <w:rFonts w:hint="eastAsia" w:ascii="宋体" w:hAnsi="宋体" w:eastAsia="宋体" w:cs="宋体"/>
          <w:szCs w:val="21"/>
        </w:rPr>
        <w:t>文件。任何对</w:t>
      </w:r>
      <w:r>
        <w:rPr>
          <w:rFonts w:hint="eastAsia" w:ascii="宋体" w:hAnsi="宋体" w:eastAsia="宋体" w:cs="宋体"/>
          <w:bCs/>
          <w:szCs w:val="21"/>
        </w:rPr>
        <w:t>磋商</w:t>
      </w:r>
      <w:r>
        <w:rPr>
          <w:rFonts w:hint="eastAsia" w:ascii="宋体" w:hAnsi="宋体" w:eastAsia="宋体" w:cs="宋体"/>
          <w:szCs w:val="21"/>
        </w:rPr>
        <w:t>文件的忽略或误解不能作为</w:t>
      </w:r>
      <w:r>
        <w:rPr>
          <w:rFonts w:hint="eastAsia" w:ascii="Times New Roman" w:hAnsi="Times New Roman" w:eastAsia="宋体" w:cs="宋体"/>
          <w:szCs w:val="21"/>
        </w:rPr>
        <w:t>响应</w:t>
      </w:r>
      <w:r>
        <w:rPr>
          <w:rFonts w:hint="eastAsia" w:ascii="宋体" w:hAnsi="宋体" w:eastAsia="宋体" w:cs="宋体"/>
          <w:szCs w:val="21"/>
        </w:rPr>
        <w:t>文件存在缺陷或瑕疵的理由，其风险由供应商承担。</w:t>
      </w:r>
    </w:p>
    <w:p>
      <w:pPr>
        <w:pStyle w:val="5"/>
        <w:widowControl/>
        <w:adjustRightInd w:val="0"/>
        <w:snapToGrid w:val="0"/>
        <w:spacing w:line="360" w:lineRule="auto"/>
        <w:rPr>
          <w:rFonts w:hint="default" w:hAnsi="宋体"/>
        </w:rPr>
      </w:pPr>
      <w:r>
        <w:rPr>
          <w:rFonts w:hAnsi="宋体"/>
          <w:b/>
        </w:rPr>
        <w:t>9.</w:t>
      </w:r>
      <w:r>
        <w:rPr>
          <w:rFonts w:hAnsi="宋体" w:cs="宋体"/>
          <w:b/>
          <w:kern w:val="0"/>
        </w:rPr>
        <w:t>提交首次响应文件</w:t>
      </w:r>
      <w:r>
        <w:rPr>
          <w:rFonts w:hAnsi="宋体"/>
          <w:b/>
        </w:rPr>
        <w:t>的</w:t>
      </w:r>
      <w:r>
        <w:rPr>
          <w:rFonts w:hAnsi="宋体" w:cs="宋体"/>
          <w:b/>
          <w:kern w:val="0"/>
        </w:rPr>
        <w:t>截止</w:t>
      </w:r>
      <w:r>
        <w:rPr>
          <w:rFonts w:hAnsi="宋体"/>
          <w:b/>
        </w:rPr>
        <w:t>时间</w:t>
      </w:r>
    </w:p>
    <w:p>
      <w:pPr>
        <w:pStyle w:val="5"/>
        <w:widowControl/>
        <w:adjustRightInd w:val="0"/>
        <w:snapToGrid w:val="0"/>
        <w:spacing w:line="360" w:lineRule="auto"/>
        <w:ind w:firstLine="420" w:firstLineChars="200"/>
        <w:rPr>
          <w:rFonts w:hint="default" w:hAnsi="宋体"/>
        </w:rPr>
      </w:pPr>
      <w:r>
        <w:rPr>
          <w:rFonts w:hAnsi="宋体"/>
        </w:rPr>
        <w:t>9.1</w:t>
      </w:r>
      <w:r>
        <w:rPr>
          <w:rFonts w:hAnsi="宋体" w:cs="宋体"/>
          <w:kern w:val="0"/>
        </w:rPr>
        <w:t>供应商提交首次响应文件截止</w:t>
      </w:r>
      <w:r>
        <w:rPr>
          <w:rFonts w:hAnsi="宋体"/>
        </w:rPr>
        <w:t>时间见</w:t>
      </w:r>
      <w:r>
        <w:rPr>
          <w:rFonts w:hAnsi="宋体"/>
          <w:b/>
        </w:rPr>
        <w:t>磋商须知前附表</w:t>
      </w:r>
      <w:r>
        <w:rPr>
          <w:rFonts w:hAnsi="宋体"/>
        </w:rPr>
        <w:t>。</w:t>
      </w:r>
    </w:p>
    <w:p>
      <w:pPr>
        <w:adjustRightInd w:val="0"/>
        <w:snapToGrid w:val="0"/>
        <w:spacing w:line="360" w:lineRule="auto"/>
        <w:rPr>
          <w:rFonts w:ascii="宋体" w:hAnsi="宋体" w:eastAsia="宋体" w:cs="宋体"/>
          <w:b/>
          <w:szCs w:val="21"/>
        </w:rPr>
      </w:pPr>
      <w:r>
        <w:rPr>
          <w:rFonts w:hint="eastAsia" w:ascii="宋体" w:hAnsi="宋体" w:eastAsia="宋体" w:cs="宋体"/>
          <w:b/>
          <w:szCs w:val="21"/>
        </w:rPr>
        <w:t>10.磋商文件的澄清</w:t>
      </w:r>
      <w:r>
        <w:rPr>
          <w:rFonts w:hint="eastAsia" w:ascii="宋体" w:hAnsi="宋体" w:eastAsia="宋体" w:cs="宋体"/>
          <w:b/>
          <w:kern w:val="0"/>
          <w:szCs w:val="21"/>
          <w:lang w:val="zh-CN"/>
        </w:rPr>
        <w:t>或者</w:t>
      </w:r>
      <w:r>
        <w:rPr>
          <w:rFonts w:hint="eastAsia" w:ascii="宋体" w:hAnsi="宋体" w:eastAsia="宋体" w:cs="宋体"/>
          <w:b/>
          <w:szCs w:val="21"/>
        </w:rPr>
        <w:t>修改</w:t>
      </w:r>
    </w:p>
    <w:p>
      <w:pPr>
        <w:adjustRightInd w:val="0"/>
        <w:snapToGrid w:val="0"/>
        <w:spacing w:line="360" w:lineRule="auto"/>
        <w:ind w:right="-105" w:rightChars="-50" w:firstLine="420" w:firstLineChars="200"/>
        <w:rPr>
          <w:rFonts w:ascii="宋体" w:hAnsi="宋体" w:eastAsia="宋体" w:cs="宋体"/>
          <w:kern w:val="0"/>
          <w:szCs w:val="21"/>
        </w:rPr>
      </w:pPr>
      <w:r>
        <w:rPr>
          <w:rFonts w:hint="eastAsia" w:ascii="宋体" w:hAnsi="宋体" w:eastAsia="宋体" w:cs="宋体"/>
          <w:szCs w:val="21"/>
        </w:rPr>
        <w:t>10.1在</w:t>
      </w:r>
      <w:r>
        <w:rPr>
          <w:rFonts w:hint="eastAsia" w:ascii="宋体" w:hAnsi="宋体" w:eastAsia="宋体" w:cs="宋体"/>
          <w:bCs/>
          <w:szCs w:val="21"/>
        </w:rPr>
        <w:t>本章第9.1</w:t>
      </w:r>
      <w:r>
        <w:rPr>
          <w:rFonts w:hint="eastAsia" w:ascii="宋体" w:hAnsi="宋体" w:eastAsia="宋体" w:cs="宋体"/>
          <w:kern w:val="0"/>
          <w:szCs w:val="21"/>
          <w:lang w:val="zh-CN"/>
        </w:rPr>
        <w:t>款</w:t>
      </w:r>
      <w:r>
        <w:rPr>
          <w:rFonts w:hint="eastAsia" w:ascii="宋体" w:hAnsi="宋体" w:eastAsia="宋体" w:cs="宋体"/>
          <w:bCs/>
          <w:szCs w:val="21"/>
        </w:rPr>
        <w:t>规定的</w:t>
      </w:r>
      <w:r>
        <w:rPr>
          <w:rFonts w:hint="eastAsia" w:ascii="宋体" w:hAnsi="宋体" w:eastAsia="宋体" w:cs="宋体"/>
          <w:kern w:val="0"/>
          <w:szCs w:val="21"/>
        </w:rPr>
        <w:t xml:space="preserve">提交首次响应文件截止之日前，采购人、采购代理机构或者磋商小组可以对已发出的磋商文件进行必要的澄清或者修改。 </w:t>
      </w:r>
    </w:p>
    <w:p>
      <w:pPr>
        <w:adjustRightInd w:val="0"/>
        <w:snapToGrid w:val="0"/>
        <w:spacing w:line="360" w:lineRule="auto"/>
        <w:ind w:right="-105" w:rightChars="-50" w:firstLine="420" w:firstLineChars="200"/>
        <w:rPr>
          <w:rFonts w:ascii="宋体" w:hAnsi="宋体" w:eastAsia="宋体" w:cs="宋体"/>
          <w:kern w:val="0"/>
          <w:szCs w:val="21"/>
        </w:rPr>
      </w:pPr>
      <w:r>
        <w:rPr>
          <w:rFonts w:hint="eastAsia" w:ascii="宋体" w:hAnsi="宋体" w:eastAsia="宋体" w:cs="宋体"/>
          <w:szCs w:val="21"/>
        </w:rPr>
        <w:t>10.2</w:t>
      </w:r>
      <w:r>
        <w:rPr>
          <w:rFonts w:hint="eastAsia" w:ascii="宋体" w:hAnsi="宋体" w:eastAsia="宋体" w:cs="宋体"/>
          <w:kern w:val="0"/>
          <w:szCs w:val="21"/>
        </w:rPr>
        <w:t>澄清或者修改的内容可能影响响应文件编制的，采购人、采购代理机构或者磋商小组应当在</w:t>
      </w:r>
      <w:r>
        <w:rPr>
          <w:rFonts w:hint="eastAsia" w:ascii="宋体" w:hAnsi="宋体" w:eastAsia="宋体" w:cs="宋体"/>
          <w:bCs/>
          <w:szCs w:val="21"/>
        </w:rPr>
        <w:t>本章第9.1</w:t>
      </w:r>
      <w:r>
        <w:rPr>
          <w:rFonts w:hint="eastAsia" w:ascii="宋体" w:hAnsi="宋体" w:eastAsia="宋体" w:cs="宋体"/>
          <w:kern w:val="0"/>
          <w:szCs w:val="21"/>
          <w:lang w:val="zh-CN"/>
        </w:rPr>
        <w:t>款</w:t>
      </w:r>
      <w:r>
        <w:rPr>
          <w:rFonts w:hint="eastAsia" w:ascii="宋体" w:hAnsi="宋体" w:eastAsia="宋体" w:cs="宋体"/>
          <w:bCs/>
          <w:szCs w:val="21"/>
        </w:rPr>
        <w:t>规定的</w:t>
      </w:r>
      <w:r>
        <w:rPr>
          <w:rFonts w:hint="eastAsia" w:ascii="宋体" w:hAnsi="宋体" w:eastAsia="宋体" w:cs="宋体"/>
          <w:kern w:val="0"/>
          <w:szCs w:val="21"/>
        </w:rPr>
        <w:t>提交首次响应文件截止之日3个工作日前，以书面形式通知所有接收磋商文件的供应商，不足3个工作日的，顺延供应商提交首次响应文件截止时间。</w:t>
      </w:r>
    </w:p>
    <w:p>
      <w:pPr>
        <w:adjustRightInd w:val="0"/>
        <w:snapToGrid w:val="0"/>
        <w:spacing w:line="360" w:lineRule="auto"/>
        <w:ind w:left="902" w:hanging="902" w:hangingChars="376"/>
        <w:rPr>
          <w:rFonts w:ascii="黑体" w:hAnsi="宋体" w:eastAsia="黑体" w:cs="黑体"/>
          <w:sz w:val="24"/>
        </w:rPr>
      </w:pPr>
    </w:p>
    <w:p>
      <w:pPr>
        <w:adjustRightInd w:val="0"/>
        <w:snapToGrid w:val="0"/>
        <w:spacing w:line="360" w:lineRule="auto"/>
        <w:ind w:left="902" w:hanging="902" w:hangingChars="376"/>
        <w:rPr>
          <w:rFonts w:ascii="黑体" w:hAnsi="宋体" w:eastAsia="黑体" w:cs="黑体"/>
          <w:sz w:val="24"/>
        </w:rPr>
      </w:pPr>
      <w:r>
        <w:rPr>
          <w:rFonts w:hint="eastAsia" w:ascii="黑体" w:hAnsi="宋体" w:eastAsia="黑体" w:cs="黑体"/>
          <w:sz w:val="24"/>
        </w:rPr>
        <w:t>三、响应文件</w:t>
      </w:r>
    </w:p>
    <w:p>
      <w:pPr>
        <w:adjustRightInd w:val="0"/>
        <w:snapToGrid w:val="0"/>
        <w:spacing w:line="360" w:lineRule="auto"/>
        <w:rPr>
          <w:rFonts w:ascii="宋体" w:hAnsi="宋体" w:eastAsia="宋体" w:cs="宋体"/>
          <w:b/>
          <w:szCs w:val="21"/>
        </w:rPr>
      </w:pPr>
      <w:r>
        <w:rPr>
          <w:rFonts w:hint="eastAsia" w:ascii="宋体" w:hAnsi="宋体" w:eastAsia="宋体" w:cs="宋体"/>
          <w:b/>
          <w:szCs w:val="21"/>
        </w:rPr>
        <w:t>11.一般要求</w:t>
      </w:r>
    </w:p>
    <w:p>
      <w:pPr>
        <w:adjustRightInd w:val="0"/>
        <w:snapToGrid w:val="0"/>
        <w:spacing w:line="360" w:lineRule="auto"/>
        <w:ind w:firstLine="420" w:firstLineChars="200"/>
        <w:rPr>
          <w:rFonts w:ascii="宋体" w:hAnsi="宋体" w:eastAsia="宋体" w:cs="宋体"/>
          <w:bCs/>
          <w:szCs w:val="21"/>
        </w:rPr>
      </w:pPr>
      <w:r>
        <w:rPr>
          <w:rFonts w:hint="eastAsia" w:ascii="宋体" w:hAnsi="宋体" w:eastAsia="宋体" w:cs="宋体"/>
          <w:bCs/>
          <w:szCs w:val="21"/>
        </w:rPr>
        <w:t>11.1 供应商应仔细阅读磋商文件的所有内容，按磋商文件的要求编制响应文件，并保证所提供的全部资料的真实性，以使其响应文件对磋商文件做出实质性的响应。</w:t>
      </w:r>
    </w:p>
    <w:p>
      <w:pPr>
        <w:adjustRightInd w:val="0"/>
        <w:snapToGrid w:val="0"/>
        <w:spacing w:line="360" w:lineRule="auto"/>
        <w:ind w:firstLine="420" w:firstLineChars="200"/>
        <w:rPr>
          <w:rFonts w:ascii="宋体" w:hAnsi="宋体" w:eastAsia="宋体" w:cs="宋体"/>
          <w:bCs/>
          <w:szCs w:val="21"/>
        </w:rPr>
      </w:pPr>
      <w:r>
        <w:rPr>
          <w:rFonts w:hint="eastAsia" w:ascii="宋体" w:hAnsi="宋体" w:eastAsia="宋体" w:cs="宋体"/>
          <w:bCs/>
          <w:szCs w:val="21"/>
        </w:rPr>
        <w:t xml:space="preserve">11.2 </w:t>
      </w:r>
      <w:r>
        <w:rPr>
          <w:rFonts w:hint="eastAsia" w:ascii="宋体" w:hAnsi="宋体" w:eastAsia="宋体" w:cs="宋体"/>
          <w:szCs w:val="21"/>
        </w:rPr>
        <w:t>供应商提交的响应文件及供应商与采购人或采购代理机构、磋商小组就有关磋商的所有来往函电均使用中文。供应商可以提交其它语言的资料，但应附中文注释，在有差异时以中文为准。</w:t>
      </w:r>
    </w:p>
    <w:p>
      <w:pPr>
        <w:pStyle w:val="5"/>
        <w:widowControl/>
        <w:adjustRightInd w:val="0"/>
        <w:snapToGrid w:val="0"/>
        <w:spacing w:line="360" w:lineRule="auto"/>
        <w:ind w:firstLine="420" w:firstLineChars="200"/>
        <w:rPr>
          <w:rFonts w:hint="default" w:hAnsi="宋体"/>
        </w:rPr>
      </w:pPr>
      <w:r>
        <w:rPr>
          <w:rFonts w:hAnsi="宋体"/>
          <w:bCs/>
        </w:rPr>
        <w:t xml:space="preserve">11.3 </w:t>
      </w:r>
      <w:r>
        <w:rPr>
          <w:rFonts w:hAnsi="宋体"/>
        </w:rPr>
        <w:t>计量单位应使用我国法定计量单位，未列明时应默认为我国法定计量单位。</w:t>
      </w:r>
    </w:p>
    <w:p>
      <w:pPr>
        <w:pStyle w:val="5"/>
        <w:widowControl/>
        <w:adjustRightInd w:val="0"/>
        <w:snapToGrid w:val="0"/>
        <w:spacing w:line="360" w:lineRule="auto"/>
        <w:ind w:firstLine="420" w:firstLineChars="200"/>
        <w:rPr>
          <w:rFonts w:hint="default" w:hAnsi="宋体"/>
        </w:rPr>
      </w:pPr>
      <w:r>
        <w:rPr>
          <w:rFonts w:hAnsi="宋体"/>
        </w:rPr>
        <w:t>11.4 响应文件应采用书面形式，电报、传真、电子邮件形式的响应文件概不接受。</w:t>
      </w:r>
    </w:p>
    <w:p>
      <w:pPr>
        <w:adjustRightInd w:val="0"/>
        <w:snapToGrid w:val="0"/>
        <w:spacing w:line="360" w:lineRule="auto"/>
        <w:ind w:firstLine="420" w:firstLineChars="200"/>
        <w:rPr>
          <w:rFonts w:ascii="宋体" w:hAnsi="宋体" w:eastAsia="宋体" w:cs="宋体"/>
          <w:szCs w:val="21"/>
        </w:rPr>
      </w:pPr>
      <w:r>
        <w:rPr>
          <w:rFonts w:hint="eastAsia" w:ascii="宋体" w:hAnsi="宋体" w:eastAsia="宋体" w:cs="宋体"/>
          <w:szCs w:val="21"/>
        </w:rPr>
        <w:t>11.5 供应商应按磋商文件中提供的响应文件格式填写。</w:t>
      </w:r>
    </w:p>
    <w:p>
      <w:pPr>
        <w:adjustRightInd w:val="0"/>
        <w:snapToGrid w:val="0"/>
        <w:spacing w:line="360" w:lineRule="auto"/>
        <w:rPr>
          <w:rFonts w:ascii="宋体" w:hAnsi="宋体" w:eastAsia="宋体" w:cs="宋体"/>
          <w:b/>
          <w:bCs/>
          <w:szCs w:val="21"/>
        </w:rPr>
      </w:pPr>
      <w:r>
        <w:rPr>
          <w:rFonts w:hint="eastAsia" w:ascii="宋体" w:hAnsi="宋体" w:eastAsia="宋体" w:cs="宋体"/>
          <w:b/>
          <w:szCs w:val="21"/>
        </w:rPr>
        <w:t>12.响应文件</w:t>
      </w:r>
      <w:r>
        <w:rPr>
          <w:rFonts w:hint="eastAsia" w:ascii="宋体" w:hAnsi="宋体" w:eastAsia="宋体" w:cs="宋体"/>
          <w:b/>
          <w:bCs/>
          <w:szCs w:val="21"/>
        </w:rPr>
        <w:t>的组成</w:t>
      </w:r>
    </w:p>
    <w:p>
      <w:pPr>
        <w:adjustRightInd w:val="0"/>
        <w:snapToGrid w:val="0"/>
        <w:spacing w:line="360" w:lineRule="auto"/>
        <w:ind w:firstLine="420" w:firstLineChars="200"/>
        <w:jc w:val="left"/>
        <w:outlineLvl w:val="0"/>
        <w:rPr>
          <w:rFonts w:ascii="宋体" w:hAnsi="宋体" w:eastAsia="宋体" w:cs="宋体"/>
          <w:szCs w:val="21"/>
        </w:rPr>
      </w:pPr>
      <w:r>
        <w:rPr>
          <w:rFonts w:hint="eastAsia" w:ascii="宋体" w:hAnsi="宋体" w:eastAsia="宋体" w:cs="宋体"/>
        </w:rPr>
        <w:t>14.1</w:t>
      </w:r>
      <w:r>
        <w:rPr>
          <w:rFonts w:ascii="Times New Roman" w:hAnsi="宋体" w:eastAsia="宋体" w:cs="Times New Roman"/>
        </w:rPr>
        <w:t xml:space="preserve"> </w:t>
      </w:r>
      <w:r>
        <w:rPr>
          <w:rFonts w:hint="eastAsia" w:ascii="Times New Roman" w:hAnsi="宋体" w:eastAsia="宋体" w:cs="宋体"/>
        </w:rPr>
        <w:t>响应文件包括下列内容：</w:t>
      </w:r>
      <w:r>
        <w:rPr>
          <w:rFonts w:hint="eastAsia" w:ascii="宋体" w:hAnsi="宋体" w:eastAsia="宋体" w:cs="宋体"/>
          <w:szCs w:val="21"/>
        </w:rPr>
        <w:t xml:space="preserve"> </w:t>
      </w:r>
    </w:p>
    <w:p>
      <w:pPr>
        <w:pStyle w:val="5"/>
        <w:widowControl/>
        <w:adjustRightInd w:val="0"/>
        <w:snapToGrid w:val="0"/>
        <w:spacing w:line="360" w:lineRule="auto"/>
        <w:ind w:firstLine="420" w:firstLineChars="200"/>
        <w:rPr>
          <w:rFonts w:hint="default" w:hAnsi="宋体"/>
        </w:rPr>
      </w:pPr>
      <w:r>
        <w:rPr>
          <w:rFonts w:hAnsi="宋体"/>
        </w:rPr>
        <w:t>（1）磋商响应声明</w:t>
      </w:r>
    </w:p>
    <w:p>
      <w:pPr>
        <w:pStyle w:val="5"/>
        <w:widowControl/>
        <w:adjustRightInd w:val="0"/>
        <w:snapToGrid w:val="0"/>
        <w:spacing w:line="360" w:lineRule="auto"/>
        <w:ind w:firstLine="420" w:firstLineChars="200"/>
        <w:rPr>
          <w:rFonts w:hint="default" w:hAnsi="宋体"/>
        </w:rPr>
      </w:pPr>
      <w:r>
        <w:rPr>
          <w:rFonts w:hAnsi="宋体"/>
        </w:rPr>
        <w:t>（2）投标保证金</w:t>
      </w:r>
    </w:p>
    <w:p>
      <w:pPr>
        <w:pStyle w:val="5"/>
        <w:widowControl/>
        <w:adjustRightInd w:val="0"/>
        <w:snapToGrid w:val="0"/>
        <w:spacing w:line="360" w:lineRule="auto"/>
        <w:ind w:firstLine="420" w:firstLineChars="200"/>
        <w:rPr>
          <w:rFonts w:hint="default" w:hAnsi="宋体"/>
        </w:rPr>
      </w:pPr>
      <w:r>
        <w:rPr>
          <w:rFonts w:hAnsi="宋体"/>
        </w:rPr>
        <w:t>（3）供应商的资格证明文件</w:t>
      </w:r>
    </w:p>
    <w:p>
      <w:pPr>
        <w:pStyle w:val="5"/>
        <w:widowControl/>
        <w:adjustRightInd w:val="0"/>
        <w:snapToGrid w:val="0"/>
        <w:spacing w:line="360" w:lineRule="auto"/>
        <w:ind w:firstLine="420" w:firstLineChars="200"/>
        <w:rPr>
          <w:rFonts w:hint="default" w:hAnsi="宋体"/>
        </w:rPr>
      </w:pPr>
      <w:r>
        <w:rPr>
          <w:rFonts w:hAnsi="宋体"/>
        </w:rPr>
        <w:t>（4）施工组织设计、项目管理机构及履约信誉情况</w:t>
      </w:r>
    </w:p>
    <w:p>
      <w:pPr>
        <w:pStyle w:val="5"/>
        <w:widowControl/>
        <w:adjustRightInd w:val="0"/>
        <w:snapToGrid w:val="0"/>
        <w:spacing w:line="360" w:lineRule="auto"/>
        <w:ind w:firstLine="420" w:firstLineChars="200"/>
        <w:rPr>
          <w:rFonts w:hint="default" w:hAnsi="宋体"/>
        </w:rPr>
      </w:pPr>
      <w:r>
        <w:rPr>
          <w:rFonts w:hAnsi="宋体"/>
        </w:rPr>
        <w:t>（5）技术/商务响应偏离表</w:t>
      </w:r>
    </w:p>
    <w:p>
      <w:pPr>
        <w:pStyle w:val="5"/>
        <w:widowControl/>
        <w:adjustRightInd w:val="0"/>
        <w:snapToGrid w:val="0"/>
        <w:spacing w:line="360" w:lineRule="auto"/>
        <w:ind w:firstLine="420" w:firstLineChars="200"/>
        <w:rPr>
          <w:rFonts w:hint="default" w:hAnsi="宋体"/>
        </w:rPr>
      </w:pPr>
      <w:r>
        <w:rPr>
          <w:rFonts w:hAnsi="宋体"/>
        </w:rPr>
        <w:t>（6）提供政府采购政策产品清单位及有关证明材料</w:t>
      </w:r>
    </w:p>
    <w:p>
      <w:pPr>
        <w:pStyle w:val="5"/>
        <w:widowControl/>
        <w:adjustRightInd w:val="0"/>
        <w:snapToGrid w:val="0"/>
        <w:spacing w:line="360" w:lineRule="auto"/>
        <w:ind w:firstLine="420" w:firstLineChars="200"/>
        <w:rPr>
          <w:rFonts w:hint="default" w:hAnsi="宋体"/>
        </w:rPr>
      </w:pPr>
      <w:r>
        <w:rPr>
          <w:rFonts w:hAnsi="宋体"/>
        </w:rPr>
        <w:t>（7）报价一览表及报价文件</w:t>
      </w:r>
    </w:p>
    <w:p>
      <w:pPr>
        <w:pStyle w:val="5"/>
        <w:widowControl/>
        <w:adjustRightInd w:val="0"/>
        <w:snapToGrid w:val="0"/>
        <w:spacing w:line="360" w:lineRule="auto"/>
        <w:ind w:firstLine="420" w:firstLineChars="200"/>
        <w:rPr>
          <w:rFonts w:hint="default" w:hAnsi="宋体"/>
        </w:rPr>
      </w:pPr>
      <w:r>
        <w:rPr>
          <w:rFonts w:hAnsi="宋体"/>
        </w:rPr>
        <w:t>（8）承诺书以及供应商认为需提供的其他资料</w:t>
      </w:r>
    </w:p>
    <w:p>
      <w:pPr>
        <w:pStyle w:val="5"/>
        <w:widowControl/>
        <w:adjustRightInd w:val="0"/>
        <w:snapToGrid w:val="0"/>
        <w:spacing w:line="360" w:lineRule="auto"/>
        <w:ind w:firstLine="420" w:firstLineChars="200"/>
        <w:rPr>
          <w:rFonts w:hint="default" w:hAnsi="宋体"/>
        </w:rPr>
      </w:pPr>
      <w:r>
        <w:rPr>
          <w:rFonts w:hAnsi="宋体"/>
        </w:rPr>
        <w:t>（9）最后报价</w:t>
      </w:r>
    </w:p>
    <w:p>
      <w:pPr>
        <w:pStyle w:val="5"/>
        <w:widowControl/>
        <w:adjustRightInd w:val="0"/>
        <w:snapToGrid w:val="0"/>
        <w:spacing w:line="360" w:lineRule="auto"/>
        <w:ind w:firstLine="420" w:firstLineChars="200"/>
        <w:rPr>
          <w:rFonts w:hint="default" w:hAnsi="宋体"/>
          <w:color w:val="auto"/>
        </w:rPr>
      </w:pPr>
      <w:r>
        <w:rPr>
          <w:rFonts w:hAnsi="宋体"/>
          <w:color w:val="auto"/>
        </w:rPr>
        <w:t>以上（1）-（8）项装订成一册，一正二副，第（9）项现场磋商时填报。</w:t>
      </w:r>
    </w:p>
    <w:p>
      <w:pPr>
        <w:adjustRightInd w:val="0"/>
        <w:snapToGrid w:val="0"/>
        <w:spacing w:line="360" w:lineRule="auto"/>
        <w:ind w:firstLine="420" w:firstLineChars="200"/>
        <w:rPr>
          <w:rFonts w:hAnsi="宋体"/>
        </w:rPr>
      </w:pPr>
      <w:r>
        <w:rPr>
          <w:rFonts w:hint="eastAsia" w:ascii="宋体" w:hAnsi="宋体" w:eastAsia="宋体" w:cs="宋体"/>
        </w:rPr>
        <w:t>12.2在磋商过程中，</w:t>
      </w:r>
      <w:r>
        <w:rPr>
          <w:rFonts w:hint="eastAsia" w:ascii="宋体" w:hAnsi="宋体" w:eastAsia="宋体" w:cs="宋体"/>
          <w:szCs w:val="21"/>
        </w:rPr>
        <w:t>供应商</w:t>
      </w:r>
      <w:r>
        <w:rPr>
          <w:rFonts w:hint="eastAsia" w:ascii="宋体" w:hAnsi="宋体" w:eastAsia="宋体" w:cs="宋体"/>
        </w:rPr>
        <w:t>根据</w:t>
      </w:r>
      <w:r>
        <w:rPr>
          <w:rFonts w:hint="eastAsia" w:ascii="宋体" w:hAnsi="宋体" w:eastAsia="宋体" w:cs="宋体"/>
          <w:kern w:val="0"/>
          <w:szCs w:val="21"/>
        </w:rPr>
        <w:t>磋商小组</w:t>
      </w:r>
      <w:r>
        <w:rPr>
          <w:rFonts w:hint="eastAsia" w:ascii="宋体" w:hAnsi="宋体" w:eastAsia="宋体" w:cs="宋体"/>
          <w:bCs/>
          <w:szCs w:val="21"/>
        </w:rPr>
        <w:t>书面形式要求</w:t>
      </w:r>
      <w:r>
        <w:rPr>
          <w:rFonts w:hint="eastAsia" w:ascii="宋体" w:hAnsi="宋体" w:eastAsia="宋体" w:cs="宋体"/>
          <w:kern w:val="0"/>
          <w:szCs w:val="21"/>
        </w:rPr>
        <w:t>提交的</w:t>
      </w:r>
      <w:r>
        <w:rPr>
          <w:rFonts w:hint="eastAsia" w:ascii="Times New Roman" w:hAnsi="宋体" w:eastAsia="宋体" w:cs="宋体"/>
        </w:rPr>
        <w:t>最后报价</w:t>
      </w:r>
      <w:r>
        <w:rPr>
          <w:rFonts w:ascii="Times New Roman" w:hAnsi="宋体" w:eastAsia="宋体" w:cs="Times New Roman"/>
        </w:rPr>
        <w:t>(</w:t>
      </w:r>
      <w:r>
        <w:rPr>
          <w:rFonts w:hint="eastAsia" w:ascii="Times New Roman" w:hAnsi="宋体" w:eastAsia="宋体" w:cs="宋体"/>
        </w:rPr>
        <w:t>或者</w:t>
      </w:r>
      <w:r>
        <w:rPr>
          <w:rFonts w:hint="eastAsia" w:ascii="宋体" w:hAnsi="宋体" w:eastAsia="宋体" w:cs="宋体"/>
          <w:bCs/>
          <w:szCs w:val="21"/>
        </w:rPr>
        <w:t>重</w:t>
      </w:r>
      <w:r>
        <w:rPr>
          <w:rFonts w:hint="eastAsia" w:ascii="宋体" w:hAnsi="宋体" w:eastAsia="宋体" w:cs="宋体"/>
          <w:kern w:val="0"/>
          <w:szCs w:val="21"/>
        </w:rPr>
        <w:t>新提交的响应文件和</w:t>
      </w:r>
      <w:r>
        <w:rPr>
          <w:rFonts w:hint="eastAsia" w:ascii="Times New Roman" w:hAnsi="宋体" w:eastAsia="宋体" w:cs="宋体"/>
        </w:rPr>
        <w:t>最后报价</w:t>
      </w:r>
      <w:r>
        <w:rPr>
          <w:rFonts w:ascii="Times New Roman" w:hAnsi="宋体" w:eastAsia="宋体" w:cs="Times New Roman"/>
        </w:rPr>
        <w:t>)</w:t>
      </w:r>
      <w:r>
        <w:rPr>
          <w:rFonts w:hint="eastAsia" w:ascii="Times New Roman" w:hAnsi="宋体" w:eastAsia="宋体" w:cs="宋体"/>
        </w:rPr>
        <w:t>是</w:t>
      </w:r>
      <w:r>
        <w:rPr>
          <w:rFonts w:hint="eastAsia" w:ascii="宋体" w:hAnsi="宋体" w:eastAsia="宋体" w:cs="宋体"/>
          <w:szCs w:val="21"/>
        </w:rPr>
        <w:t>响应文件</w:t>
      </w:r>
      <w:r>
        <w:rPr>
          <w:rFonts w:hint="eastAsia" w:ascii="Times New Roman" w:hAnsi="宋体" w:eastAsia="宋体" w:cs="宋体"/>
        </w:rPr>
        <w:t>的有效组成部分。</w:t>
      </w:r>
    </w:p>
    <w:p>
      <w:pPr>
        <w:adjustRightInd w:val="0"/>
        <w:snapToGrid w:val="0"/>
        <w:spacing w:line="360" w:lineRule="auto"/>
        <w:ind w:firstLine="420" w:firstLineChars="200"/>
        <w:rPr>
          <w:rFonts w:hAnsi="宋体"/>
          <w:b/>
        </w:rPr>
      </w:pPr>
      <w:r>
        <w:rPr>
          <w:rFonts w:ascii="Times New Roman" w:hAnsi="宋体" w:eastAsia="宋体" w:cs="Times New Roman"/>
        </w:rPr>
        <w:t>12.3</w:t>
      </w:r>
      <w:r>
        <w:rPr>
          <w:rFonts w:hint="eastAsia" w:ascii="宋体" w:hAnsi="宋体" w:eastAsia="宋体" w:cs="宋体"/>
          <w:kern w:val="0"/>
          <w:szCs w:val="21"/>
        </w:rPr>
        <w:t>磋商文件规定可能发生实质性变动的，供应商应当在</w:t>
      </w:r>
      <w:r>
        <w:rPr>
          <w:rFonts w:hint="eastAsia" w:ascii="Times New Roman" w:hAnsi="宋体" w:eastAsia="宋体" w:cs="宋体"/>
        </w:rPr>
        <w:t>《技术</w:t>
      </w:r>
      <w:r>
        <w:rPr>
          <w:rFonts w:ascii="Times New Roman" w:hAnsi="宋体" w:eastAsia="宋体" w:cs="Times New Roman"/>
        </w:rPr>
        <w:t>/</w:t>
      </w:r>
      <w:r>
        <w:rPr>
          <w:rFonts w:hint="eastAsia" w:ascii="Times New Roman" w:hAnsi="宋体" w:eastAsia="宋体" w:cs="宋体"/>
        </w:rPr>
        <w:t>商务响应与偏离表》中对应内容注明。</w:t>
      </w:r>
    </w:p>
    <w:p>
      <w:pPr>
        <w:adjustRightInd w:val="0"/>
        <w:snapToGrid w:val="0"/>
        <w:spacing w:line="360" w:lineRule="auto"/>
        <w:ind w:firstLine="420" w:firstLineChars="200"/>
        <w:rPr>
          <w:rFonts w:ascii="宋体" w:hAnsi="宋体" w:eastAsia="宋体" w:cs="宋体"/>
          <w:szCs w:val="21"/>
        </w:rPr>
      </w:pPr>
      <w:r>
        <w:rPr>
          <w:rFonts w:hint="eastAsia" w:ascii="宋体" w:hAnsi="宋体" w:eastAsia="宋体" w:cs="宋体"/>
        </w:rPr>
        <w:t>12.4</w:t>
      </w:r>
      <w:r>
        <w:rPr>
          <w:rFonts w:hint="eastAsia" w:ascii="宋体" w:hAnsi="宋体" w:eastAsia="宋体" w:cs="宋体"/>
          <w:szCs w:val="21"/>
        </w:rPr>
        <w:t>根据《政府采购法》第四十二条的规定，供应商无论成交与否，其响应文件不予退还。</w:t>
      </w:r>
    </w:p>
    <w:p>
      <w:pPr>
        <w:adjustRightInd w:val="0"/>
        <w:snapToGrid w:val="0"/>
        <w:spacing w:line="360" w:lineRule="auto"/>
        <w:rPr>
          <w:rFonts w:ascii="宋体" w:hAnsi="宋体" w:eastAsia="宋体" w:cs="宋体"/>
          <w:b/>
          <w:szCs w:val="21"/>
        </w:rPr>
      </w:pPr>
      <w:r>
        <w:rPr>
          <w:rFonts w:hint="eastAsia" w:ascii="宋体" w:hAnsi="宋体" w:eastAsia="宋体" w:cs="宋体"/>
          <w:b/>
          <w:szCs w:val="21"/>
        </w:rPr>
        <w:t>13.报价</w:t>
      </w:r>
    </w:p>
    <w:p>
      <w:pPr>
        <w:adjustRightInd w:val="0"/>
        <w:snapToGrid w:val="0"/>
        <w:spacing w:line="360" w:lineRule="auto"/>
        <w:ind w:firstLine="420" w:firstLineChars="200"/>
        <w:rPr>
          <w:rFonts w:ascii="宋体" w:hAnsi="宋体" w:eastAsia="宋体" w:cs="宋体"/>
          <w:szCs w:val="21"/>
        </w:rPr>
      </w:pPr>
      <w:r>
        <w:rPr>
          <w:rFonts w:hint="eastAsia" w:ascii="宋体" w:hAnsi="宋体" w:eastAsia="宋体" w:cs="宋体"/>
          <w:szCs w:val="21"/>
        </w:rPr>
        <w:t>13.1供应商应当根据磋商文件要求和范围，以</w:t>
      </w:r>
      <w:r>
        <w:rPr>
          <w:rFonts w:hint="eastAsia" w:ascii="宋体" w:hAnsi="宋体" w:eastAsia="宋体" w:cs="宋体"/>
          <w:bCs/>
          <w:szCs w:val="21"/>
        </w:rPr>
        <w:t>人民币</w:t>
      </w:r>
      <w:r>
        <w:rPr>
          <w:rFonts w:hint="eastAsia" w:ascii="宋体" w:hAnsi="宋体" w:eastAsia="宋体" w:cs="宋体"/>
          <w:szCs w:val="21"/>
        </w:rPr>
        <w:t>报价，以元为单位，保留小数点后两位。</w:t>
      </w:r>
    </w:p>
    <w:p>
      <w:pPr>
        <w:pStyle w:val="16"/>
        <w:adjustRightInd w:val="0"/>
        <w:snapToGrid w:val="0"/>
        <w:spacing w:line="360" w:lineRule="auto"/>
        <w:ind w:firstLine="420" w:firstLineChars="200"/>
        <w:rPr>
          <w:rFonts w:ascii="宋体" w:hAnsi="宋体" w:cs="宋体"/>
        </w:rPr>
      </w:pPr>
      <w:r>
        <w:rPr>
          <w:rFonts w:hint="eastAsia" w:ascii="宋体" w:hAnsi="宋体" w:cs="宋体"/>
        </w:rPr>
        <w:t>13.2供应商应按第四章“采购需求”要求及第五章“响应文件组成”格式填写。供应商在</w:t>
      </w:r>
      <w:r>
        <w:rPr>
          <w:rFonts w:hint="eastAsia" w:ascii="宋体" w:hAnsi="宋体" w:cs="宋体"/>
          <w:bCs/>
        </w:rPr>
        <w:t>本章第9.1</w:t>
      </w:r>
      <w:r>
        <w:rPr>
          <w:rFonts w:hint="eastAsia" w:ascii="宋体" w:hAnsi="宋体" w:cs="宋体"/>
          <w:lang w:val="zh-CN"/>
        </w:rPr>
        <w:t>款</w:t>
      </w:r>
      <w:r>
        <w:rPr>
          <w:rFonts w:hint="eastAsia" w:ascii="宋体" w:hAnsi="宋体" w:cs="宋体"/>
          <w:bCs/>
        </w:rPr>
        <w:t>规定的</w:t>
      </w:r>
      <w:r>
        <w:rPr>
          <w:rFonts w:hint="eastAsia" w:ascii="宋体" w:hAnsi="宋体" w:cs="宋体"/>
        </w:rPr>
        <w:t>提交首次响应文件截止之日前修改报价一览表中的报价，应同时修改其按第五章要求填写的相应表格中的报价。此修改须符合本章第18.1款的有关要求。</w:t>
      </w:r>
    </w:p>
    <w:p>
      <w:pPr>
        <w:pStyle w:val="5"/>
        <w:widowControl/>
        <w:adjustRightInd w:val="0"/>
        <w:snapToGrid w:val="0"/>
        <w:spacing w:line="360" w:lineRule="auto"/>
        <w:ind w:firstLine="422" w:firstLineChars="200"/>
        <w:rPr>
          <w:rFonts w:hint="default" w:hAnsi="宋体"/>
          <w:b/>
        </w:rPr>
      </w:pPr>
      <w:r>
        <w:rPr>
          <w:rFonts w:hAnsi="宋体"/>
          <w:b/>
        </w:rPr>
        <w:t>13.3响应文件中标明的价格在合同执行过程中是固定不变的，不得以任何理由予以变更。以可变动价格提交的报价将被认为是非实质响应而被拒绝。</w:t>
      </w:r>
    </w:p>
    <w:p>
      <w:pPr>
        <w:pStyle w:val="5"/>
        <w:widowControl/>
        <w:adjustRightInd w:val="0"/>
        <w:snapToGrid w:val="0"/>
        <w:spacing w:line="360" w:lineRule="auto"/>
        <w:ind w:firstLine="420" w:firstLineChars="200"/>
        <w:rPr>
          <w:rFonts w:hint="default" w:hAnsi="宋体"/>
        </w:rPr>
      </w:pPr>
      <w:r>
        <w:rPr>
          <w:rFonts w:hAnsi="宋体"/>
        </w:rPr>
        <w:t>13.4</w:t>
      </w:r>
      <w:r>
        <w:rPr>
          <w:rFonts w:hAnsi="宋体" w:cs="宋体"/>
          <w:kern w:val="0"/>
          <w:lang w:val="zh-CN"/>
        </w:rPr>
        <w:t>供应商</w:t>
      </w:r>
      <w:r>
        <w:rPr>
          <w:rFonts w:hAnsi="宋体"/>
        </w:rPr>
        <w:t>的报价不得超过采购项目预算，采购项目预算或其计算方法见</w:t>
      </w:r>
      <w:r>
        <w:rPr>
          <w:rFonts w:hAnsi="宋体"/>
          <w:b/>
        </w:rPr>
        <w:t>磋商须知前附表</w:t>
      </w:r>
      <w:r>
        <w:rPr>
          <w:rFonts w:hAnsi="宋体"/>
        </w:rPr>
        <w:t>。</w:t>
      </w:r>
    </w:p>
    <w:p>
      <w:pPr>
        <w:pStyle w:val="5"/>
        <w:widowControl/>
        <w:adjustRightInd w:val="0"/>
        <w:snapToGrid w:val="0"/>
        <w:spacing w:line="360" w:lineRule="auto"/>
        <w:rPr>
          <w:rFonts w:hint="default"/>
          <w:b/>
        </w:rPr>
      </w:pPr>
      <w:r>
        <w:rPr>
          <w:b/>
        </w:rPr>
        <w:t>14.</w:t>
      </w:r>
      <w:r>
        <w:rPr>
          <w:b/>
          <w:snapToGrid w:val="0"/>
        </w:rPr>
        <w:t>供应商符合磋商文件规定的证明文件</w:t>
      </w:r>
    </w:p>
    <w:p>
      <w:pPr>
        <w:adjustRightInd w:val="0"/>
        <w:snapToGrid w:val="0"/>
        <w:spacing w:line="360" w:lineRule="auto"/>
        <w:ind w:firstLine="420" w:firstLineChars="200"/>
        <w:rPr>
          <w:rFonts w:ascii="宋体" w:hAnsi="宋体" w:eastAsia="宋体" w:cs="宋体"/>
          <w:szCs w:val="21"/>
        </w:rPr>
      </w:pPr>
      <w:r>
        <w:rPr>
          <w:rFonts w:hint="eastAsia" w:ascii="宋体" w:hAnsi="宋体" w:eastAsia="宋体" w:cs="宋体"/>
          <w:kern w:val="0"/>
          <w:lang w:val="zh-CN"/>
        </w:rPr>
        <w:t>14.1</w:t>
      </w:r>
      <w:r>
        <w:rPr>
          <w:rFonts w:hint="eastAsia" w:ascii="宋体" w:hAnsi="宋体" w:eastAsia="宋体" w:cs="宋体"/>
          <w:szCs w:val="21"/>
        </w:rPr>
        <w:t>在磋商</w:t>
      </w:r>
      <w:r>
        <w:rPr>
          <w:rFonts w:hint="eastAsia" w:ascii="宋体" w:hAnsi="宋体" w:eastAsia="宋体" w:cs="宋体"/>
          <w:bCs/>
          <w:szCs w:val="21"/>
        </w:rPr>
        <w:t>小组确定邀请供应商名单起</w:t>
      </w:r>
      <w:r>
        <w:rPr>
          <w:rFonts w:hint="eastAsia" w:ascii="宋体" w:hAnsi="宋体" w:eastAsia="宋体" w:cs="宋体"/>
          <w:szCs w:val="21"/>
        </w:rPr>
        <w:t>至</w:t>
      </w:r>
      <w:r>
        <w:rPr>
          <w:rFonts w:hint="eastAsia" w:ascii="Times New Roman" w:hAnsi="宋体" w:eastAsia="宋体" w:cs="宋体"/>
          <w:kern w:val="0"/>
        </w:rPr>
        <w:t>提交首次响应文件</w:t>
      </w:r>
      <w:r>
        <w:rPr>
          <w:rFonts w:hint="eastAsia" w:ascii="宋体" w:hAnsi="宋体" w:eastAsia="宋体" w:cs="宋体"/>
          <w:szCs w:val="21"/>
        </w:rPr>
        <w:t>止，供应商资格条件发生重大变化，影响或者可能影响资格条件的，供应商应更新或者补充提供的资格证明材料，以证实其各项条件仍能继续满足本章第3.1</w:t>
      </w:r>
      <w:r>
        <w:rPr>
          <w:rFonts w:hint="eastAsia" w:ascii="宋体" w:hAnsi="宋体" w:eastAsia="宋体" w:cs="宋体"/>
          <w:kern w:val="0"/>
          <w:szCs w:val="21"/>
          <w:lang w:val="zh-CN"/>
        </w:rPr>
        <w:t>款</w:t>
      </w:r>
      <w:r>
        <w:rPr>
          <w:rFonts w:hint="eastAsia" w:ascii="宋体" w:hAnsi="宋体" w:eastAsia="宋体" w:cs="宋体"/>
          <w:szCs w:val="21"/>
        </w:rPr>
        <w:t>规定的供应商资格条件要求。</w:t>
      </w:r>
    </w:p>
    <w:p>
      <w:pPr>
        <w:adjustRightInd w:val="0"/>
        <w:snapToGrid w:val="0"/>
        <w:spacing w:line="360" w:lineRule="auto"/>
        <w:ind w:firstLine="420" w:firstLineChars="200"/>
        <w:jc w:val="left"/>
        <w:rPr>
          <w:rFonts w:ascii="宋体" w:hAnsi="宋体" w:eastAsia="宋体" w:cs="宋体"/>
        </w:rPr>
      </w:pPr>
      <w:r>
        <w:rPr>
          <w:rFonts w:hint="eastAsia" w:ascii="宋体" w:hAnsi="宋体" w:eastAsia="宋体" w:cs="宋体"/>
          <w:szCs w:val="21"/>
        </w:rPr>
        <w:t>14.2</w:t>
      </w:r>
      <w:r>
        <w:rPr>
          <w:rFonts w:hint="eastAsia" w:ascii="宋体" w:hAnsi="宋体" w:eastAsia="宋体" w:cs="宋体"/>
          <w:kern w:val="0"/>
          <w:lang w:val="zh-CN"/>
        </w:rPr>
        <w:t>供应商</w:t>
      </w:r>
      <w:r>
        <w:rPr>
          <w:rFonts w:hint="eastAsia" w:ascii="宋体" w:hAnsi="宋体" w:eastAsia="宋体" w:cs="宋体"/>
        </w:rPr>
        <w:t>为联合体</w:t>
      </w:r>
      <w:r>
        <w:rPr>
          <w:rFonts w:hint="eastAsia" w:ascii="Times New Roman" w:hAnsi="宋体" w:eastAsia="宋体" w:cs="宋体"/>
        </w:rPr>
        <w:t>形式的</w:t>
      </w:r>
      <w:r>
        <w:rPr>
          <w:rFonts w:hint="eastAsia" w:ascii="宋体" w:hAnsi="宋体" w:eastAsia="宋体" w:cs="宋体"/>
        </w:rPr>
        <w:t>，则应提交联合体各方资格文件、联合体协议，否则将视为非实质响应而被拒绝。</w:t>
      </w:r>
    </w:p>
    <w:p>
      <w:pPr>
        <w:adjustRightInd w:val="0"/>
        <w:snapToGrid w:val="0"/>
        <w:spacing w:line="360" w:lineRule="auto"/>
        <w:rPr>
          <w:rFonts w:ascii="宋体" w:hAnsi="宋体" w:eastAsia="宋体" w:cs="宋体"/>
          <w:b/>
          <w:szCs w:val="21"/>
        </w:rPr>
      </w:pPr>
      <w:r>
        <w:rPr>
          <w:rFonts w:hint="eastAsia" w:ascii="宋体" w:hAnsi="宋体" w:eastAsia="宋体" w:cs="宋体"/>
          <w:b/>
          <w:szCs w:val="21"/>
        </w:rPr>
        <w:t>15.保证金</w:t>
      </w:r>
    </w:p>
    <w:p>
      <w:pPr>
        <w:pStyle w:val="5"/>
        <w:widowControl/>
        <w:adjustRightInd w:val="0"/>
        <w:snapToGrid w:val="0"/>
        <w:spacing w:line="360" w:lineRule="auto"/>
        <w:ind w:firstLine="420" w:firstLineChars="200"/>
        <w:rPr>
          <w:rFonts w:hint="default" w:hAnsi="宋体"/>
          <w:bCs/>
        </w:rPr>
      </w:pPr>
      <w:r>
        <w:rPr>
          <w:rFonts w:hAnsi="宋体"/>
        </w:rPr>
        <w:t>15.1</w:t>
      </w:r>
      <w:r>
        <w:rPr>
          <w:rFonts w:hAnsi="宋体"/>
          <w:b/>
        </w:rPr>
        <w:t>磋商须知前附表</w:t>
      </w:r>
      <w:r>
        <w:rPr>
          <w:rFonts w:hAnsi="宋体"/>
        </w:rPr>
        <w:t>规定交纳</w:t>
      </w:r>
      <w:r>
        <w:rPr>
          <w:rFonts w:hAnsi="宋体"/>
          <w:bCs/>
        </w:rPr>
        <w:t>保证金的</w:t>
      </w:r>
      <w:r>
        <w:rPr>
          <w:rFonts w:hAnsi="宋体"/>
        </w:rPr>
        <w:t>，应按</w:t>
      </w:r>
      <w:r>
        <w:rPr>
          <w:rFonts w:hAnsi="宋体"/>
          <w:b/>
        </w:rPr>
        <w:t>磋商须知前附表</w:t>
      </w:r>
      <w:r>
        <w:rPr>
          <w:rFonts w:hAnsi="宋体"/>
        </w:rPr>
        <w:t>规定的</w:t>
      </w:r>
      <w:r>
        <w:rPr>
          <w:rFonts w:hAnsi="宋体"/>
          <w:bCs/>
        </w:rPr>
        <w:t>保证金形式交纳，不得以现金方式交纳</w:t>
      </w:r>
      <w:r>
        <w:rPr>
          <w:rFonts w:hAnsi="宋体"/>
        </w:rPr>
        <w:t>，在本章第11.1</w:t>
      </w:r>
      <w:r>
        <w:rPr>
          <w:rFonts w:hAnsi="宋体" w:cs="宋体"/>
          <w:kern w:val="0"/>
          <w:lang w:val="zh-CN"/>
        </w:rPr>
        <w:t>款</w:t>
      </w:r>
      <w:r>
        <w:rPr>
          <w:rFonts w:hAnsi="宋体"/>
        </w:rPr>
        <w:t>规定的</w:t>
      </w:r>
      <w:r>
        <w:rPr>
          <w:rFonts w:hAnsi="宋体" w:cs="宋体"/>
          <w:kern w:val="0"/>
        </w:rPr>
        <w:t>提交首次响应文件截止时间</w:t>
      </w:r>
      <w:r>
        <w:rPr>
          <w:rFonts w:hAnsi="宋体"/>
        </w:rPr>
        <w:t>前，</w:t>
      </w:r>
      <w:r>
        <w:rPr>
          <w:rFonts w:hAnsi="宋体"/>
          <w:bCs/>
        </w:rPr>
        <w:t>向采购代理机构交纳不超过</w:t>
      </w:r>
      <w:r>
        <w:rPr>
          <w:rFonts w:hAnsi="宋体" w:cs="宋体"/>
          <w:kern w:val="0"/>
          <w:lang w:val="zh-CN"/>
        </w:rPr>
        <w:t>采购项目预算2﹪</w:t>
      </w:r>
      <w:r>
        <w:rPr>
          <w:rFonts w:hAnsi="宋体"/>
          <w:bCs/>
        </w:rPr>
        <w:t>的保证金(数额采用四舍五入，计算至元)</w:t>
      </w:r>
      <w:r>
        <w:rPr>
          <w:rFonts w:hAnsi="宋体"/>
        </w:rPr>
        <w:t>。</w:t>
      </w:r>
      <w:r>
        <w:rPr>
          <w:rFonts w:hAnsi="宋体"/>
          <w:bCs/>
        </w:rPr>
        <w:t>保证金有效期应当与</w:t>
      </w:r>
      <w:r>
        <w:rPr>
          <w:rFonts w:hAnsi="宋体"/>
        </w:rPr>
        <w:t>本章第16.1</w:t>
      </w:r>
      <w:r>
        <w:rPr>
          <w:rFonts w:hAnsi="宋体" w:cs="宋体"/>
          <w:kern w:val="0"/>
          <w:lang w:val="zh-CN"/>
        </w:rPr>
        <w:t>款</w:t>
      </w:r>
      <w:r>
        <w:rPr>
          <w:rFonts w:hAnsi="宋体"/>
        </w:rPr>
        <w:t>规定的</w:t>
      </w:r>
      <w:r>
        <w:rPr>
          <w:rFonts w:hAnsi="宋体"/>
          <w:bCs/>
        </w:rPr>
        <w:t>响应文件有效期一致。</w:t>
      </w:r>
    </w:p>
    <w:p>
      <w:pPr>
        <w:adjustRightInd w:val="0"/>
        <w:snapToGrid w:val="0"/>
        <w:spacing w:line="360" w:lineRule="auto"/>
        <w:ind w:firstLine="420" w:firstLineChars="200"/>
        <w:rPr>
          <w:rFonts w:ascii="宋体" w:hAnsi="宋体" w:eastAsia="宋体" w:cs="宋体"/>
          <w:b/>
          <w:szCs w:val="21"/>
        </w:rPr>
      </w:pPr>
      <w:r>
        <w:rPr>
          <w:rFonts w:hint="eastAsia" w:ascii="宋体" w:hAnsi="宋体" w:eastAsia="宋体" w:cs="宋体"/>
          <w:szCs w:val="21"/>
        </w:rPr>
        <w:t>15.2</w:t>
      </w:r>
      <w:r>
        <w:rPr>
          <w:rFonts w:hint="eastAsia" w:ascii="宋体" w:hAnsi="宋体" w:eastAsia="宋体" w:cs="宋体"/>
          <w:kern w:val="0"/>
          <w:szCs w:val="21"/>
          <w:lang w:val="zh-CN"/>
        </w:rPr>
        <w:t>供应商为联合体的，可以由联合体中的一方或者共同交纳保证金，其交纳的保证金，对联合体各方均具有约束力。</w:t>
      </w:r>
    </w:p>
    <w:p>
      <w:pPr>
        <w:pStyle w:val="5"/>
        <w:widowControl/>
        <w:adjustRightInd w:val="0"/>
        <w:snapToGrid w:val="0"/>
        <w:spacing w:line="360" w:lineRule="auto"/>
        <w:ind w:firstLine="420" w:firstLineChars="200"/>
        <w:rPr>
          <w:rFonts w:hint="default" w:hAnsi="宋体"/>
        </w:rPr>
      </w:pPr>
      <w:r>
        <w:rPr>
          <w:rFonts w:hAnsi="宋体"/>
        </w:rPr>
        <w:t>15.3 未按磋商文件规定提交保证金的，</w:t>
      </w:r>
      <w:r>
        <w:rPr>
          <w:rFonts w:hAnsi="宋体"/>
          <w:bCs/>
        </w:rPr>
        <w:t>采购人或采购代理机构应当拒绝接收供应商的响应文件</w:t>
      </w:r>
      <w:r>
        <w:rPr>
          <w:rFonts w:hAnsi="宋体"/>
        </w:rPr>
        <w:t>。</w:t>
      </w:r>
    </w:p>
    <w:p>
      <w:pPr>
        <w:pStyle w:val="5"/>
        <w:widowControl/>
        <w:tabs>
          <w:tab w:val="left" w:pos="6300"/>
        </w:tabs>
        <w:adjustRightInd w:val="0"/>
        <w:snapToGrid w:val="0"/>
        <w:spacing w:line="360" w:lineRule="auto"/>
        <w:ind w:firstLine="420" w:firstLineChars="200"/>
        <w:rPr>
          <w:rFonts w:hint="default" w:hAnsi="宋体"/>
        </w:rPr>
      </w:pPr>
      <w:r>
        <w:rPr>
          <w:rFonts w:hAnsi="宋体"/>
        </w:rPr>
        <w:t>15.4采购代理机构在成交通知书发出后5个工作日内退还未成交供应商的保证金；在采购合同签定后5个工作日内退还成交供应商的保证金，但因供应商自身原因导致无法及时退还的除外。</w:t>
      </w:r>
    </w:p>
    <w:p>
      <w:pPr>
        <w:pStyle w:val="5"/>
        <w:widowControl/>
        <w:adjustRightInd w:val="0"/>
        <w:snapToGrid w:val="0"/>
        <w:spacing w:line="360" w:lineRule="auto"/>
        <w:ind w:firstLine="420" w:firstLineChars="200"/>
        <w:rPr>
          <w:rFonts w:hint="default"/>
          <w:kern w:val="0"/>
        </w:rPr>
      </w:pPr>
      <w:r>
        <w:t xml:space="preserve">15.5 </w:t>
      </w:r>
      <w:r>
        <w:rPr>
          <w:kern w:val="0"/>
        </w:rPr>
        <w:t>有下列情形之一的，保证金不予退还，并上缴本级财政国库：</w:t>
      </w:r>
    </w:p>
    <w:p>
      <w:pPr>
        <w:widowControl/>
        <w:adjustRightInd w:val="0"/>
        <w:snapToGrid w:val="0"/>
        <w:spacing w:line="360" w:lineRule="auto"/>
        <w:ind w:firstLine="420" w:firstLineChars="200"/>
        <w:jc w:val="left"/>
        <w:rPr>
          <w:rFonts w:ascii="宋体" w:hAnsi="宋体" w:eastAsia="宋体" w:cs="宋体"/>
          <w:kern w:val="0"/>
          <w:szCs w:val="21"/>
        </w:rPr>
      </w:pPr>
      <w:r>
        <w:rPr>
          <w:rFonts w:hint="eastAsia" w:ascii="宋体" w:hAnsi="宋体" w:eastAsia="宋体" w:cs="宋体"/>
          <w:kern w:val="0"/>
          <w:szCs w:val="21"/>
        </w:rPr>
        <w:t>（1）供应商在</w:t>
      </w:r>
      <w:r>
        <w:rPr>
          <w:rFonts w:hint="eastAsia" w:ascii="宋体" w:hAnsi="宋体" w:eastAsia="宋体" w:cs="宋体"/>
          <w:bCs/>
          <w:szCs w:val="21"/>
        </w:rPr>
        <w:t>本章第11.1</w:t>
      </w:r>
      <w:r>
        <w:rPr>
          <w:rFonts w:hint="eastAsia" w:ascii="宋体" w:hAnsi="宋体" w:eastAsia="宋体" w:cs="宋体"/>
          <w:kern w:val="0"/>
          <w:szCs w:val="21"/>
          <w:lang w:val="zh-CN"/>
        </w:rPr>
        <w:t>款</w:t>
      </w:r>
      <w:r>
        <w:rPr>
          <w:rFonts w:hint="eastAsia" w:ascii="宋体" w:hAnsi="宋体" w:eastAsia="宋体" w:cs="宋体"/>
          <w:bCs/>
          <w:szCs w:val="21"/>
        </w:rPr>
        <w:t>规定的</w:t>
      </w:r>
      <w:r>
        <w:rPr>
          <w:rFonts w:hint="eastAsia" w:ascii="宋体" w:hAnsi="宋体" w:eastAsia="宋体" w:cs="宋体"/>
          <w:kern w:val="0"/>
          <w:szCs w:val="21"/>
        </w:rPr>
        <w:t>提交首次响应文件截止时间后撤回响应文件的；</w:t>
      </w:r>
    </w:p>
    <w:p>
      <w:pPr>
        <w:widowControl/>
        <w:adjustRightInd w:val="0"/>
        <w:snapToGrid w:val="0"/>
        <w:spacing w:line="360" w:lineRule="auto"/>
        <w:ind w:firstLine="420" w:firstLineChars="200"/>
        <w:jc w:val="left"/>
        <w:rPr>
          <w:rFonts w:ascii="宋体" w:hAnsi="宋体" w:eastAsia="宋体" w:cs="宋体"/>
          <w:kern w:val="0"/>
          <w:szCs w:val="21"/>
        </w:rPr>
      </w:pPr>
      <w:r>
        <w:rPr>
          <w:rFonts w:hint="eastAsia" w:ascii="宋体" w:hAnsi="宋体" w:eastAsia="宋体" w:cs="宋体"/>
          <w:kern w:val="0"/>
          <w:szCs w:val="21"/>
        </w:rPr>
        <w:t>（2）供应商在响应文件中提供虚假材料的；</w:t>
      </w:r>
    </w:p>
    <w:p>
      <w:pPr>
        <w:widowControl/>
        <w:adjustRightInd w:val="0"/>
        <w:snapToGrid w:val="0"/>
        <w:spacing w:line="360" w:lineRule="auto"/>
        <w:ind w:firstLine="420" w:firstLineChars="200"/>
        <w:jc w:val="left"/>
        <w:rPr>
          <w:rFonts w:ascii="宋体" w:hAnsi="宋体" w:eastAsia="宋体" w:cs="宋体"/>
          <w:kern w:val="0"/>
          <w:szCs w:val="21"/>
        </w:rPr>
      </w:pPr>
      <w:r>
        <w:rPr>
          <w:rFonts w:hint="eastAsia" w:ascii="宋体" w:hAnsi="宋体" w:eastAsia="宋体" w:cs="宋体"/>
          <w:kern w:val="0"/>
          <w:szCs w:val="21"/>
        </w:rPr>
        <w:t>（3）除因不可抗力或磋商文件认可的情形以外，成交供应商不与采购人签订合同的；</w:t>
      </w:r>
    </w:p>
    <w:p>
      <w:pPr>
        <w:widowControl/>
        <w:adjustRightInd w:val="0"/>
        <w:snapToGrid w:val="0"/>
        <w:spacing w:line="360" w:lineRule="auto"/>
        <w:ind w:firstLine="420" w:firstLineChars="200"/>
        <w:jc w:val="left"/>
        <w:rPr>
          <w:rFonts w:ascii="宋体" w:hAnsi="宋体" w:eastAsia="宋体" w:cs="宋体"/>
          <w:kern w:val="0"/>
          <w:szCs w:val="21"/>
        </w:rPr>
      </w:pPr>
      <w:r>
        <w:rPr>
          <w:rFonts w:hint="eastAsia" w:ascii="宋体" w:hAnsi="宋体" w:eastAsia="宋体" w:cs="宋体"/>
          <w:kern w:val="0"/>
          <w:szCs w:val="21"/>
        </w:rPr>
        <w:t>（4）供应商与采购人、其他供应商或者采购代理机构恶意串通的；</w:t>
      </w:r>
    </w:p>
    <w:p>
      <w:pPr>
        <w:widowControl/>
        <w:adjustRightInd w:val="0"/>
        <w:snapToGrid w:val="0"/>
        <w:spacing w:line="360" w:lineRule="auto"/>
        <w:ind w:firstLine="420" w:firstLineChars="200"/>
        <w:jc w:val="left"/>
        <w:rPr>
          <w:rFonts w:ascii="宋体" w:hAnsi="宋体" w:eastAsia="宋体" w:cs="宋体"/>
          <w:kern w:val="0"/>
          <w:szCs w:val="21"/>
        </w:rPr>
      </w:pPr>
      <w:r>
        <w:rPr>
          <w:rFonts w:hint="eastAsia" w:ascii="宋体" w:hAnsi="宋体" w:eastAsia="宋体" w:cs="宋体"/>
          <w:kern w:val="0"/>
          <w:szCs w:val="21"/>
        </w:rPr>
        <w:t>（5）磋商文件规定的其他情形。</w:t>
      </w:r>
    </w:p>
    <w:p>
      <w:pPr>
        <w:adjustRightInd w:val="0"/>
        <w:snapToGrid w:val="0"/>
        <w:spacing w:line="360" w:lineRule="auto"/>
        <w:rPr>
          <w:rFonts w:ascii="宋体" w:hAnsi="宋体" w:eastAsia="宋体" w:cs="宋体"/>
          <w:b/>
          <w:bCs/>
          <w:szCs w:val="21"/>
        </w:rPr>
      </w:pPr>
      <w:r>
        <w:rPr>
          <w:rFonts w:hint="eastAsia" w:ascii="宋体" w:hAnsi="宋体" w:eastAsia="宋体" w:cs="宋体"/>
          <w:b/>
          <w:szCs w:val="21"/>
        </w:rPr>
        <w:t>16.</w:t>
      </w:r>
      <w:r>
        <w:rPr>
          <w:rFonts w:hint="eastAsia" w:ascii="宋体" w:hAnsi="宋体" w:eastAsia="宋体" w:cs="宋体"/>
          <w:szCs w:val="21"/>
        </w:rPr>
        <w:t xml:space="preserve"> </w:t>
      </w:r>
      <w:r>
        <w:rPr>
          <w:rFonts w:hint="eastAsia" w:ascii="Times New Roman" w:hAnsi="宋体" w:eastAsia="宋体" w:cs="宋体"/>
          <w:b/>
        </w:rPr>
        <w:t>响应文件</w:t>
      </w:r>
      <w:r>
        <w:rPr>
          <w:rFonts w:hint="eastAsia" w:ascii="宋体" w:hAnsi="宋体" w:eastAsia="宋体" w:cs="宋体"/>
          <w:b/>
          <w:szCs w:val="21"/>
        </w:rPr>
        <w:t>有效期</w:t>
      </w:r>
    </w:p>
    <w:p>
      <w:pPr>
        <w:adjustRightInd w:val="0"/>
        <w:snapToGrid w:val="0"/>
        <w:spacing w:line="360" w:lineRule="auto"/>
        <w:ind w:firstLine="420" w:firstLineChars="200"/>
        <w:jc w:val="left"/>
        <w:rPr>
          <w:rFonts w:hAnsi="宋体"/>
        </w:rPr>
      </w:pPr>
      <w:r>
        <w:rPr>
          <w:rFonts w:hint="eastAsia" w:ascii="宋体" w:hAnsi="宋体" w:eastAsia="宋体" w:cs="宋体"/>
        </w:rPr>
        <w:t>16.1响应文件</w:t>
      </w:r>
      <w:r>
        <w:rPr>
          <w:rFonts w:hint="eastAsia" w:ascii="宋体" w:hAnsi="宋体" w:eastAsia="宋体" w:cs="宋体"/>
          <w:szCs w:val="21"/>
        </w:rPr>
        <w:t>有效期见</w:t>
      </w:r>
      <w:r>
        <w:rPr>
          <w:rFonts w:hint="eastAsia" w:ascii="宋体" w:hAnsi="宋体" w:eastAsia="宋体" w:cs="宋体"/>
          <w:b/>
        </w:rPr>
        <w:t>磋商须知前附表</w:t>
      </w:r>
      <w:r>
        <w:rPr>
          <w:rFonts w:hint="eastAsia" w:ascii="宋体" w:hAnsi="宋体" w:eastAsia="宋体" w:cs="宋体"/>
          <w:szCs w:val="21"/>
        </w:rPr>
        <w:t>，在此期间</w:t>
      </w:r>
      <w:r>
        <w:rPr>
          <w:rFonts w:hint="eastAsia" w:ascii="宋体" w:hAnsi="宋体" w:eastAsia="宋体" w:cs="宋体"/>
        </w:rPr>
        <w:t>响应</w:t>
      </w:r>
      <w:r>
        <w:rPr>
          <w:rFonts w:hint="eastAsia" w:ascii="宋体" w:hAnsi="宋体" w:eastAsia="宋体" w:cs="宋体"/>
          <w:szCs w:val="21"/>
        </w:rPr>
        <w:t>文件对供应商具有法律约束力，</w:t>
      </w:r>
      <w:r>
        <w:rPr>
          <w:rFonts w:hint="eastAsia" w:ascii="宋体" w:hAnsi="宋体" w:eastAsia="宋体" w:cs="Arial"/>
        </w:rPr>
        <w:t>从</w:t>
      </w:r>
      <w:r>
        <w:rPr>
          <w:rFonts w:hint="eastAsia" w:ascii="宋体" w:hAnsi="宋体" w:eastAsia="宋体" w:cs="宋体"/>
        </w:rPr>
        <w:t>本章第9.1</w:t>
      </w:r>
      <w:r>
        <w:rPr>
          <w:rFonts w:hint="eastAsia" w:ascii="宋体" w:hAnsi="宋体" w:eastAsia="宋体" w:cs="宋体"/>
          <w:kern w:val="0"/>
          <w:szCs w:val="21"/>
          <w:lang w:val="zh-CN"/>
        </w:rPr>
        <w:t>款</w:t>
      </w:r>
      <w:r>
        <w:rPr>
          <w:rFonts w:hint="eastAsia" w:ascii="Times New Roman" w:hAnsi="宋体" w:eastAsia="宋体" w:cs="宋体"/>
        </w:rPr>
        <w:t>规定的</w:t>
      </w:r>
      <w:r>
        <w:rPr>
          <w:rFonts w:hint="eastAsia" w:ascii="宋体" w:hAnsi="宋体" w:eastAsia="宋体" w:cs="宋体"/>
          <w:kern w:val="0"/>
          <w:szCs w:val="21"/>
        </w:rPr>
        <w:t>提交首次响应文件截止时间</w:t>
      </w:r>
      <w:r>
        <w:rPr>
          <w:rFonts w:hint="eastAsia" w:ascii="Times New Roman" w:hAnsi="宋体" w:eastAsia="宋体" w:cs="宋体"/>
        </w:rPr>
        <w:t>之日</w:t>
      </w:r>
      <w:r>
        <w:rPr>
          <w:rFonts w:hint="eastAsia" w:ascii="Times New Roman" w:hAnsi="宋体" w:eastAsia="宋体" w:cs="Arial"/>
        </w:rPr>
        <w:t>起计算。</w:t>
      </w:r>
      <w:r>
        <w:rPr>
          <w:rFonts w:hint="eastAsia" w:ascii="Times New Roman" w:hAnsi="宋体" w:eastAsia="宋体" w:cs="宋体"/>
        </w:rPr>
        <w:t>响应文件有效期不足的将被视为无效响应。</w:t>
      </w:r>
    </w:p>
    <w:p>
      <w:pPr>
        <w:adjustRightInd w:val="0"/>
        <w:snapToGrid w:val="0"/>
        <w:spacing w:line="360" w:lineRule="auto"/>
        <w:rPr>
          <w:rFonts w:ascii="宋体" w:hAnsi="宋体" w:eastAsia="宋体" w:cs="宋体"/>
          <w:b/>
          <w:szCs w:val="21"/>
        </w:rPr>
      </w:pPr>
      <w:r>
        <w:rPr>
          <w:rFonts w:hint="eastAsia" w:ascii="宋体" w:hAnsi="宋体" w:eastAsia="宋体" w:cs="宋体"/>
          <w:b/>
          <w:szCs w:val="21"/>
        </w:rPr>
        <w:t>17.响应文件的签署及规定</w:t>
      </w:r>
    </w:p>
    <w:p>
      <w:pPr>
        <w:pStyle w:val="5"/>
        <w:widowControl/>
        <w:adjustRightInd w:val="0"/>
        <w:snapToGrid w:val="0"/>
        <w:spacing w:line="360" w:lineRule="auto"/>
        <w:ind w:firstLine="420" w:firstLineChars="200"/>
        <w:rPr>
          <w:rFonts w:hint="default" w:hAnsi="宋体"/>
        </w:rPr>
      </w:pPr>
      <w:r>
        <w:rPr>
          <w:rFonts w:hAnsi="宋体"/>
        </w:rPr>
        <w:t>17.1响应文件的正本和副本应装订成册，</w:t>
      </w:r>
      <w:r>
        <w:rPr>
          <w:rFonts w:hAnsi="宋体"/>
          <w:b/>
          <w:bCs/>
        </w:rPr>
        <w:t>正本一份，副本二份，包装在同一个包装袋内</w:t>
      </w:r>
      <w:r>
        <w:rPr>
          <w:rFonts w:hAnsi="宋体"/>
        </w:rPr>
        <w:t>。正本和副本的封面上应标记“正本”或“副本”的字样，当正本和副本有差异时，以正本为准。</w:t>
      </w:r>
    </w:p>
    <w:p>
      <w:pPr>
        <w:pStyle w:val="5"/>
        <w:widowControl/>
        <w:adjustRightInd w:val="0"/>
        <w:snapToGrid w:val="0"/>
        <w:spacing w:line="360" w:lineRule="auto"/>
        <w:ind w:firstLine="420" w:firstLineChars="200"/>
        <w:rPr>
          <w:rFonts w:hint="default" w:hAnsi="宋体"/>
        </w:rPr>
      </w:pPr>
      <w:r>
        <w:rPr>
          <w:rFonts w:hAnsi="宋体"/>
        </w:rPr>
        <w:t>17.2 响应文件正本和副本应按磋商文件要求签章处盖单位章和由法定代表人或其委托代理人签字；任何加行、涂改、增删，应有法定代表人或其委托代理人在旁边签字。否则，将导致响应文件无效。</w:t>
      </w:r>
    </w:p>
    <w:p>
      <w:pPr>
        <w:pStyle w:val="5"/>
        <w:widowControl/>
        <w:adjustRightInd w:val="0"/>
        <w:snapToGrid w:val="0"/>
        <w:spacing w:line="360" w:lineRule="auto"/>
        <w:ind w:firstLine="420" w:firstLineChars="200"/>
        <w:rPr>
          <w:rFonts w:hint="default" w:hAnsi="宋体"/>
        </w:rPr>
      </w:pPr>
      <w:r>
        <w:rPr>
          <w:rFonts w:hAnsi="宋体"/>
        </w:rPr>
        <w:t>17.3 在磋商过程中，供应商按磋商文件规定和磋商小组要求</w:t>
      </w:r>
      <w:r>
        <w:rPr>
          <w:rFonts w:hAnsi="宋体" w:cs="宋体"/>
          <w:kern w:val="0"/>
        </w:rPr>
        <w:t>提交的</w:t>
      </w:r>
      <w:r>
        <w:rPr>
          <w:rFonts w:hAnsi="宋体"/>
        </w:rPr>
        <w:t>最后报价(或者</w:t>
      </w:r>
      <w:r>
        <w:rPr>
          <w:rFonts w:hAnsi="宋体"/>
          <w:bCs/>
        </w:rPr>
        <w:t>重</w:t>
      </w:r>
      <w:r>
        <w:rPr>
          <w:rFonts w:hAnsi="宋体" w:cs="宋体"/>
          <w:kern w:val="0"/>
        </w:rPr>
        <w:t>新提交的响应文件和</w:t>
      </w:r>
      <w:r>
        <w:rPr>
          <w:rFonts w:hAnsi="宋体"/>
        </w:rPr>
        <w:t>最后报价)，一式两份，可打印或用不退色墨水书写，但需经法定代表人或其委托代理人签字，</w:t>
      </w:r>
      <w:r>
        <w:rPr>
          <w:rFonts w:hAnsi="宋体" w:cs="宋体"/>
          <w:kern w:val="0"/>
        </w:rPr>
        <w:t>或者加盖供应商单位章</w:t>
      </w:r>
      <w:r>
        <w:rPr>
          <w:rFonts w:hAnsi="宋体"/>
        </w:rPr>
        <w:t>。否则，将导致响应文件无效。</w:t>
      </w:r>
    </w:p>
    <w:p>
      <w:pPr>
        <w:adjustRightInd w:val="0"/>
        <w:snapToGrid w:val="0"/>
        <w:spacing w:line="360" w:lineRule="auto"/>
        <w:rPr>
          <w:rFonts w:ascii="黑体" w:hAnsi="宋体" w:eastAsia="黑体" w:cs="黑体"/>
          <w:sz w:val="24"/>
        </w:rPr>
      </w:pPr>
    </w:p>
    <w:p>
      <w:pPr>
        <w:adjustRightInd w:val="0"/>
        <w:snapToGrid w:val="0"/>
        <w:spacing w:line="360" w:lineRule="auto"/>
        <w:rPr>
          <w:rFonts w:ascii="黑体" w:hAnsi="宋体" w:eastAsia="黑体" w:cs="黑体"/>
          <w:sz w:val="24"/>
        </w:rPr>
      </w:pPr>
      <w:r>
        <w:rPr>
          <w:rFonts w:hint="eastAsia" w:ascii="黑体" w:hAnsi="宋体" w:eastAsia="黑体" w:cs="黑体"/>
          <w:sz w:val="24"/>
        </w:rPr>
        <w:t>四、响应文件的递交</w:t>
      </w:r>
    </w:p>
    <w:p>
      <w:pPr>
        <w:adjustRightInd w:val="0"/>
        <w:snapToGrid w:val="0"/>
        <w:spacing w:line="360" w:lineRule="auto"/>
        <w:rPr>
          <w:rFonts w:ascii="宋体" w:hAnsi="宋体" w:eastAsia="宋体" w:cs="宋体"/>
          <w:b/>
          <w:bCs/>
          <w:szCs w:val="21"/>
        </w:rPr>
      </w:pPr>
      <w:r>
        <w:rPr>
          <w:rFonts w:hint="eastAsia" w:ascii="宋体" w:hAnsi="宋体" w:eastAsia="宋体" w:cs="宋体"/>
          <w:b/>
          <w:szCs w:val="21"/>
        </w:rPr>
        <w:t>18.响应文件</w:t>
      </w:r>
      <w:r>
        <w:rPr>
          <w:rFonts w:hint="eastAsia" w:ascii="宋体" w:hAnsi="宋体" w:eastAsia="宋体" w:cs="宋体"/>
          <w:b/>
          <w:bCs/>
          <w:szCs w:val="21"/>
        </w:rPr>
        <w:t>的密封和标记</w:t>
      </w:r>
    </w:p>
    <w:p>
      <w:pPr>
        <w:pStyle w:val="5"/>
        <w:widowControl/>
        <w:adjustRightInd w:val="0"/>
        <w:snapToGrid w:val="0"/>
        <w:spacing w:line="360" w:lineRule="auto"/>
        <w:ind w:firstLine="420" w:firstLineChars="200"/>
        <w:rPr>
          <w:rFonts w:hint="default" w:hAnsi="宋体"/>
        </w:rPr>
      </w:pPr>
      <w:r>
        <w:rPr>
          <w:rFonts w:hAnsi="宋体"/>
        </w:rPr>
        <w:t>18.1响应文件应密封包装，加贴封条，并在封套的封口处（封套两端折叠封口处）盖供应商单位章或者由法定代表人或其委托代理人签字。</w:t>
      </w:r>
    </w:p>
    <w:p>
      <w:pPr>
        <w:adjustRightInd w:val="0"/>
        <w:snapToGrid w:val="0"/>
        <w:spacing w:line="360" w:lineRule="auto"/>
        <w:ind w:firstLine="420" w:firstLineChars="200"/>
        <w:jc w:val="left"/>
        <w:rPr>
          <w:rFonts w:ascii="宋体" w:hAnsi="宋体" w:eastAsia="宋体" w:cs="宋体"/>
          <w:szCs w:val="21"/>
        </w:rPr>
      </w:pPr>
      <w:r>
        <w:rPr>
          <w:rFonts w:hint="eastAsia" w:ascii="宋体" w:hAnsi="宋体" w:eastAsia="宋体" w:cs="宋体"/>
          <w:szCs w:val="21"/>
        </w:rPr>
        <w:t>18.2响应文件封套上应写明的内容见</w:t>
      </w:r>
      <w:r>
        <w:rPr>
          <w:rFonts w:hint="eastAsia" w:ascii="宋体" w:hAnsi="宋体" w:eastAsia="宋体" w:cs="宋体"/>
          <w:b/>
          <w:szCs w:val="21"/>
        </w:rPr>
        <w:t>磋商须知前附表。</w:t>
      </w:r>
    </w:p>
    <w:p>
      <w:pPr>
        <w:adjustRightInd w:val="0"/>
        <w:snapToGrid w:val="0"/>
        <w:spacing w:line="360" w:lineRule="auto"/>
        <w:ind w:firstLine="420" w:firstLineChars="200"/>
        <w:jc w:val="left"/>
        <w:rPr>
          <w:rFonts w:ascii="宋体" w:hAnsi="宋体" w:eastAsia="宋体" w:cs="宋体"/>
          <w:szCs w:val="21"/>
        </w:rPr>
      </w:pPr>
      <w:r>
        <w:rPr>
          <w:rFonts w:hint="eastAsia" w:ascii="宋体" w:hAnsi="宋体" w:eastAsia="宋体" w:cs="宋体"/>
          <w:szCs w:val="21"/>
        </w:rPr>
        <w:t>18.3响应文件如果未按上述规定密封和加写标记，采购人或采购代理机构将拒绝接收。</w:t>
      </w:r>
    </w:p>
    <w:p>
      <w:pPr>
        <w:adjustRightInd w:val="0"/>
        <w:snapToGrid w:val="0"/>
        <w:spacing w:line="360" w:lineRule="auto"/>
        <w:rPr>
          <w:rFonts w:ascii="宋体" w:hAnsi="宋体" w:eastAsia="宋体" w:cs="宋体"/>
          <w:b/>
          <w:szCs w:val="21"/>
        </w:rPr>
      </w:pPr>
      <w:r>
        <w:rPr>
          <w:rFonts w:hint="eastAsia" w:ascii="宋体" w:hAnsi="宋体" w:eastAsia="宋体" w:cs="宋体"/>
          <w:b/>
          <w:szCs w:val="21"/>
        </w:rPr>
        <w:t>19.响应文件的</w:t>
      </w:r>
      <w:r>
        <w:rPr>
          <w:rFonts w:hint="eastAsia" w:ascii="宋体" w:hAnsi="宋体" w:eastAsia="宋体" w:cs="宋体"/>
          <w:b/>
          <w:kern w:val="0"/>
          <w:szCs w:val="21"/>
          <w:lang w:val="zh-CN"/>
        </w:rPr>
        <w:t>补充、修改或者撤回</w:t>
      </w:r>
    </w:p>
    <w:p>
      <w:pPr>
        <w:pStyle w:val="5"/>
        <w:widowControl/>
        <w:adjustRightInd w:val="0"/>
        <w:snapToGrid w:val="0"/>
        <w:spacing w:line="360" w:lineRule="auto"/>
        <w:ind w:firstLine="420" w:firstLineChars="200"/>
        <w:rPr>
          <w:rFonts w:hint="default" w:hAnsi="宋体"/>
        </w:rPr>
      </w:pPr>
      <w:r>
        <w:rPr>
          <w:rFonts w:hAnsi="宋体"/>
        </w:rPr>
        <w:t>19.1</w:t>
      </w:r>
      <w:r>
        <w:rPr>
          <w:rFonts w:hAnsi="宋体" w:cs="宋体"/>
          <w:kern w:val="0"/>
        </w:rPr>
        <w:t>供应商在</w:t>
      </w:r>
      <w:r>
        <w:rPr>
          <w:rFonts w:hAnsi="宋体"/>
        </w:rPr>
        <w:t>本章第9.1</w:t>
      </w:r>
      <w:r>
        <w:rPr>
          <w:rFonts w:hAnsi="宋体" w:cs="宋体"/>
          <w:kern w:val="0"/>
          <w:lang w:val="zh-CN"/>
        </w:rPr>
        <w:t>款</w:t>
      </w:r>
      <w:r>
        <w:rPr>
          <w:rFonts w:hAnsi="宋体"/>
        </w:rPr>
        <w:t>规定的</w:t>
      </w:r>
      <w:r>
        <w:rPr>
          <w:rFonts w:hAnsi="宋体" w:cs="宋体"/>
          <w:kern w:val="0"/>
        </w:rPr>
        <w:t>提交首次响应文件截止时间前，可以对所提交的首次响应文件进行补充、修改或者撤回，并书面通知采购人、采购代理机构。</w:t>
      </w:r>
      <w:r>
        <w:rPr>
          <w:rFonts w:hAnsi="宋体"/>
        </w:rPr>
        <w:t>该通知应有供应商法定代表人或其委托代理人签字。</w:t>
      </w:r>
    </w:p>
    <w:p>
      <w:pPr>
        <w:pStyle w:val="5"/>
        <w:widowControl/>
        <w:adjustRightInd w:val="0"/>
        <w:snapToGrid w:val="0"/>
        <w:spacing w:line="360" w:lineRule="auto"/>
        <w:ind w:firstLine="420" w:firstLineChars="200"/>
        <w:rPr>
          <w:rFonts w:hint="default" w:hAnsi="宋体"/>
        </w:rPr>
      </w:pPr>
      <w:r>
        <w:rPr>
          <w:rFonts w:hAnsi="宋体"/>
        </w:rPr>
        <w:t>19.2</w:t>
      </w:r>
      <w:r>
        <w:rPr>
          <w:rFonts w:hAnsi="宋体" w:cs="宋体"/>
          <w:kern w:val="0"/>
          <w:lang w:val="zh-CN"/>
        </w:rPr>
        <w:t>补充、修改的内容与响应文件不一致时，以补充、修改的内容为准。</w:t>
      </w:r>
    </w:p>
    <w:p>
      <w:pPr>
        <w:adjustRightInd w:val="0"/>
        <w:snapToGrid w:val="0"/>
        <w:spacing w:line="360" w:lineRule="auto"/>
        <w:rPr>
          <w:rFonts w:ascii="宋体" w:hAnsi="宋体" w:eastAsia="宋体" w:cs="宋体"/>
          <w:b/>
          <w:szCs w:val="21"/>
        </w:rPr>
      </w:pPr>
      <w:r>
        <w:rPr>
          <w:rFonts w:hint="eastAsia" w:ascii="宋体" w:hAnsi="宋体" w:eastAsia="宋体" w:cs="宋体"/>
          <w:b/>
          <w:szCs w:val="21"/>
        </w:rPr>
        <w:t>20.响应文件的递交与接收</w:t>
      </w:r>
    </w:p>
    <w:p>
      <w:pPr>
        <w:adjustRightInd w:val="0"/>
        <w:snapToGrid w:val="0"/>
        <w:spacing w:line="360" w:lineRule="auto"/>
        <w:ind w:firstLine="420" w:firstLineChars="200"/>
        <w:rPr>
          <w:rFonts w:ascii="宋体" w:hAnsi="宋体" w:eastAsia="宋体" w:cs="宋体"/>
          <w:szCs w:val="21"/>
        </w:rPr>
      </w:pPr>
      <w:r>
        <w:rPr>
          <w:rFonts w:hint="eastAsia" w:ascii="宋体" w:hAnsi="宋体" w:eastAsia="宋体" w:cs="宋体"/>
          <w:szCs w:val="21"/>
        </w:rPr>
        <w:t>20.1 供应商应在</w:t>
      </w:r>
      <w:r>
        <w:rPr>
          <w:rFonts w:hint="eastAsia" w:ascii="Times New Roman" w:hAnsi="宋体" w:eastAsia="宋体" w:cs="宋体"/>
        </w:rPr>
        <w:t>本章第</w:t>
      </w:r>
      <w:r>
        <w:rPr>
          <w:rFonts w:hint="eastAsia" w:ascii="宋体" w:hAnsi="宋体" w:eastAsia="宋体" w:cs="宋体"/>
        </w:rPr>
        <w:t>9.1</w:t>
      </w:r>
      <w:r>
        <w:rPr>
          <w:rFonts w:hint="eastAsia" w:ascii="宋体" w:hAnsi="宋体" w:eastAsia="宋体" w:cs="宋体"/>
          <w:kern w:val="0"/>
          <w:szCs w:val="21"/>
          <w:lang w:val="zh-CN"/>
        </w:rPr>
        <w:t>款</w:t>
      </w:r>
      <w:r>
        <w:rPr>
          <w:rFonts w:hint="eastAsia" w:ascii="Times New Roman" w:hAnsi="宋体" w:eastAsia="宋体" w:cs="宋体"/>
        </w:rPr>
        <w:t>规定的</w:t>
      </w:r>
      <w:r>
        <w:rPr>
          <w:rFonts w:hint="eastAsia" w:ascii="宋体" w:hAnsi="宋体" w:eastAsia="宋体" w:cs="宋体"/>
          <w:kern w:val="0"/>
          <w:szCs w:val="21"/>
        </w:rPr>
        <w:t>提交首次响应文件截止时间</w:t>
      </w:r>
      <w:r>
        <w:rPr>
          <w:rFonts w:hint="eastAsia" w:ascii="宋体" w:hAnsi="宋体" w:eastAsia="宋体" w:cs="宋体"/>
          <w:szCs w:val="21"/>
        </w:rPr>
        <w:t>前，将响应文件送</w:t>
      </w:r>
      <w:r>
        <w:rPr>
          <w:rFonts w:hint="eastAsia" w:ascii="宋体" w:hAnsi="宋体" w:eastAsia="宋体" w:cs="Arial"/>
          <w:szCs w:val="21"/>
        </w:rPr>
        <w:t>达</w:t>
      </w:r>
      <w:r>
        <w:rPr>
          <w:rFonts w:hint="eastAsia" w:ascii="宋体" w:hAnsi="宋体" w:eastAsia="宋体" w:cs="宋体"/>
          <w:b/>
          <w:szCs w:val="21"/>
        </w:rPr>
        <w:t>磋商须知前附表</w:t>
      </w:r>
      <w:r>
        <w:rPr>
          <w:rFonts w:hint="eastAsia" w:ascii="宋体" w:hAnsi="宋体" w:eastAsia="宋体" w:cs="宋体"/>
          <w:szCs w:val="21"/>
        </w:rPr>
        <w:t>中指定的地点。</w:t>
      </w:r>
      <w:r>
        <w:rPr>
          <w:rFonts w:hint="eastAsia" w:ascii="Times New Roman" w:hAnsi="宋体" w:eastAsia="宋体" w:cs="宋体"/>
          <w:kern w:val="0"/>
        </w:rPr>
        <w:t>在截止时间后送达的响应文件，采购人、采购代理机构或者磋商小组应当拒收。</w:t>
      </w:r>
    </w:p>
    <w:p>
      <w:pPr>
        <w:pStyle w:val="5"/>
        <w:widowControl/>
        <w:adjustRightInd w:val="0"/>
        <w:snapToGrid w:val="0"/>
        <w:spacing w:line="360" w:lineRule="auto"/>
        <w:ind w:firstLine="420" w:firstLineChars="200"/>
        <w:rPr>
          <w:rFonts w:hint="default" w:hAnsi="宋体"/>
        </w:rPr>
      </w:pPr>
      <w:r>
        <w:rPr>
          <w:rFonts w:hAnsi="宋体"/>
        </w:rPr>
        <w:t>20.2</w:t>
      </w:r>
      <w:r>
        <w:rPr>
          <w:rFonts w:hAnsi="宋体" w:cs="宋体"/>
          <w:kern w:val="0"/>
        </w:rPr>
        <w:t>在</w:t>
      </w:r>
      <w:r>
        <w:rPr>
          <w:rFonts w:hAnsi="宋体"/>
        </w:rPr>
        <w:t>本章第9.1</w:t>
      </w:r>
      <w:r>
        <w:rPr>
          <w:rFonts w:hAnsi="宋体" w:cs="宋体"/>
          <w:kern w:val="0"/>
          <w:lang w:val="zh-CN"/>
        </w:rPr>
        <w:t>款</w:t>
      </w:r>
      <w:r>
        <w:rPr>
          <w:rFonts w:hAnsi="宋体"/>
        </w:rPr>
        <w:t>规定的</w:t>
      </w:r>
      <w:r>
        <w:rPr>
          <w:rFonts w:hAnsi="宋体" w:cs="宋体"/>
          <w:kern w:val="0"/>
        </w:rPr>
        <w:t>提交首次响应文件截止时间后，</w:t>
      </w:r>
      <w:r>
        <w:rPr>
          <w:rFonts w:hAnsi="宋体"/>
        </w:rPr>
        <w:t>由</w:t>
      </w:r>
      <w:r>
        <w:rPr>
          <w:rFonts w:hAnsi="宋体"/>
          <w:bCs/>
        </w:rPr>
        <w:t>供应商代表</w:t>
      </w:r>
      <w:r>
        <w:rPr>
          <w:rFonts w:hAnsi="宋体"/>
        </w:rPr>
        <w:t>当场查验</w:t>
      </w:r>
      <w:r>
        <w:rPr>
          <w:rFonts w:hAnsi="宋体"/>
          <w:bCs/>
        </w:rPr>
        <w:t>响应文件</w:t>
      </w:r>
      <w:r>
        <w:rPr>
          <w:rFonts w:hAnsi="宋体"/>
        </w:rPr>
        <w:t>的密封状况，采购人或</w:t>
      </w:r>
      <w:r>
        <w:rPr>
          <w:rFonts w:hAnsi="宋体"/>
          <w:bCs/>
        </w:rPr>
        <w:t>采购代理机构</w:t>
      </w:r>
      <w:r>
        <w:rPr>
          <w:rFonts w:hAnsi="宋体"/>
        </w:rPr>
        <w:t>不当场拆封</w:t>
      </w:r>
      <w:r>
        <w:rPr>
          <w:rFonts w:hAnsi="宋体"/>
          <w:bCs/>
        </w:rPr>
        <w:t>响应文件</w:t>
      </w:r>
      <w:r>
        <w:rPr>
          <w:rFonts w:hAnsi="宋体"/>
        </w:rPr>
        <w:t>。</w:t>
      </w:r>
    </w:p>
    <w:p>
      <w:pPr>
        <w:adjustRightInd w:val="0"/>
        <w:snapToGrid w:val="0"/>
        <w:spacing w:line="360" w:lineRule="auto"/>
        <w:rPr>
          <w:rFonts w:ascii="黑体" w:hAnsi="宋体" w:eastAsia="黑体" w:cs="黑体"/>
          <w:sz w:val="24"/>
        </w:rPr>
      </w:pPr>
    </w:p>
    <w:p>
      <w:pPr>
        <w:adjustRightInd w:val="0"/>
        <w:snapToGrid w:val="0"/>
        <w:spacing w:line="360" w:lineRule="auto"/>
        <w:rPr>
          <w:rFonts w:ascii="黑体" w:hAnsi="宋体" w:eastAsia="黑体" w:cs="黑体"/>
          <w:sz w:val="24"/>
        </w:rPr>
      </w:pPr>
      <w:r>
        <w:rPr>
          <w:rFonts w:hint="eastAsia" w:ascii="黑体" w:hAnsi="宋体" w:eastAsia="黑体" w:cs="黑体"/>
          <w:sz w:val="24"/>
        </w:rPr>
        <w:t>五、响应文件的评审与磋商</w:t>
      </w:r>
    </w:p>
    <w:p>
      <w:pPr>
        <w:tabs>
          <w:tab w:val="left" w:pos="0"/>
        </w:tabs>
        <w:adjustRightInd w:val="0"/>
        <w:snapToGrid w:val="0"/>
        <w:spacing w:line="360" w:lineRule="auto"/>
        <w:rPr>
          <w:rFonts w:ascii="宋体" w:hAnsi="宋体" w:eastAsia="宋体" w:cs="宋体"/>
          <w:b/>
          <w:szCs w:val="21"/>
        </w:rPr>
      </w:pPr>
      <w:r>
        <w:rPr>
          <w:rFonts w:hint="eastAsia" w:ascii="宋体" w:hAnsi="宋体" w:eastAsia="宋体" w:cs="宋体"/>
          <w:b/>
          <w:szCs w:val="21"/>
        </w:rPr>
        <w:t>21.供应商资格审查</w:t>
      </w:r>
    </w:p>
    <w:p>
      <w:pPr>
        <w:adjustRightInd w:val="0"/>
        <w:snapToGrid w:val="0"/>
        <w:spacing w:line="360" w:lineRule="auto"/>
        <w:ind w:firstLine="420" w:firstLineChars="200"/>
        <w:rPr>
          <w:rFonts w:ascii="宋体" w:hAnsi="宋体" w:eastAsia="宋体" w:cs="宋体"/>
          <w:szCs w:val="21"/>
        </w:rPr>
      </w:pPr>
      <w:r>
        <w:rPr>
          <w:rFonts w:hint="eastAsia" w:ascii="宋体" w:hAnsi="宋体" w:eastAsia="宋体" w:cs="宋体"/>
          <w:szCs w:val="21"/>
        </w:rPr>
        <w:t>21.1供应商有本章</w:t>
      </w:r>
      <w:r>
        <w:rPr>
          <w:rFonts w:hint="eastAsia" w:ascii="宋体" w:hAnsi="宋体" w:eastAsia="宋体" w:cs="宋体"/>
        </w:rPr>
        <w:t>第14.1</w:t>
      </w:r>
      <w:r>
        <w:rPr>
          <w:rFonts w:hint="eastAsia" w:ascii="宋体" w:hAnsi="宋体" w:eastAsia="宋体" w:cs="宋体"/>
          <w:kern w:val="0"/>
          <w:szCs w:val="21"/>
          <w:lang w:val="zh-CN"/>
        </w:rPr>
        <w:t>款</w:t>
      </w:r>
      <w:r>
        <w:rPr>
          <w:rFonts w:hint="eastAsia" w:ascii="宋体" w:hAnsi="宋体" w:eastAsia="宋体" w:cs="宋体"/>
        </w:rPr>
        <w:t>情形的，</w:t>
      </w:r>
      <w:r>
        <w:rPr>
          <w:rFonts w:hint="eastAsia" w:ascii="宋体" w:hAnsi="宋体" w:eastAsia="宋体" w:cs="宋体"/>
          <w:szCs w:val="21"/>
        </w:rPr>
        <w:t>磋商</w:t>
      </w:r>
      <w:r>
        <w:rPr>
          <w:rFonts w:hint="eastAsia" w:ascii="宋体" w:hAnsi="宋体" w:eastAsia="宋体" w:cs="宋体"/>
          <w:bCs/>
          <w:szCs w:val="21"/>
        </w:rPr>
        <w:t>小组将</w:t>
      </w:r>
      <w:r>
        <w:rPr>
          <w:rFonts w:hint="eastAsia" w:ascii="宋体" w:hAnsi="宋体" w:eastAsia="宋体" w:cs="宋体"/>
          <w:szCs w:val="21"/>
        </w:rPr>
        <w:t>根据本章第3.1</w:t>
      </w:r>
      <w:r>
        <w:rPr>
          <w:rFonts w:hint="eastAsia" w:ascii="宋体" w:hAnsi="宋体" w:eastAsia="宋体" w:cs="宋体"/>
          <w:kern w:val="0"/>
          <w:szCs w:val="21"/>
          <w:lang w:val="zh-CN"/>
        </w:rPr>
        <w:t>款</w:t>
      </w:r>
      <w:r>
        <w:rPr>
          <w:rFonts w:hint="eastAsia" w:ascii="宋体" w:hAnsi="宋体" w:eastAsia="宋体" w:cs="宋体"/>
          <w:szCs w:val="21"/>
        </w:rPr>
        <w:t>规定的供应商资格条件要求，对更新或补充提供的资格证明材料进行审查。不满足资格条件的，视为无效响应。</w:t>
      </w:r>
    </w:p>
    <w:p>
      <w:pPr>
        <w:adjustRightInd w:val="0"/>
        <w:snapToGrid w:val="0"/>
        <w:spacing w:line="360" w:lineRule="auto"/>
        <w:ind w:firstLine="420" w:firstLineChars="200"/>
        <w:jc w:val="left"/>
        <w:rPr>
          <w:rFonts w:ascii="宋体" w:hAnsi="宋体" w:eastAsia="宋体" w:cs="宋体"/>
          <w:kern w:val="0"/>
          <w:szCs w:val="21"/>
          <w:lang w:val="zh-CN"/>
        </w:rPr>
      </w:pPr>
      <w:r>
        <w:rPr>
          <w:rFonts w:hint="eastAsia" w:ascii="宋体" w:hAnsi="宋体" w:eastAsia="宋体" w:cs="宋体"/>
          <w:szCs w:val="21"/>
        </w:rPr>
        <w:t>21.2供应商</w:t>
      </w:r>
      <w:r>
        <w:rPr>
          <w:rFonts w:hint="eastAsia" w:ascii="宋体" w:hAnsi="宋体" w:eastAsia="宋体" w:cs="宋体"/>
          <w:kern w:val="0"/>
          <w:szCs w:val="21"/>
          <w:lang w:val="zh-CN"/>
        </w:rPr>
        <w:t>为联合体的，</w:t>
      </w:r>
      <w:r>
        <w:rPr>
          <w:rFonts w:hint="eastAsia" w:ascii="宋体" w:hAnsi="宋体" w:eastAsia="宋体" w:cs="宋体"/>
          <w:szCs w:val="21"/>
        </w:rPr>
        <w:t>磋商</w:t>
      </w:r>
      <w:r>
        <w:rPr>
          <w:rFonts w:hint="eastAsia" w:ascii="宋体" w:hAnsi="宋体" w:eastAsia="宋体" w:cs="宋体"/>
          <w:bCs/>
          <w:szCs w:val="21"/>
        </w:rPr>
        <w:t>小组将</w:t>
      </w:r>
      <w:r>
        <w:rPr>
          <w:rFonts w:hint="eastAsia" w:ascii="宋体" w:hAnsi="宋体" w:eastAsia="宋体" w:cs="宋体"/>
          <w:szCs w:val="21"/>
        </w:rPr>
        <w:t>根据本章第6.2</w:t>
      </w:r>
      <w:r>
        <w:rPr>
          <w:rFonts w:hint="eastAsia" w:ascii="宋体" w:hAnsi="宋体" w:eastAsia="宋体" w:cs="宋体"/>
          <w:kern w:val="0"/>
          <w:szCs w:val="21"/>
          <w:lang w:val="zh-CN"/>
        </w:rPr>
        <w:t>款</w:t>
      </w:r>
      <w:r>
        <w:rPr>
          <w:rFonts w:hint="eastAsia" w:ascii="宋体" w:hAnsi="宋体" w:eastAsia="宋体" w:cs="宋体"/>
          <w:szCs w:val="21"/>
        </w:rPr>
        <w:t>的规定对</w:t>
      </w:r>
      <w:r>
        <w:rPr>
          <w:rFonts w:hint="eastAsia" w:ascii="宋体" w:hAnsi="宋体" w:eastAsia="宋体" w:cs="宋体"/>
        </w:rPr>
        <w:t>联合体各方资格文件、联合体协议</w:t>
      </w:r>
      <w:r>
        <w:rPr>
          <w:rFonts w:hint="eastAsia" w:ascii="宋体" w:hAnsi="宋体" w:eastAsia="宋体" w:cs="宋体"/>
          <w:szCs w:val="21"/>
        </w:rPr>
        <w:t>进行审查</w:t>
      </w:r>
      <w:r>
        <w:rPr>
          <w:rFonts w:hint="eastAsia" w:ascii="宋体" w:hAnsi="宋体" w:eastAsia="宋体" w:cs="宋体"/>
        </w:rPr>
        <w:t>，</w:t>
      </w:r>
      <w:r>
        <w:rPr>
          <w:rFonts w:hint="eastAsia" w:ascii="宋体" w:hAnsi="宋体" w:eastAsia="宋体" w:cs="宋体"/>
          <w:szCs w:val="21"/>
        </w:rPr>
        <w:t>不满足资格条件的，视为无效响应。</w:t>
      </w:r>
    </w:p>
    <w:p>
      <w:pPr>
        <w:adjustRightInd w:val="0"/>
        <w:snapToGrid w:val="0"/>
        <w:spacing w:line="360" w:lineRule="auto"/>
        <w:ind w:firstLine="420" w:firstLineChars="200"/>
        <w:rPr>
          <w:rFonts w:ascii="宋体" w:hAnsi="宋体" w:eastAsia="宋体" w:cs="宋体"/>
          <w:szCs w:val="21"/>
        </w:rPr>
      </w:pPr>
      <w:r>
        <w:rPr>
          <w:rFonts w:hint="eastAsia" w:ascii="宋体" w:hAnsi="宋体" w:eastAsia="宋体" w:cs="宋体"/>
          <w:szCs w:val="21"/>
        </w:rPr>
        <w:t>21.3除本章</w:t>
      </w:r>
      <w:r>
        <w:rPr>
          <w:rFonts w:hint="eastAsia" w:ascii="宋体" w:hAnsi="宋体" w:eastAsia="宋体" w:cs="宋体"/>
        </w:rPr>
        <w:t>第14.1</w:t>
      </w:r>
      <w:r>
        <w:rPr>
          <w:rFonts w:hint="eastAsia" w:ascii="宋体" w:hAnsi="宋体" w:eastAsia="宋体" w:cs="宋体"/>
          <w:kern w:val="0"/>
          <w:szCs w:val="21"/>
          <w:lang w:val="zh-CN"/>
        </w:rPr>
        <w:t>款、</w:t>
      </w:r>
      <w:r>
        <w:rPr>
          <w:rFonts w:hint="eastAsia" w:ascii="宋体" w:hAnsi="宋体" w:eastAsia="宋体" w:cs="宋体"/>
        </w:rPr>
        <w:t>第14.2</w:t>
      </w:r>
      <w:r>
        <w:rPr>
          <w:rFonts w:hint="eastAsia" w:ascii="宋体" w:hAnsi="宋体" w:eastAsia="宋体" w:cs="宋体"/>
          <w:kern w:val="0"/>
          <w:szCs w:val="21"/>
          <w:lang w:val="zh-CN"/>
        </w:rPr>
        <w:t>款</w:t>
      </w:r>
      <w:r>
        <w:rPr>
          <w:rFonts w:hint="eastAsia" w:ascii="宋体" w:hAnsi="宋体" w:eastAsia="宋体" w:cs="宋体"/>
        </w:rPr>
        <w:t>情形外，</w:t>
      </w:r>
      <w:r>
        <w:rPr>
          <w:rFonts w:hint="eastAsia" w:ascii="Times New Roman" w:hAnsi="宋体" w:eastAsia="宋体" w:cs="宋体"/>
        </w:rPr>
        <w:t>磋商小组不再对供应商进行资格审查。</w:t>
      </w:r>
    </w:p>
    <w:p>
      <w:pPr>
        <w:tabs>
          <w:tab w:val="left" w:pos="0"/>
        </w:tabs>
        <w:adjustRightInd w:val="0"/>
        <w:snapToGrid w:val="0"/>
        <w:spacing w:line="360" w:lineRule="auto"/>
        <w:rPr>
          <w:rFonts w:ascii="宋体" w:hAnsi="宋体" w:eastAsia="宋体" w:cs="宋体"/>
          <w:b/>
          <w:szCs w:val="21"/>
        </w:rPr>
      </w:pPr>
      <w:r>
        <w:rPr>
          <w:rFonts w:hint="eastAsia" w:ascii="宋体" w:hAnsi="宋体" w:eastAsia="宋体" w:cs="宋体"/>
          <w:b/>
          <w:szCs w:val="21"/>
        </w:rPr>
        <w:t>22.磋商程序</w:t>
      </w:r>
    </w:p>
    <w:p>
      <w:pPr>
        <w:widowControl/>
        <w:adjustRightInd w:val="0"/>
        <w:snapToGrid w:val="0"/>
        <w:spacing w:line="360" w:lineRule="auto"/>
        <w:ind w:firstLine="420"/>
        <w:jc w:val="left"/>
        <w:rPr>
          <w:rFonts w:ascii="宋体" w:hAnsi="宋体" w:eastAsia="宋体" w:cs="宋体"/>
          <w:bCs/>
          <w:szCs w:val="21"/>
        </w:rPr>
      </w:pPr>
      <w:r>
        <w:rPr>
          <w:rFonts w:hint="eastAsia" w:ascii="宋体" w:hAnsi="宋体" w:eastAsia="宋体" w:cs="宋体"/>
          <w:kern w:val="0"/>
          <w:szCs w:val="21"/>
        </w:rPr>
        <w:t>22.1磋商程序：初步审查、磋商（包括澄清、符合性评审查）、</w:t>
      </w:r>
      <w:r>
        <w:rPr>
          <w:rFonts w:hint="eastAsia" w:ascii="宋体" w:hAnsi="宋体" w:eastAsia="宋体" w:cs="宋体"/>
          <w:bCs/>
          <w:szCs w:val="21"/>
        </w:rPr>
        <w:t>提出成交供应商。其中，</w:t>
      </w:r>
      <w:r>
        <w:rPr>
          <w:rFonts w:hint="eastAsia" w:ascii="宋体" w:hAnsi="宋体" w:eastAsia="宋体" w:cs="宋体"/>
          <w:kern w:val="0"/>
          <w:szCs w:val="21"/>
        </w:rPr>
        <w:t>磋商按</w:t>
      </w:r>
      <w:r>
        <w:rPr>
          <w:rFonts w:hint="eastAsia" w:ascii="宋体" w:hAnsi="宋体" w:eastAsia="宋体" w:cs="宋体"/>
          <w:szCs w:val="21"/>
        </w:rPr>
        <w:t>本章</w:t>
      </w:r>
      <w:r>
        <w:rPr>
          <w:rFonts w:hint="eastAsia" w:ascii="Times New Roman" w:hAnsi="宋体" w:eastAsia="宋体" w:cs="宋体"/>
        </w:rPr>
        <w:t>第</w:t>
      </w:r>
      <w:r>
        <w:rPr>
          <w:rFonts w:hint="eastAsia" w:ascii="宋体" w:hAnsi="宋体" w:eastAsia="宋体" w:cs="宋体"/>
        </w:rPr>
        <w:t>27.1</w:t>
      </w:r>
      <w:r>
        <w:rPr>
          <w:rFonts w:hint="eastAsia" w:ascii="宋体" w:hAnsi="宋体" w:eastAsia="宋体" w:cs="宋体"/>
          <w:kern w:val="0"/>
          <w:szCs w:val="21"/>
          <w:lang w:val="zh-CN"/>
        </w:rPr>
        <w:t>款或者</w:t>
      </w:r>
      <w:r>
        <w:rPr>
          <w:rFonts w:hint="eastAsia" w:ascii="宋体" w:hAnsi="宋体" w:eastAsia="宋体" w:cs="宋体"/>
        </w:rPr>
        <w:t>第27.2</w:t>
      </w:r>
      <w:r>
        <w:rPr>
          <w:rFonts w:hint="eastAsia" w:ascii="宋体" w:hAnsi="宋体" w:eastAsia="宋体" w:cs="宋体"/>
          <w:kern w:val="0"/>
          <w:szCs w:val="21"/>
          <w:lang w:val="zh-CN"/>
        </w:rPr>
        <w:t>款</w:t>
      </w:r>
      <w:r>
        <w:rPr>
          <w:rFonts w:hint="eastAsia" w:ascii="Times New Roman" w:hAnsi="宋体" w:eastAsia="宋体" w:cs="宋体"/>
        </w:rPr>
        <w:t>情形</w:t>
      </w:r>
      <w:r>
        <w:rPr>
          <w:rFonts w:hint="eastAsia" w:ascii="宋体" w:hAnsi="宋体" w:eastAsia="宋体" w:cs="宋体"/>
          <w:bCs/>
          <w:szCs w:val="21"/>
        </w:rPr>
        <w:t>进行。</w:t>
      </w:r>
    </w:p>
    <w:p>
      <w:pPr>
        <w:widowControl/>
        <w:adjustRightInd w:val="0"/>
        <w:snapToGrid w:val="0"/>
        <w:spacing w:line="360" w:lineRule="auto"/>
        <w:rPr>
          <w:rFonts w:ascii="宋体" w:hAnsi="宋体" w:eastAsia="宋体" w:cs="宋体"/>
          <w:b/>
          <w:kern w:val="0"/>
          <w:szCs w:val="21"/>
        </w:rPr>
      </w:pPr>
      <w:r>
        <w:rPr>
          <w:rFonts w:hint="eastAsia" w:ascii="宋体" w:hAnsi="宋体" w:eastAsia="宋体" w:cs="宋体"/>
          <w:b/>
          <w:kern w:val="0"/>
          <w:szCs w:val="21"/>
        </w:rPr>
        <w:t>23.初步审查</w:t>
      </w:r>
    </w:p>
    <w:p>
      <w:pPr>
        <w:widowControl/>
        <w:adjustRightInd w:val="0"/>
        <w:snapToGrid w:val="0"/>
        <w:spacing w:line="360" w:lineRule="auto"/>
        <w:ind w:firstLine="420" w:firstLineChars="200"/>
        <w:jc w:val="left"/>
        <w:rPr>
          <w:rFonts w:ascii="宋体" w:hAnsi="宋体" w:eastAsia="宋体" w:cs="宋体"/>
          <w:kern w:val="0"/>
          <w:szCs w:val="21"/>
        </w:rPr>
      </w:pPr>
      <w:r>
        <w:rPr>
          <w:rFonts w:hint="eastAsia" w:ascii="宋体" w:hAnsi="宋体" w:eastAsia="宋体" w:cs="宋体"/>
          <w:kern w:val="0"/>
          <w:szCs w:val="21"/>
        </w:rPr>
        <w:t>23.1磋商小组应当对供应商</w:t>
      </w:r>
      <w:r>
        <w:rPr>
          <w:rFonts w:hint="eastAsia" w:ascii="Times New Roman" w:hAnsi="宋体" w:eastAsia="宋体" w:cs="宋体"/>
          <w:kern w:val="0"/>
        </w:rPr>
        <w:t>提交的首次</w:t>
      </w:r>
      <w:r>
        <w:rPr>
          <w:rFonts w:hint="eastAsia" w:ascii="宋体" w:hAnsi="宋体" w:eastAsia="宋体" w:cs="宋体"/>
          <w:kern w:val="0"/>
          <w:szCs w:val="21"/>
        </w:rPr>
        <w:t>响应文件进行初步审查。</w:t>
      </w:r>
      <w:r>
        <w:rPr>
          <w:rFonts w:hint="eastAsia" w:ascii="宋体" w:hAnsi="宋体" w:eastAsia="宋体" w:cs="宋体"/>
          <w:bCs/>
          <w:szCs w:val="21"/>
        </w:rPr>
        <w:t>响应文件有下列情况之一，</w:t>
      </w:r>
      <w:r>
        <w:rPr>
          <w:rFonts w:hint="eastAsia" w:ascii="宋体" w:hAnsi="宋体" w:eastAsia="宋体" w:cs="宋体"/>
          <w:kern w:val="0"/>
          <w:szCs w:val="21"/>
          <w:lang w:val="zh-CN"/>
        </w:rPr>
        <w:t>其响应文件无效，</w:t>
      </w:r>
      <w:r>
        <w:rPr>
          <w:rFonts w:hint="eastAsia" w:ascii="宋体" w:hAnsi="宋体" w:eastAsia="宋体" w:cs="宋体"/>
          <w:kern w:val="0"/>
          <w:szCs w:val="21"/>
        </w:rPr>
        <w:t>磋商小组应当告知有关供应商。</w:t>
      </w:r>
    </w:p>
    <w:p>
      <w:pPr>
        <w:tabs>
          <w:tab w:val="left" w:pos="735"/>
          <w:tab w:val="left" w:pos="7560"/>
          <w:tab w:val="left" w:pos="7740"/>
          <w:tab w:val="left" w:pos="7920"/>
        </w:tabs>
        <w:adjustRightInd w:val="0"/>
        <w:snapToGrid w:val="0"/>
        <w:spacing w:line="360" w:lineRule="auto"/>
        <w:ind w:right="300" w:rightChars="143" w:firstLine="420" w:firstLineChars="200"/>
        <w:rPr>
          <w:rFonts w:ascii="宋体" w:hAnsi="宋体" w:eastAsia="宋体" w:cs="宋体"/>
          <w:szCs w:val="21"/>
        </w:rPr>
      </w:pPr>
      <w:r>
        <w:rPr>
          <w:rFonts w:hint="eastAsia" w:ascii="宋体" w:hAnsi="宋体" w:eastAsia="宋体" w:cs="宋体"/>
          <w:kern w:val="0"/>
          <w:szCs w:val="21"/>
        </w:rPr>
        <w:t>（1）</w:t>
      </w:r>
      <w:r>
        <w:rPr>
          <w:rFonts w:hint="eastAsia" w:ascii="宋体" w:hAnsi="宋体" w:eastAsia="宋体" w:cs="宋体"/>
          <w:szCs w:val="21"/>
        </w:rPr>
        <w:t>未按照磋商文件规定要求签署、盖章的；</w:t>
      </w:r>
    </w:p>
    <w:p>
      <w:pPr>
        <w:widowControl/>
        <w:adjustRightInd w:val="0"/>
        <w:snapToGrid w:val="0"/>
        <w:spacing w:line="360" w:lineRule="auto"/>
        <w:ind w:firstLine="420"/>
        <w:jc w:val="left"/>
        <w:rPr>
          <w:rFonts w:ascii="宋体" w:hAnsi="宋体" w:eastAsia="宋体" w:cs="宋体"/>
          <w:kern w:val="0"/>
          <w:szCs w:val="21"/>
        </w:rPr>
      </w:pPr>
      <w:r>
        <w:rPr>
          <w:rFonts w:hint="eastAsia" w:ascii="宋体" w:hAnsi="宋体" w:eastAsia="宋体" w:cs="宋体"/>
          <w:kern w:val="0"/>
          <w:szCs w:val="21"/>
        </w:rPr>
        <w:t>（2）</w:t>
      </w:r>
      <w:r>
        <w:rPr>
          <w:rFonts w:hint="eastAsia" w:ascii="宋体" w:hAnsi="宋体" w:eastAsia="宋体" w:cs="宋体"/>
          <w:szCs w:val="21"/>
        </w:rPr>
        <w:t>响应</w:t>
      </w:r>
      <w:r>
        <w:rPr>
          <w:rFonts w:hint="eastAsia" w:ascii="宋体" w:hAnsi="宋体" w:eastAsia="宋体" w:cs="宋体"/>
          <w:kern w:val="0"/>
          <w:szCs w:val="21"/>
        </w:rPr>
        <w:t>文件有效期不足的；</w:t>
      </w:r>
    </w:p>
    <w:p>
      <w:pPr>
        <w:widowControl/>
        <w:adjustRightInd w:val="0"/>
        <w:snapToGrid w:val="0"/>
        <w:spacing w:line="360" w:lineRule="auto"/>
        <w:ind w:firstLine="420"/>
        <w:jc w:val="left"/>
        <w:rPr>
          <w:rFonts w:ascii="宋体" w:hAnsi="宋体" w:eastAsia="宋体" w:cs="宋体"/>
          <w:kern w:val="0"/>
          <w:szCs w:val="21"/>
        </w:rPr>
      </w:pPr>
      <w:r>
        <w:rPr>
          <w:rFonts w:hint="eastAsia" w:ascii="宋体" w:hAnsi="宋体" w:eastAsia="宋体" w:cs="宋体"/>
          <w:kern w:val="0"/>
          <w:szCs w:val="21"/>
        </w:rPr>
        <w:t>（3）供应商递交的原证不符合要求的。</w:t>
      </w:r>
    </w:p>
    <w:p>
      <w:pPr>
        <w:widowControl/>
        <w:adjustRightInd w:val="0"/>
        <w:snapToGrid w:val="0"/>
        <w:spacing w:line="360" w:lineRule="auto"/>
        <w:ind w:firstLine="420"/>
        <w:jc w:val="left"/>
        <w:rPr>
          <w:rFonts w:ascii="宋体" w:hAnsi="宋体" w:eastAsia="宋体" w:cs="宋体"/>
          <w:kern w:val="0"/>
          <w:szCs w:val="21"/>
        </w:rPr>
      </w:pPr>
      <w:r>
        <w:rPr>
          <w:rFonts w:hint="eastAsia" w:ascii="宋体" w:hAnsi="宋体" w:eastAsia="宋体" w:cs="宋体"/>
          <w:kern w:val="0"/>
          <w:szCs w:val="21"/>
        </w:rPr>
        <w:t>（4）不符合法律、规章、规范性文件和磋商文件规定的。</w:t>
      </w:r>
    </w:p>
    <w:p>
      <w:pPr>
        <w:pStyle w:val="5"/>
        <w:widowControl/>
        <w:adjustRightInd w:val="0"/>
        <w:snapToGrid w:val="0"/>
        <w:spacing w:line="360" w:lineRule="auto"/>
        <w:rPr>
          <w:rFonts w:hint="default" w:hAnsi="宋体" w:cs="宋体"/>
          <w:b/>
          <w:kern w:val="0"/>
        </w:rPr>
      </w:pPr>
      <w:r>
        <w:rPr>
          <w:rFonts w:hAnsi="宋体" w:cs="宋体"/>
          <w:b/>
          <w:kern w:val="0"/>
        </w:rPr>
        <w:t>24.实质性响应</w:t>
      </w:r>
    </w:p>
    <w:p>
      <w:pPr>
        <w:pStyle w:val="5"/>
        <w:widowControl/>
        <w:adjustRightInd w:val="0"/>
        <w:snapToGrid w:val="0"/>
        <w:spacing w:line="360" w:lineRule="auto"/>
        <w:ind w:firstLine="420" w:firstLineChars="200"/>
        <w:rPr>
          <w:rFonts w:hint="default" w:hAnsi="宋体" w:cs="Arial"/>
          <w:kern w:val="0"/>
          <w:u w:val="single"/>
        </w:rPr>
      </w:pPr>
      <w:r>
        <w:rPr>
          <w:rFonts w:hAnsi="宋体" w:cs="宋体"/>
          <w:kern w:val="0"/>
        </w:rPr>
        <w:t>24.1</w:t>
      </w:r>
      <w:r>
        <w:rPr>
          <w:rFonts w:hAnsi="宋体"/>
        </w:rPr>
        <w:t>实质性响应是指响应文件(包括首次响应文件、重新提交的响应文件)与磋商文件要求的所有条款、条件和规格相符，没有偏离。偏离</w:t>
      </w:r>
      <w:r>
        <w:rPr>
          <w:snapToGrid w:val="0"/>
        </w:rPr>
        <w:t>指不满足、或不响应</w:t>
      </w:r>
      <w:r>
        <w:rPr>
          <w:rFonts w:hAnsi="宋体"/>
        </w:rPr>
        <w:t>磋商文件</w:t>
      </w:r>
      <w:r>
        <w:rPr>
          <w:snapToGrid w:val="0"/>
        </w:rPr>
        <w:t>的要求。</w:t>
      </w:r>
    </w:p>
    <w:p>
      <w:pPr>
        <w:tabs>
          <w:tab w:val="left" w:pos="0"/>
          <w:tab w:val="left" w:pos="7560"/>
          <w:tab w:val="left" w:pos="7740"/>
          <w:tab w:val="left" w:pos="7920"/>
        </w:tabs>
        <w:adjustRightInd w:val="0"/>
        <w:snapToGrid w:val="0"/>
        <w:spacing w:line="360" w:lineRule="auto"/>
        <w:ind w:right="23" w:rightChars="11" w:firstLine="420" w:firstLineChars="200"/>
        <w:rPr>
          <w:rFonts w:ascii="宋体" w:hAnsi="宋体" w:eastAsia="宋体" w:cs="宋体"/>
          <w:szCs w:val="21"/>
        </w:rPr>
      </w:pPr>
      <w:r>
        <w:rPr>
          <w:rFonts w:hint="eastAsia" w:ascii="宋体" w:hAnsi="宋体" w:eastAsia="宋体" w:cs="宋体"/>
          <w:szCs w:val="21"/>
        </w:rPr>
        <w:t>24.2</w:t>
      </w:r>
      <w:r>
        <w:rPr>
          <w:rFonts w:hint="eastAsia" w:ascii="宋体" w:hAnsi="宋体" w:eastAsia="宋体" w:cs="宋体"/>
        </w:rPr>
        <w:t>响应文件是否实质性响应磋商文件要求由磋商小组依据磋商文件规定认定。</w:t>
      </w:r>
      <w:r>
        <w:rPr>
          <w:rFonts w:hint="eastAsia" w:ascii="宋体" w:hAnsi="宋体" w:eastAsia="宋体" w:cs="宋体"/>
          <w:kern w:val="0"/>
          <w:szCs w:val="21"/>
        </w:rPr>
        <w:t>磋商小组</w:t>
      </w:r>
      <w:r>
        <w:rPr>
          <w:rFonts w:hint="eastAsia" w:ascii="宋体" w:hAnsi="宋体" w:eastAsia="宋体" w:cs="宋体"/>
          <w:szCs w:val="21"/>
        </w:rPr>
        <w:t>决定</w:t>
      </w:r>
      <w:r>
        <w:rPr>
          <w:rFonts w:hint="eastAsia" w:ascii="宋体" w:hAnsi="宋体" w:eastAsia="宋体" w:cs="宋体"/>
        </w:rPr>
        <w:t>响应文件</w:t>
      </w:r>
      <w:r>
        <w:rPr>
          <w:rFonts w:hint="eastAsia" w:ascii="宋体" w:hAnsi="宋体" w:eastAsia="宋体" w:cs="宋体"/>
          <w:szCs w:val="21"/>
        </w:rPr>
        <w:t>的响应性只根据</w:t>
      </w:r>
      <w:r>
        <w:rPr>
          <w:rFonts w:hint="eastAsia" w:ascii="宋体" w:hAnsi="宋体" w:eastAsia="宋体" w:cs="宋体"/>
        </w:rPr>
        <w:t>响应文件</w:t>
      </w:r>
      <w:r>
        <w:rPr>
          <w:rFonts w:hint="eastAsia" w:ascii="宋体" w:hAnsi="宋体" w:eastAsia="宋体" w:cs="宋体"/>
          <w:szCs w:val="21"/>
        </w:rPr>
        <w:t>本身的真实无误的内容，而不依据外部的证据。</w:t>
      </w:r>
    </w:p>
    <w:p>
      <w:pPr>
        <w:widowControl/>
        <w:adjustRightInd w:val="0"/>
        <w:snapToGrid w:val="0"/>
        <w:spacing w:line="360" w:lineRule="auto"/>
        <w:jc w:val="left"/>
        <w:rPr>
          <w:rFonts w:ascii="宋体" w:hAnsi="宋体" w:eastAsia="宋体" w:cs="宋体"/>
          <w:b/>
          <w:kern w:val="0"/>
          <w:szCs w:val="21"/>
        </w:rPr>
      </w:pPr>
      <w:r>
        <w:rPr>
          <w:rFonts w:hint="eastAsia" w:ascii="宋体" w:hAnsi="宋体" w:eastAsia="宋体" w:cs="宋体"/>
          <w:b/>
          <w:kern w:val="0"/>
          <w:szCs w:val="21"/>
        </w:rPr>
        <w:t>25.澄清</w:t>
      </w:r>
    </w:p>
    <w:p>
      <w:pPr>
        <w:widowControl/>
        <w:adjustRightInd w:val="0"/>
        <w:snapToGrid w:val="0"/>
        <w:spacing w:line="360" w:lineRule="auto"/>
        <w:ind w:firstLine="420"/>
        <w:jc w:val="left"/>
        <w:rPr>
          <w:rFonts w:ascii="宋体" w:hAnsi="宋体" w:eastAsia="宋体" w:cs="宋体"/>
          <w:kern w:val="0"/>
          <w:szCs w:val="21"/>
        </w:rPr>
      </w:pPr>
      <w:r>
        <w:rPr>
          <w:rFonts w:hint="eastAsia" w:ascii="宋体" w:hAnsi="宋体" w:eastAsia="宋体" w:cs="宋体"/>
          <w:kern w:val="0"/>
          <w:szCs w:val="21"/>
        </w:rPr>
        <w:t>25.1 磋商小组在对响应文件(包括</w:t>
      </w:r>
      <w:r>
        <w:rPr>
          <w:rFonts w:hint="eastAsia" w:ascii="Times New Roman" w:hAnsi="宋体" w:eastAsia="宋体" w:cs="宋体"/>
          <w:kern w:val="0"/>
        </w:rPr>
        <w:t>首次</w:t>
      </w:r>
      <w:r>
        <w:rPr>
          <w:rFonts w:hint="eastAsia" w:ascii="宋体" w:hAnsi="宋体" w:eastAsia="宋体" w:cs="宋体"/>
          <w:kern w:val="0"/>
          <w:szCs w:val="21"/>
        </w:rPr>
        <w:t>响应文件、重新提交的响应文件)的有效性、完整性和对磋商文件的响应程度进行审查时，可以要求供应商对响应文件中含义不明确、同类问题表述不一致或者有明显文字和计算错误的内容等作出必要的澄清、说明或者更正。该要求应当以书面形式作出。供应商的澄清、说明或者更正应当采用书面形式，由其法定代表人或其委托代理人签字，供应商的澄清、说明或者更正不得超出磋商文件的范围或者改变响应文件的实质性内容。</w:t>
      </w:r>
    </w:p>
    <w:p>
      <w:pPr>
        <w:widowControl/>
        <w:adjustRightInd w:val="0"/>
        <w:snapToGrid w:val="0"/>
        <w:spacing w:line="360" w:lineRule="auto"/>
        <w:ind w:firstLine="420"/>
        <w:jc w:val="left"/>
        <w:rPr>
          <w:rFonts w:ascii="宋体" w:hAnsi="宋体" w:eastAsia="宋体" w:cs="宋体"/>
          <w:kern w:val="0"/>
          <w:szCs w:val="21"/>
        </w:rPr>
      </w:pPr>
      <w:r>
        <w:rPr>
          <w:rFonts w:hint="eastAsia" w:ascii="宋体" w:hAnsi="宋体" w:eastAsia="宋体" w:cs="宋体"/>
          <w:kern w:val="0"/>
          <w:szCs w:val="21"/>
        </w:rPr>
        <w:t>25.2 最后报价计算错误修正的原则：最后报价</w:t>
      </w:r>
      <w:r>
        <w:rPr>
          <w:rFonts w:hint="eastAsia" w:ascii="宋体" w:hAnsi="宋体" w:eastAsia="宋体" w:cs="Arial"/>
          <w:kern w:val="0"/>
          <w:szCs w:val="21"/>
        </w:rPr>
        <w:t>的大写金额和小写金额不一致的，以大写金额为准；总价金额与按分项报价汇总金额不一致的，以分项报价金额计算结果为准；分项报价金额小数点有明显错位的，应以总价为准，并修改分项报价。</w:t>
      </w:r>
    </w:p>
    <w:p>
      <w:pPr>
        <w:widowControl/>
        <w:adjustRightInd w:val="0"/>
        <w:snapToGrid w:val="0"/>
        <w:spacing w:line="360" w:lineRule="auto"/>
        <w:jc w:val="left"/>
        <w:rPr>
          <w:rFonts w:ascii="宋体" w:hAnsi="宋体" w:eastAsia="宋体" w:cs="宋体"/>
          <w:b/>
          <w:kern w:val="0"/>
          <w:szCs w:val="21"/>
        </w:rPr>
      </w:pPr>
      <w:r>
        <w:rPr>
          <w:rFonts w:hint="eastAsia" w:ascii="宋体" w:hAnsi="宋体" w:eastAsia="宋体" w:cs="宋体"/>
          <w:b/>
          <w:kern w:val="0"/>
          <w:szCs w:val="21"/>
        </w:rPr>
        <w:t>26.符合性审查</w:t>
      </w:r>
    </w:p>
    <w:p>
      <w:pPr>
        <w:widowControl/>
        <w:adjustRightInd w:val="0"/>
        <w:snapToGrid w:val="0"/>
        <w:spacing w:line="360" w:lineRule="auto"/>
        <w:ind w:firstLine="420"/>
        <w:jc w:val="left"/>
        <w:rPr>
          <w:rFonts w:ascii="宋体" w:hAnsi="宋体" w:eastAsia="宋体" w:cs="宋体"/>
          <w:kern w:val="0"/>
          <w:szCs w:val="21"/>
        </w:rPr>
      </w:pPr>
      <w:r>
        <w:rPr>
          <w:rFonts w:hint="eastAsia" w:ascii="宋体" w:hAnsi="宋体" w:eastAsia="宋体" w:cs="宋体"/>
          <w:kern w:val="0"/>
          <w:szCs w:val="21"/>
        </w:rPr>
        <w:t>26.1对响应文件(包括</w:t>
      </w:r>
      <w:r>
        <w:rPr>
          <w:rFonts w:hint="eastAsia" w:ascii="Times New Roman" w:hAnsi="宋体" w:eastAsia="宋体" w:cs="宋体"/>
          <w:kern w:val="0"/>
        </w:rPr>
        <w:t>首次</w:t>
      </w:r>
      <w:r>
        <w:rPr>
          <w:rFonts w:hint="eastAsia" w:ascii="Times New Roman" w:hAnsi="宋体" w:eastAsia="宋体" w:cs="宋体"/>
        </w:rPr>
        <w:t>提交的</w:t>
      </w:r>
      <w:r>
        <w:rPr>
          <w:rFonts w:hint="eastAsia" w:ascii="宋体" w:hAnsi="宋体" w:eastAsia="宋体" w:cs="宋体"/>
          <w:kern w:val="0"/>
          <w:szCs w:val="21"/>
        </w:rPr>
        <w:t>响应文件、重新提交的响应文件)的符合性审查。磋商小组应当对响应文件进行符合性审查，供应商响应文件有下列情况之一，其响应文件无效（供应商不参加磋商），磋商小组应当告知有关供应商：</w:t>
      </w:r>
    </w:p>
    <w:p>
      <w:pPr>
        <w:widowControl/>
        <w:adjustRightInd w:val="0"/>
        <w:snapToGrid w:val="0"/>
        <w:spacing w:line="360" w:lineRule="auto"/>
        <w:ind w:firstLine="420"/>
        <w:jc w:val="left"/>
        <w:rPr>
          <w:rFonts w:ascii="宋体" w:hAnsi="宋体" w:eastAsia="宋体" w:cs="宋体"/>
          <w:kern w:val="0"/>
          <w:szCs w:val="21"/>
        </w:rPr>
      </w:pPr>
      <w:r>
        <w:rPr>
          <w:rFonts w:hint="eastAsia" w:ascii="宋体" w:hAnsi="宋体" w:eastAsia="宋体" w:cs="宋体"/>
          <w:kern w:val="0"/>
          <w:szCs w:val="21"/>
        </w:rPr>
        <w:t>（1）不满足本章第24.1</w:t>
      </w:r>
      <w:r>
        <w:rPr>
          <w:rFonts w:hint="eastAsia" w:ascii="宋体" w:hAnsi="宋体" w:eastAsia="宋体" w:cs="宋体"/>
          <w:kern w:val="0"/>
          <w:szCs w:val="21"/>
          <w:lang w:val="zh-CN"/>
        </w:rPr>
        <w:t>款</w:t>
      </w:r>
      <w:r>
        <w:rPr>
          <w:rFonts w:hint="eastAsia" w:ascii="宋体" w:hAnsi="宋体" w:eastAsia="宋体" w:cs="宋体"/>
          <w:kern w:val="0"/>
          <w:szCs w:val="21"/>
        </w:rPr>
        <w:t>规定的实质性要求的；</w:t>
      </w:r>
    </w:p>
    <w:p>
      <w:pPr>
        <w:widowControl/>
        <w:adjustRightInd w:val="0"/>
        <w:snapToGrid w:val="0"/>
        <w:spacing w:line="360" w:lineRule="auto"/>
        <w:ind w:firstLine="420"/>
        <w:jc w:val="left"/>
        <w:rPr>
          <w:rFonts w:ascii="宋体" w:hAnsi="宋体" w:eastAsia="宋体" w:cs="宋体"/>
          <w:kern w:val="0"/>
          <w:szCs w:val="21"/>
        </w:rPr>
      </w:pPr>
      <w:r>
        <w:rPr>
          <w:rFonts w:hint="eastAsia" w:ascii="宋体" w:hAnsi="宋体" w:eastAsia="宋体" w:cs="宋体"/>
          <w:kern w:val="0"/>
          <w:szCs w:val="21"/>
        </w:rPr>
        <w:t>（2）不符合法律、规章、规范性文件和磋商文件规定的。</w:t>
      </w:r>
    </w:p>
    <w:p>
      <w:pPr>
        <w:widowControl/>
        <w:adjustRightInd w:val="0"/>
        <w:snapToGrid w:val="0"/>
        <w:spacing w:line="360" w:lineRule="auto"/>
        <w:ind w:firstLine="420"/>
        <w:jc w:val="left"/>
        <w:rPr>
          <w:rFonts w:ascii="宋体" w:hAnsi="宋体" w:eastAsia="宋体" w:cs="宋体"/>
          <w:kern w:val="0"/>
          <w:szCs w:val="21"/>
        </w:rPr>
      </w:pPr>
      <w:r>
        <w:rPr>
          <w:rFonts w:hint="eastAsia" w:ascii="宋体" w:hAnsi="宋体" w:eastAsia="宋体" w:cs="宋体"/>
          <w:bCs/>
          <w:szCs w:val="21"/>
        </w:rPr>
        <w:t>24.2</w:t>
      </w:r>
      <w:r>
        <w:rPr>
          <w:rFonts w:hint="eastAsia" w:ascii="宋体" w:hAnsi="宋体" w:eastAsia="宋体" w:cs="宋体"/>
          <w:kern w:val="0"/>
          <w:szCs w:val="21"/>
        </w:rPr>
        <w:t>符合性审查结束后</w:t>
      </w:r>
      <w:r>
        <w:rPr>
          <w:rFonts w:hint="eastAsia" w:ascii="宋体" w:hAnsi="宋体" w:eastAsia="宋体" w:cs="宋体"/>
          <w:bCs/>
          <w:szCs w:val="21"/>
        </w:rPr>
        <w:t>，</w:t>
      </w:r>
      <w:r>
        <w:rPr>
          <w:rFonts w:hint="eastAsia" w:ascii="宋体" w:hAnsi="宋体" w:eastAsia="宋体" w:cs="宋体"/>
          <w:kern w:val="0"/>
          <w:szCs w:val="21"/>
        </w:rPr>
        <w:t>磋商小组所有成员集中与单一供应商分别进行磋商，并给予所有参加磋商的供应商平等的磋商机会。供应商应派其法定代表人或委托代理人参加磋商。</w:t>
      </w:r>
    </w:p>
    <w:p>
      <w:pPr>
        <w:widowControl/>
        <w:adjustRightInd w:val="0"/>
        <w:snapToGrid w:val="0"/>
        <w:spacing w:line="360" w:lineRule="auto"/>
        <w:jc w:val="left"/>
        <w:rPr>
          <w:rFonts w:ascii="宋体" w:hAnsi="宋体" w:eastAsia="宋体" w:cs="宋体"/>
          <w:b/>
          <w:kern w:val="0"/>
          <w:szCs w:val="21"/>
        </w:rPr>
      </w:pPr>
      <w:r>
        <w:rPr>
          <w:rFonts w:hint="eastAsia" w:ascii="宋体" w:hAnsi="宋体" w:eastAsia="宋体" w:cs="宋体"/>
          <w:b/>
          <w:kern w:val="0"/>
          <w:szCs w:val="21"/>
        </w:rPr>
        <w:t>27.磋商</w:t>
      </w:r>
    </w:p>
    <w:p>
      <w:pPr>
        <w:widowControl/>
        <w:adjustRightInd w:val="0"/>
        <w:snapToGrid w:val="0"/>
        <w:spacing w:line="360" w:lineRule="auto"/>
        <w:ind w:firstLine="420"/>
        <w:jc w:val="left"/>
        <w:rPr>
          <w:rFonts w:ascii="宋体" w:hAnsi="宋体" w:eastAsia="宋体" w:cs="宋体"/>
          <w:kern w:val="0"/>
          <w:szCs w:val="21"/>
          <w:lang w:val="zh-CN"/>
        </w:rPr>
      </w:pPr>
      <w:r>
        <w:rPr>
          <w:rFonts w:hint="eastAsia" w:ascii="宋体" w:hAnsi="宋体" w:eastAsia="宋体" w:cs="宋体"/>
          <w:kern w:val="0"/>
          <w:szCs w:val="21"/>
        </w:rPr>
        <w:t>27.1对于</w:t>
      </w:r>
      <w:r>
        <w:rPr>
          <w:rFonts w:hint="eastAsia" w:ascii="宋体" w:hAnsi="宋体" w:eastAsia="宋体" w:cs="宋体"/>
        </w:rPr>
        <w:t>本章第8.3项</w:t>
      </w:r>
      <w:r>
        <w:rPr>
          <w:rFonts w:hint="eastAsia" w:ascii="宋体" w:hAnsi="宋体" w:eastAsia="宋体" w:cs="宋体"/>
          <w:kern w:val="0"/>
          <w:szCs w:val="21"/>
        </w:rPr>
        <w:t>未明确磋商文件实质性变动内容，或者磋商文件明确了可能发生实质性变动内容，但在磋商过程中，</w:t>
      </w:r>
      <w:r>
        <w:rPr>
          <w:rFonts w:hint="eastAsia" w:ascii="宋体" w:hAnsi="宋体" w:eastAsia="宋体" w:cs="宋体"/>
          <w:bCs/>
          <w:szCs w:val="21"/>
        </w:rPr>
        <w:t>磋商小组</w:t>
      </w:r>
      <w:r>
        <w:rPr>
          <w:rFonts w:hint="eastAsia" w:ascii="宋体" w:hAnsi="宋体" w:eastAsia="宋体" w:cs="Arial"/>
          <w:kern w:val="0"/>
          <w:szCs w:val="21"/>
        </w:rPr>
        <w:t>根据</w:t>
      </w:r>
      <w:r>
        <w:rPr>
          <w:rFonts w:hint="eastAsia" w:ascii="宋体" w:hAnsi="宋体" w:eastAsia="宋体" w:cs="宋体"/>
          <w:kern w:val="0"/>
          <w:szCs w:val="21"/>
        </w:rPr>
        <w:t>磋商情况</w:t>
      </w:r>
      <w:r>
        <w:rPr>
          <w:rFonts w:hint="eastAsia" w:ascii="宋体" w:hAnsi="宋体" w:eastAsia="宋体" w:cs="宋体"/>
          <w:bCs/>
          <w:szCs w:val="21"/>
        </w:rPr>
        <w:t>认为</w:t>
      </w:r>
      <w:r>
        <w:rPr>
          <w:rFonts w:hint="eastAsia" w:ascii="宋体" w:hAnsi="宋体" w:eastAsia="宋体" w:cs="宋体"/>
          <w:kern w:val="0"/>
          <w:szCs w:val="21"/>
        </w:rPr>
        <w:t>磋商文件无需发生实质性变动的，磋商小组应当</w:t>
      </w:r>
      <w:r>
        <w:rPr>
          <w:rFonts w:hint="eastAsia" w:ascii="宋体" w:hAnsi="宋体" w:eastAsia="宋体" w:cs="宋体"/>
          <w:szCs w:val="21"/>
        </w:rPr>
        <w:t>根据本章第28.1</w:t>
      </w:r>
      <w:r>
        <w:rPr>
          <w:rFonts w:hint="eastAsia" w:ascii="宋体" w:hAnsi="宋体" w:eastAsia="宋体" w:cs="宋体"/>
          <w:kern w:val="0"/>
          <w:szCs w:val="21"/>
          <w:lang w:val="zh-CN"/>
        </w:rPr>
        <w:t>款</w:t>
      </w:r>
      <w:r>
        <w:rPr>
          <w:rFonts w:hint="eastAsia" w:ascii="宋体" w:hAnsi="宋体" w:eastAsia="宋体" w:cs="宋体"/>
          <w:szCs w:val="21"/>
        </w:rPr>
        <w:t>规定</w:t>
      </w:r>
      <w:r>
        <w:rPr>
          <w:rFonts w:hint="eastAsia" w:ascii="宋体" w:hAnsi="宋体" w:eastAsia="宋体" w:cs="宋体"/>
          <w:kern w:val="0"/>
          <w:szCs w:val="21"/>
        </w:rPr>
        <w:t>对供应商提交的首次响应文件进行符合性审查，直接与实质性响应磋商文件要求的供应商就价格组织多轮磋商。</w:t>
      </w:r>
    </w:p>
    <w:p>
      <w:pPr>
        <w:widowControl/>
        <w:tabs>
          <w:tab w:val="left" w:pos="1080"/>
          <w:tab w:val="left" w:pos="1260"/>
        </w:tabs>
        <w:adjustRightInd w:val="0"/>
        <w:snapToGrid w:val="0"/>
        <w:spacing w:line="360" w:lineRule="auto"/>
        <w:ind w:firstLine="420"/>
        <w:jc w:val="left"/>
        <w:rPr>
          <w:rFonts w:ascii="宋体" w:hAnsi="宋体" w:eastAsia="宋体" w:cs="宋体"/>
          <w:kern w:val="0"/>
          <w:szCs w:val="21"/>
        </w:rPr>
      </w:pPr>
      <w:r>
        <w:rPr>
          <w:rFonts w:hint="eastAsia" w:ascii="宋体" w:hAnsi="宋体" w:eastAsia="宋体" w:cs="宋体"/>
          <w:kern w:val="0"/>
          <w:szCs w:val="21"/>
        </w:rPr>
        <w:t>（1）磋商结束后，磋商小组应当要求所有继续参加磋商的供应商在磋商小组规定时间内提交最后报价。</w:t>
      </w:r>
    </w:p>
    <w:p>
      <w:pPr>
        <w:widowControl/>
        <w:tabs>
          <w:tab w:val="left" w:pos="1080"/>
          <w:tab w:val="left" w:pos="1260"/>
        </w:tabs>
        <w:adjustRightInd w:val="0"/>
        <w:snapToGrid w:val="0"/>
        <w:spacing w:line="360" w:lineRule="auto"/>
        <w:ind w:firstLine="420"/>
        <w:jc w:val="left"/>
        <w:rPr>
          <w:rFonts w:ascii="宋体" w:hAnsi="宋体" w:eastAsia="宋体" w:cs="宋体"/>
          <w:kern w:val="0"/>
          <w:szCs w:val="21"/>
        </w:rPr>
      </w:pPr>
      <w:r>
        <w:rPr>
          <w:rFonts w:hint="eastAsia" w:ascii="宋体" w:hAnsi="宋体" w:eastAsia="宋体" w:cs="宋体"/>
          <w:kern w:val="0"/>
          <w:szCs w:val="21"/>
        </w:rPr>
        <w:t>（2）磋商文件明确可能发生实质性变动，但在磋商过程中</w:t>
      </w:r>
      <w:r>
        <w:rPr>
          <w:rFonts w:hint="eastAsia" w:ascii="宋体" w:hAnsi="宋体" w:eastAsia="宋体" w:cs="宋体"/>
          <w:bCs/>
          <w:szCs w:val="21"/>
        </w:rPr>
        <w:t>磋商小组</w:t>
      </w:r>
      <w:r>
        <w:rPr>
          <w:rFonts w:hint="eastAsia" w:ascii="宋体" w:hAnsi="宋体" w:eastAsia="宋体" w:cs="Arial"/>
          <w:kern w:val="0"/>
          <w:szCs w:val="21"/>
        </w:rPr>
        <w:t>根据</w:t>
      </w:r>
      <w:r>
        <w:rPr>
          <w:rFonts w:hint="eastAsia" w:ascii="宋体" w:hAnsi="宋体" w:eastAsia="宋体" w:cs="宋体"/>
          <w:kern w:val="0"/>
          <w:szCs w:val="21"/>
        </w:rPr>
        <w:t>磋商情况</w:t>
      </w:r>
      <w:r>
        <w:rPr>
          <w:rFonts w:hint="eastAsia" w:ascii="宋体" w:hAnsi="宋体" w:eastAsia="宋体" w:cs="宋体"/>
          <w:bCs/>
          <w:szCs w:val="21"/>
        </w:rPr>
        <w:t>认为</w:t>
      </w:r>
      <w:r>
        <w:rPr>
          <w:rFonts w:hint="eastAsia" w:ascii="宋体" w:hAnsi="宋体" w:eastAsia="宋体" w:cs="宋体"/>
          <w:kern w:val="0"/>
          <w:szCs w:val="21"/>
        </w:rPr>
        <w:t>磋商文件无需发生实质性变动的，磋商小组不另行通知。</w:t>
      </w:r>
    </w:p>
    <w:p>
      <w:pPr>
        <w:widowControl/>
        <w:adjustRightInd w:val="0"/>
        <w:snapToGrid w:val="0"/>
        <w:spacing w:line="360" w:lineRule="auto"/>
        <w:ind w:firstLine="420"/>
        <w:jc w:val="left"/>
        <w:rPr>
          <w:rFonts w:ascii="宋体" w:hAnsi="宋体" w:eastAsia="宋体" w:cs="宋体"/>
          <w:kern w:val="0"/>
          <w:szCs w:val="21"/>
        </w:rPr>
      </w:pPr>
      <w:r>
        <w:rPr>
          <w:rFonts w:hint="eastAsia" w:ascii="宋体" w:hAnsi="宋体" w:eastAsia="宋体" w:cs="宋体"/>
          <w:kern w:val="0"/>
          <w:szCs w:val="21"/>
        </w:rPr>
        <w:t>27.2对于</w:t>
      </w:r>
      <w:r>
        <w:rPr>
          <w:rFonts w:hint="eastAsia" w:ascii="宋体" w:hAnsi="宋体" w:eastAsia="宋体" w:cs="宋体"/>
        </w:rPr>
        <w:t>本章第8.3</w:t>
      </w:r>
      <w:r>
        <w:rPr>
          <w:rFonts w:hint="eastAsia" w:ascii="宋体" w:hAnsi="宋体" w:eastAsia="宋体" w:cs="宋体"/>
          <w:kern w:val="0"/>
          <w:szCs w:val="21"/>
          <w:lang w:val="zh-CN"/>
        </w:rPr>
        <w:t>款</w:t>
      </w:r>
      <w:r>
        <w:rPr>
          <w:rFonts w:hint="eastAsia" w:ascii="宋体" w:hAnsi="宋体" w:eastAsia="宋体" w:cs="宋体"/>
          <w:kern w:val="0"/>
          <w:szCs w:val="21"/>
        </w:rPr>
        <w:t>明确磋商文件实质性变动内容，且在磋商过程中磋商文件实质性内容发生变动的，</w:t>
      </w:r>
      <w:r>
        <w:rPr>
          <w:rFonts w:hint="eastAsia" w:ascii="宋体" w:hAnsi="宋体" w:eastAsia="宋体" w:cs="宋体"/>
          <w:bCs/>
          <w:szCs w:val="21"/>
        </w:rPr>
        <w:t>磋商小组</w:t>
      </w:r>
      <w:r>
        <w:rPr>
          <w:rFonts w:hint="eastAsia" w:ascii="宋体" w:hAnsi="宋体" w:eastAsia="宋体" w:cs="宋体"/>
          <w:kern w:val="0"/>
          <w:szCs w:val="21"/>
        </w:rPr>
        <w:t>可以组织多轮磋商。</w:t>
      </w:r>
      <w:r>
        <w:rPr>
          <w:rFonts w:hint="eastAsia" w:ascii="宋体" w:hAnsi="宋体" w:eastAsia="宋体" w:cs="宋体"/>
          <w:bCs/>
          <w:szCs w:val="21"/>
        </w:rPr>
        <w:t>在每一轮磋商中，磋商小组</w:t>
      </w:r>
      <w:r>
        <w:rPr>
          <w:rFonts w:hint="eastAsia" w:ascii="宋体" w:hAnsi="宋体" w:eastAsia="宋体" w:cs="宋体"/>
          <w:kern w:val="0"/>
          <w:szCs w:val="21"/>
        </w:rPr>
        <w:t>可以</w:t>
      </w:r>
      <w:r>
        <w:rPr>
          <w:rFonts w:hint="eastAsia" w:ascii="宋体" w:hAnsi="宋体" w:eastAsia="宋体" w:cs="Arial"/>
          <w:kern w:val="0"/>
          <w:szCs w:val="21"/>
        </w:rPr>
        <w:t>根据</w:t>
      </w:r>
      <w:r>
        <w:rPr>
          <w:rFonts w:hint="eastAsia" w:ascii="宋体" w:hAnsi="宋体" w:eastAsia="宋体" w:cs="宋体"/>
          <w:kern w:val="0"/>
          <w:szCs w:val="21"/>
        </w:rPr>
        <w:t>磋商文件规定和磋商情况，</w:t>
      </w:r>
      <w:r>
        <w:rPr>
          <w:rFonts w:hint="eastAsia" w:ascii="宋体" w:hAnsi="宋体" w:eastAsia="宋体" w:cs="宋体"/>
          <w:bCs/>
          <w:szCs w:val="21"/>
        </w:rPr>
        <w:t>对磋商文件的</w:t>
      </w:r>
      <w:r>
        <w:rPr>
          <w:rFonts w:hint="eastAsia" w:ascii="宋体" w:hAnsi="宋体" w:eastAsia="宋体" w:cs="宋体"/>
          <w:kern w:val="0"/>
          <w:szCs w:val="21"/>
        </w:rPr>
        <w:t>采购需求中的技术、服务要求以及合同草案条款</w:t>
      </w:r>
      <w:r>
        <w:rPr>
          <w:rFonts w:hint="eastAsia" w:ascii="宋体" w:hAnsi="宋体" w:eastAsia="宋体" w:cs="宋体"/>
          <w:bCs/>
          <w:szCs w:val="21"/>
        </w:rPr>
        <w:t>作实质性变动(磋商文件的实质性变动内容为磋商文件的组成部分)，并以书面形式要求</w:t>
      </w:r>
      <w:r>
        <w:rPr>
          <w:rFonts w:hint="eastAsia" w:ascii="宋体" w:hAnsi="宋体" w:eastAsia="宋体" w:cs="宋体"/>
          <w:kern w:val="0"/>
          <w:szCs w:val="21"/>
        </w:rPr>
        <w:t>符合性审查合格</w:t>
      </w:r>
      <w:r>
        <w:rPr>
          <w:rFonts w:hint="eastAsia" w:ascii="宋体" w:hAnsi="宋体" w:eastAsia="宋体" w:cs="宋体"/>
          <w:bCs/>
          <w:szCs w:val="21"/>
        </w:rPr>
        <w:t>的供应商，在规定的</w:t>
      </w:r>
      <w:r>
        <w:rPr>
          <w:rFonts w:hint="eastAsia" w:ascii="宋体" w:hAnsi="宋体" w:eastAsia="宋体" w:cs="宋体"/>
          <w:kern w:val="0"/>
          <w:szCs w:val="21"/>
        </w:rPr>
        <w:t>截止时间前</w:t>
      </w:r>
      <w:r>
        <w:rPr>
          <w:rFonts w:hint="eastAsia" w:ascii="宋体" w:hAnsi="宋体" w:eastAsia="宋体" w:cs="宋体"/>
          <w:bCs/>
          <w:szCs w:val="21"/>
        </w:rPr>
        <w:t>重</w:t>
      </w:r>
      <w:r>
        <w:rPr>
          <w:rFonts w:hint="eastAsia" w:ascii="宋体" w:hAnsi="宋体" w:eastAsia="宋体" w:cs="宋体"/>
          <w:kern w:val="0"/>
          <w:szCs w:val="21"/>
        </w:rPr>
        <w:t>新提交响应文件</w:t>
      </w:r>
      <w:r>
        <w:rPr>
          <w:rFonts w:hint="eastAsia" w:ascii="宋体" w:hAnsi="宋体" w:eastAsia="宋体" w:cs="宋体"/>
          <w:bCs/>
          <w:szCs w:val="21"/>
        </w:rPr>
        <w:t>。</w:t>
      </w:r>
      <w:r>
        <w:rPr>
          <w:rFonts w:hint="eastAsia" w:ascii="宋体" w:hAnsi="宋体" w:eastAsia="宋体" w:cs="宋体"/>
          <w:kern w:val="0"/>
          <w:szCs w:val="21"/>
        </w:rPr>
        <w:t>磋商小组应当</w:t>
      </w:r>
      <w:r>
        <w:rPr>
          <w:rFonts w:hint="eastAsia" w:ascii="宋体" w:hAnsi="宋体" w:eastAsia="宋体" w:cs="宋体"/>
          <w:szCs w:val="21"/>
        </w:rPr>
        <w:t>根据本章第24.1</w:t>
      </w:r>
      <w:r>
        <w:rPr>
          <w:rFonts w:hint="eastAsia" w:ascii="宋体" w:hAnsi="宋体" w:eastAsia="宋体" w:cs="宋体"/>
          <w:kern w:val="0"/>
          <w:szCs w:val="21"/>
          <w:lang w:val="zh-CN"/>
        </w:rPr>
        <w:t>款</w:t>
      </w:r>
      <w:r>
        <w:rPr>
          <w:rFonts w:hint="eastAsia" w:ascii="宋体" w:hAnsi="宋体" w:eastAsia="宋体" w:cs="宋体"/>
          <w:szCs w:val="21"/>
        </w:rPr>
        <w:t>规定</w:t>
      </w:r>
      <w:r>
        <w:rPr>
          <w:rFonts w:hint="eastAsia" w:ascii="宋体" w:hAnsi="宋体" w:eastAsia="宋体" w:cs="宋体"/>
          <w:kern w:val="0"/>
          <w:szCs w:val="21"/>
        </w:rPr>
        <w:t>对供应商重新提交的响应文件进行符合性审查。供应商重新提交的响应文件未通过符合性审查的，不得进入下一轮磋商，也不得要求提交最后报价。</w:t>
      </w:r>
    </w:p>
    <w:p>
      <w:pPr>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（1）磋商文件能够详细列明采购需求的技术、服务要求的，磋商结束后，磋商小组应当要求所有继续参加磋商的供应商在规定时间内提交最后报价。</w:t>
      </w:r>
    </w:p>
    <w:p>
      <w:pPr>
        <w:widowControl/>
        <w:adjustRightInd w:val="0"/>
        <w:snapToGrid w:val="0"/>
        <w:spacing w:line="360" w:lineRule="auto"/>
        <w:ind w:firstLine="420"/>
        <w:jc w:val="left"/>
        <w:rPr>
          <w:rFonts w:ascii="宋体" w:hAnsi="宋体" w:eastAsia="宋体" w:cs="宋体"/>
          <w:kern w:val="0"/>
          <w:szCs w:val="21"/>
        </w:rPr>
      </w:pPr>
      <w:r>
        <w:rPr>
          <w:rFonts w:hint="eastAsia" w:ascii="宋体" w:hAnsi="宋体" w:eastAsia="宋体" w:cs="宋体"/>
          <w:kern w:val="0"/>
          <w:szCs w:val="21"/>
        </w:rPr>
        <w:t>（2）磋商文件不能详细列明采购需求的技术、服务要求，需经磋商由供应商提供最终设计方案或解决方案的，磋商结束后，磋商小组应当按照少数服从多数的原则投票推荐3家以上供应商的设计方案或者解决方案，并要求其在规定时间内提交最后报价。</w:t>
      </w:r>
    </w:p>
    <w:p>
      <w:pPr>
        <w:widowControl/>
        <w:adjustRightInd w:val="0"/>
        <w:snapToGrid w:val="0"/>
        <w:spacing w:line="360" w:lineRule="auto"/>
        <w:ind w:firstLine="420"/>
        <w:jc w:val="left"/>
        <w:rPr>
          <w:rFonts w:ascii="宋体" w:hAnsi="宋体" w:eastAsia="宋体" w:cs="宋体"/>
          <w:bCs/>
          <w:szCs w:val="21"/>
        </w:rPr>
      </w:pPr>
      <w:r>
        <w:rPr>
          <w:rFonts w:hint="eastAsia" w:ascii="宋体" w:hAnsi="宋体" w:eastAsia="宋体" w:cs="宋体"/>
          <w:bCs/>
          <w:szCs w:val="21"/>
        </w:rPr>
        <w:t>27.3</w:t>
      </w:r>
      <w:r>
        <w:rPr>
          <w:rFonts w:hint="eastAsia" w:ascii="宋体" w:hAnsi="宋体" w:eastAsia="宋体" w:cs="宋体"/>
        </w:rPr>
        <w:t xml:space="preserve"> </w:t>
      </w:r>
      <w:r>
        <w:rPr>
          <w:rFonts w:hint="eastAsia" w:ascii="宋体" w:hAnsi="宋体" w:eastAsia="宋体" w:cs="宋体"/>
          <w:bCs/>
        </w:rPr>
        <w:t>重</w:t>
      </w:r>
      <w:r>
        <w:rPr>
          <w:rFonts w:hint="eastAsia" w:ascii="宋体" w:hAnsi="宋体" w:eastAsia="宋体" w:cs="宋体"/>
          <w:kern w:val="0"/>
        </w:rPr>
        <w:t>新提交的响应文件</w:t>
      </w:r>
      <w:r>
        <w:rPr>
          <w:rFonts w:hint="eastAsia" w:ascii="宋体" w:hAnsi="宋体" w:eastAsia="宋体" w:cs="宋体"/>
        </w:rPr>
        <w:t>或者最后报价应按</w:t>
      </w:r>
      <w:r>
        <w:rPr>
          <w:rFonts w:hint="eastAsia" w:ascii="宋体" w:hAnsi="宋体" w:eastAsia="宋体" w:cs="宋体"/>
          <w:kern w:val="0"/>
          <w:szCs w:val="21"/>
        </w:rPr>
        <w:t>本章第</w:t>
      </w:r>
      <w:r>
        <w:rPr>
          <w:rFonts w:hint="eastAsia" w:ascii="宋体" w:hAnsi="宋体" w:eastAsia="宋体" w:cs="宋体"/>
        </w:rPr>
        <w:t>17.3</w:t>
      </w:r>
      <w:r>
        <w:rPr>
          <w:rFonts w:hint="eastAsia" w:ascii="宋体" w:hAnsi="宋体" w:eastAsia="宋体" w:cs="宋体"/>
          <w:kern w:val="0"/>
          <w:szCs w:val="21"/>
          <w:lang w:val="zh-CN"/>
        </w:rPr>
        <w:t>款</w:t>
      </w:r>
      <w:r>
        <w:rPr>
          <w:rFonts w:hint="eastAsia" w:ascii="宋体" w:hAnsi="宋体" w:eastAsia="宋体" w:cs="宋体"/>
        </w:rPr>
        <w:t>规定，</w:t>
      </w:r>
      <w:r>
        <w:rPr>
          <w:rFonts w:hint="eastAsia" w:ascii="宋体" w:hAnsi="宋体" w:eastAsia="宋体" w:cs="宋体"/>
          <w:kern w:val="0"/>
          <w:szCs w:val="21"/>
        </w:rPr>
        <w:t>由其法定代表人或其委托代理人签字或者加盖</w:t>
      </w:r>
      <w:r>
        <w:rPr>
          <w:rFonts w:hint="eastAsia" w:ascii="宋体" w:hAnsi="宋体" w:eastAsia="宋体" w:cs="宋体"/>
          <w:kern w:val="0"/>
        </w:rPr>
        <w:t>供应商单位</w:t>
      </w:r>
      <w:r>
        <w:rPr>
          <w:rFonts w:hint="eastAsia" w:ascii="宋体" w:hAnsi="宋体" w:eastAsia="宋体" w:cs="宋体"/>
          <w:kern w:val="0"/>
          <w:szCs w:val="21"/>
        </w:rPr>
        <w:t>章，在规定时间内密封递交给磋商小组</w:t>
      </w:r>
      <w:r>
        <w:rPr>
          <w:rFonts w:hint="eastAsia" w:ascii="宋体" w:hAnsi="宋体" w:eastAsia="宋体" w:cs="宋体"/>
          <w:bCs/>
          <w:szCs w:val="21"/>
        </w:rPr>
        <w:t>。</w:t>
      </w:r>
    </w:p>
    <w:p>
      <w:pPr>
        <w:widowControl/>
        <w:adjustRightInd w:val="0"/>
        <w:snapToGrid w:val="0"/>
        <w:spacing w:line="360" w:lineRule="auto"/>
        <w:ind w:firstLine="420"/>
        <w:jc w:val="left"/>
        <w:rPr>
          <w:rFonts w:ascii="宋体" w:hAnsi="宋体" w:eastAsia="宋体" w:cs="宋体"/>
          <w:kern w:val="0"/>
          <w:szCs w:val="21"/>
        </w:rPr>
      </w:pPr>
      <w:r>
        <w:rPr>
          <w:rFonts w:hint="eastAsia" w:ascii="宋体" w:hAnsi="宋体" w:eastAsia="宋体" w:cs="宋体"/>
          <w:kern w:val="0"/>
          <w:szCs w:val="21"/>
        </w:rPr>
        <w:t>27.4</w:t>
      </w:r>
      <w:r>
        <w:rPr>
          <w:rFonts w:hint="eastAsia" w:ascii="宋体" w:hAnsi="宋体" w:eastAsia="宋体" w:cs="宋体"/>
          <w:kern w:val="0"/>
          <w:szCs w:val="21"/>
          <w:lang w:val="zh-CN"/>
        </w:rPr>
        <w:t>供应商的</w:t>
      </w:r>
      <w:r>
        <w:rPr>
          <w:rFonts w:hint="eastAsia" w:ascii="宋体" w:hAnsi="宋体" w:eastAsia="宋体" w:cs="宋体"/>
          <w:bCs/>
          <w:szCs w:val="21"/>
        </w:rPr>
        <w:t>最</w:t>
      </w:r>
      <w:r>
        <w:rPr>
          <w:rFonts w:hint="eastAsia" w:ascii="宋体" w:hAnsi="宋体" w:eastAsia="宋体" w:cs="宋体"/>
          <w:kern w:val="0"/>
          <w:szCs w:val="21"/>
          <w:lang w:val="zh-CN"/>
        </w:rPr>
        <w:t>后</w:t>
      </w:r>
      <w:r>
        <w:rPr>
          <w:rFonts w:hint="eastAsia" w:ascii="宋体" w:hAnsi="宋体" w:eastAsia="宋体" w:cs="宋体"/>
          <w:bCs/>
          <w:szCs w:val="21"/>
        </w:rPr>
        <w:t>报价及</w:t>
      </w:r>
      <w:r>
        <w:rPr>
          <w:rFonts w:hint="eastAsia" w:ascii="宋体" w:hAnsi="宋体" w:eastAsia="宋体" w:cs="宋体"/>
          <w:kern w:val="0"/>
          <w:szCs w:val="21"/>
        </w:rPr>
        <w:t>政府采购政策规定的价格扣除情况，磋商小组应召集所有参加最后报价的供应商当场开封</w:t>
      </w:r>
      <w:r>
        <w:rPr>
          <w:rFonts w:hint="eastAsia" w:ascii="宋体" w:hAnsi="宋体" w:eastAsia="宋体" w:cs="宋体"/>
          <w:bCs/>
          <w:szCs w:val="21"/>
        </w:rPr>
        <w:t>公布，并由供应商代表签字确认。</w:t>
      </w:r>
    </w:p>
    <w:p>
      <w:pPr>
        <w:widowControl/>
        <w:adjustRightInd w:val="0"/>
        <w:snapToGrid w:val="0"/>
        <w:spacing w:line="360" w:lineRule="auto"/>
        <w:ind w:firstLine="420"/>
        <w:jc w:val="left"/>
        <w:rPr>
          <w:rFonts w:ascii="宋体" w:hAnsi="宋体" w:eastAsia="宋体" w:cs="宋体"/>
          <w:kern w:val="0"/>
          <w:szCs w:val="21"/>
        </w:rPr>
      </w:pPr>
      <w:r>
        <w:rPr>
          <w:rFonts w:hint="eastAsia" w:ascii="宋体" w:hAnsi="宋体" w:eastAsia="宋体" w:cs="宋体"/>
          <w:kern w:val="0"/>
          <w:szCs w:val="21"/>
        </w:rPr>
        <w:t>27.5提交首次响应文件的供应商，在提交最后报价之前，可以根据磋商情况退出磋商，</w:t>
      </w:r>
      <w:r>
        <w:rPr>
          <w:rFonts w:hint="eastAsia" w:ascii="宋体" w:hAnsi="宋体" w:eastAsia="宋体" w:cs="宋体"/>
          <w:kern w:val="0"/>
        </w:rPr>
        <w:t>并书面通知采购代理机构或者磋商小组。</w:t>
      </w:r>
      <w:r>
        <w:rPr>
          <w:rFonts w:hint="eastAsia" w:ascii="宋体" w:hAnsi="宋体" w:eastAsia="宋体" w:cs="宋体"/>
        </w:rPr>
        <w:t>该通知由供应商法定代表人或其委托代理人签字。</w:t>
      </w:r>
    </w:p>
    <w:p>
      <w:pPr>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bCs/>
          <w:szCs w:val="21"/>
        </w:rPr>
        <w:t>27.6</w:t>
      </w:r>
      <w:r>
        <w:rPr>
          <w:rFonts w:hint="eastAsia" w:ascii="宋体" w:hAnsi="宋体" w:eastAsia="宋体" w:cs="宋体"/>
          <w:kern w:val="0"/>
          <w:szCs w:val="21"/>
        </w:rPr>
        <w:t>提交首次响应文件的供应商，未按磋商文件规定及磋商小组要求提交最后报价(或者</w:t>
      </w:r>
      <w:r>
        <w:rPr>
          <w:rFonts w:hint="eastAsia" w:ascii="宋体" w:hAnsi="宋体" w:eastAsia="宋体" w:cs="宋体"/>
          <w:bCs/>
          <w:szCs w:val="21"/>
        </w:rPr>
        <w:t>重</w:t>
      </w:r>
      <w:r>
        <w:rPr>
          <w:rFonts w:hint="eastAsia" w:ascii="宋体" w:hAnsi="宋体" w:eastAsia="宋体" w:cs="宋体"/>
          <w:kern w:val="0"/>
          <w:szCs w:val="21"/>
        </w:rPr>
        <w:t>新提交的响应文件和最后报价)，且又</w:t>
      </w:r>
      <w:r>
        <w:rPr>
          <w:rFonts w:hint="eastAsia" w:ascii="宋体" w:hAnsi="宋体" w:eastAsia="宋体" w:cs="宋体"/>
          <w:kern w:val="0"/>
        </w:rPr>
        <w:t>未按</w:t>
      </w:r>
      <w:r>
        <w:rPr>
          <w:rFonts w:hint="eastAsia" w:ascii="宋体" w:hAnsi="宋体" w:eastAsia="宋体" w:cs="宋体"/>
          <w:kern w:val="0"/>
          <w:szCs w:val="21"/>
        </w:rPr>
        <w:t>本章第</w:t>
      </w:r>
      <w:r>
        <w:rPr>
          <w:rFonts w:hint="eastAsia" w:ascii="宋体" w:hAnsi="宋体" w:eastAsia="宋体" w:cs="宋体"/>
        </w:rPr>
        <w:t>29.5</w:t>
      </w:r>
      <w:r>
        <w:rPr>
          <w:rFonts w:hint="eastAsia" w:ascii="宋体" w:hAnsi="宋体" w:eastAsia="宋体" w:cs="宋体"/>
          <w:kern w:val="0"/>
          <w:szCs w:val="21"/>
          <w:lang w:val="zh-CN"/>
        </w:rPr>
        <w:t>款</w:t>
      </w:r>
      <w:r>
        <w:rPr>
          <w:rFonts w:hint="eastAsia" w:ascii="宋体" w:hAnsi="宋体" w:eastAsia="宋体" w:cs="宋体"/>
        </w:rPr>
        <w:t>规定</w:t>
      </w:r>
      <w:r>
        <w:rPr>
          <w:rFonts w:hint="eastAsia" w:ascii="宋体" w:hAnsi="宋体" w:eastAsia="宋体" w:cs="宋体"/>
          <w:kern w:val="0"/>
          <w:szCs w:val="21"/>
        </w:rPr>
        <w:t>退出磋商的，供应商的保证金不予退还。</w:t>
      </w:r>
    </w:p>
    <w:p>
      <w:pPr>
        <w:widowControl/>
        <w:adjustRightInd w:val="0"/>
        <w:snapToGrid w:val="0"/>
        <w:spacing w:line="360" w:lineRule="auto"/>
        <w:jc w:val="left"/>
        <w:rPr>
          <w:rFonts w:ascii="宋体" w:hAnsi="宋体" w:eastAsia="宋体" w:cs="宋体"/>
          <w:b/>
          <w:szCs w:val="21"/>
        </w:rPr>
      </w:pPr>
      <w:r>
        <w:rPr>
          <w:rFonts w:hint="eastAsia" w:ascii="宋体" w:hAnsi="宋体" w:eastAsia="宋体" w:cs="宋体"/>
          <w:b/>
          <w:kern w:val="0"/>
          <w:szCs w:val="21"/>
        </w:rPr>
        <w:t>28.</w:t>
      </w:r>
      <w:r>
        <w:rPr>
          <w:rFonts w:hint="eastAsia" w:ascii="宋体" w:hAnsi="宋体" w:eastAsia="宋体" w:cs="宋体"/>
          <w:b/>
          <w:szCs w:val="21"/>
        </w:rPr>
        <w:t>提出成交供应商</w:t>
      </w:r>
    </w:p>
    <w:p>
      <w:pPr>
        <w:widowControl/>
        <w:adjustRightInd w:val="0"/>
        <w:snapToGrid w:val="0"/>
        <w:spacing w:line="360" w:lineRule="auto"/>
        <w:ind w:firstLine="420" w:firstLineChars="200"/>
        <w:jc w:val="left"/>
        <w:rPr>
          <w:szCs w:val="21"/>
        </w:rPr>
      </w:pPr>
      <w:r>
        <w:rPr>
          <w:rFonts w:hint="eastAsia" w:ascii="宋体" w:hAnsi="宋体" w:eastAsia="宋体" w:cs="宋体"/>
          <w:bCs/>
          <w:szCs w:val="21"/>
        </w:rPr>
        <w:t>28.1</w:t>
      </w:r>
      <w:r>
        <w:rPr>
          <w:rFonts w:hint="eastAsia" w:ascii="宋体" w:hAnsi="宋体" w:eastAsia="宋体" w:cs="宋体"/>
          <w:color w:val="000000"/>
          <w:kern w:val="0"/>
          <w:szCs w:val="21"/>
        </w:rPr>
        <w:t>磋商</w:t>
      </w:r>
      <w:r>
        <w:rPr>
          <w:rFonts w:hint="eastAsia" w:ascii="宋体" w:hAnsi="宋体" w:cs="宋体"/>
          <w:color w:val="000000"/>
          <w:kern w:val="0"/>
          <w:szCs w:val="21"/>
        </w:rPr>
        <w:t>小组应当从质量和服务均能满足采购文件实质性响应要求的供应商中，按</w:t>
      </w:r>
      <w:r>
        <w:rPr>
          <w:rFonts w:hint="eastAsia" w:ascii="宋体" w:hAnsi="宋体" w:cs="宋体"/>
          <w:b/>
          <w:bCs/>
          <w:color w:val="FF0000"/>
          <w:kern w:val="0"/>
          <w:szCs w:val="21"/>
        </w:rPr>
        <w:t>照综合评分由高到低的顺序提出1-3名以上成交候选人</w:t>
      </w:r>
      <w:r>
        <w:rPr>
          <w:rFonts w:hint="eastAsia" w:ascii="宋体" w:hAnsi="宋体" w:cs="宋体"/>
          <w:color w:val="000000"/>
          <w:kern w:val="0"/>
          <w:szCs w:val="21"/>
        </w:rPr>
        <w:t>，并编写评审报告。</w:t>
      </w:r>
    </w:p>
    <w:p>
      <w:pPr>
        <w:tabs>
          <w:tab w:val="left" w:pos="0"/>
        </w:tabs>
        <w:adjustRightInd w:val="0"/>
        <w:snapToGrid w:val="0"/>
        <w:spacing w:line="360" w:lineRule="auto"/>
        <w:rPr>
          <w:rFonts w:ascii="宋体" w:hAnsi="宋体" w:eastAsia="宋体" w:cs="宋体"/>
          <w:b/>
          <w:szCs w:val="21"/>
        </w:rPr>
      </w:pPr>
      <w:r>
        <w:rPr>
          <w:rFonts w:hint="eastAsia" w:ascii="宋体" w:hAnsi="宋体" w:eastAsia="宋体" w:cs="宋体"/>
          <w:b/>
          <w:szCs w:val="21"/>
        </w:rPr>
        <w:t>29.确定成交供应商</w:t>
      </w:r>
    </w:p>
    <w:p>
      <w:pPr>
        <w:widowControl/>
        <w:adjustRightInd w:val="0"/>
        <w:snapToGrid w:val="0"/>
        <w:spacing w:line="360" w:lineRule="auto"/>
        <w:ind w:firstLine="420" w:firstLineChars="200"/>
        <w:jc w:val="left"/>
        <w:rPr>
          <w:rFonts w:ascii="宋体" w:hAnsi="宋体" w:eastAsia="宋体" w:cs="宋体"/>
          <w:kern w:val="0"/>
          <w:szCs w:val="21"/>
        </w:rPr>
      </w:pPr>
      <w:r>
        <w:rPr>
          <w:rFonts w:hint="eastAsia" w:ascii="宋体" w:hAnsi="宋体" w:eastAsia="宋体" w:cs="宋体"/>
          <w:kern w:val="0"/>
          <w:szCs w:val="21"/>
        </w:rPr>
        <w:t>29.1采购代理机构应当在评审结束后2个工作日内将评审报告送采购人确认。</w:t>
      </w:r>
    </w:p>
    <w:p>
      <w:pPr>
        <w:widowControl/>
        <w:adjustRightInd w:val="0"/>
        <w:snapToGrid w:val="0"/>
        <w:spacing w:line="360" w:lineRule="auto"/>
        <w:ind w:firstLine="420"/>
        <w:jc w:val="left"/>
        <w:rPr>
          <w:rFonts w:ascii="宋体" w:hAnsi="宋体" w:eastAsia="宋体" w:cs="宋体"/>
          <w:kern w:val="0"/>
          <w:szCs w:val="21"/>
        </w:rPr>
      </w:pPr>
      <w:r>
        <w:rPr>
          <w:rFonts w:hint="eastAsia" w:ascii="宋体" w:hAnsi="宋体" w:eastAsia="宋体" w:cs="宋体"/>
          <w:kern w:val="0"/>
          <w:szCs w:val="21"/>
        </w:rPr>
        <w:t>29.2采购人应当在收到评审报告后5个工作日内，从评审报告提出的成交候选人中，根据质量和服务均能满足采购文件实质性响应要求且</w:t>
      </w:r>
      <w:r>
        <w:rPr>
          <w:rFonts w:hint="eastAsia" w:ascii="宋体" w:hAnsi="宋体" w:eastAsia="宋体" w:cs="宋体"/>
          <w:b/>
          <w:bCs/>
          <w:color w:val="FF0000"/>
          <w:kern w:val="0"/>
          <w:szCs w:val="21"/>
        </w:rPr>
        <w:t>综合评分最高的原则确定成交供应商</w:t>
      </w:r>
      <w:r>
        <w:rPr>
          <w:rFonts w:hint="eastAsia" w:ascii="宋体" w:hAnsi="宋体" w:eastAsia="宋体" w:cs="宋体"/>
          <w:kern w:val="0"/>
          <w:szCs w:val="21"/>
        </w:rPr>
        <w:t>，也可以书面授权磋商小组直接确定成交供应商。</w:t>
      </w:r>
    </w:p>
    <w:p>
      <w:pPr>
        <w:widowControl/>
        <w:adjustRightInd w:val="0"/>
        <w:snapToGrid w:val="0"/>
        <w:spacing w:line="360" w:lineRule="auto"/>
        <w:ind w:firstLine="420"/>
        <w:jc w:val="left"/>
        <w:rPr>
          <w:rFonts w:ascii="宋体" w:hAnsi="宋体" w:eastAsia="宋体" w:cs="宋体"/>
          <w:bCs/>
          <w:szCs w:val="21"/>
        </w:rPr>
      </w:pPr>
      <w:r>
        <w:rPr>
          <w:rFonts w:hint="eastAsia" w:ascii="宋体" w:hAnsi="宋体" w:eastAsia="宋体" w:cs="宋体"/>
          <w:kern w:val="0"/>
          <w:szCs w:val="21"/>
        </w:rPr>
        <w:t>29.3最后报价确定遵守本章第</w:t>
      </w:r>
      <w:r>
        <w:rPr>
          <w:rFonts w:hint="eastAsia" w:ascii="宋体" w:hAnsi="宋体" w:eastAsia="宋体" w:cs="宋体"/>
          <w:bCs/>
          <w:szCs w:val="21"/>
          <w:lang w:val="en-US" w:eastAsia="zh-CN"/>
        </w:rPr>
        <w:t>13</w:t>
      </w:r>
      <w:r>
        <w:rPr>
          <w:rFonts w:hint="eastAsia" w:ascii="宋体" w:hAnsi="宋体" w:eastAsia="宋体" w:cs="宋体"/>
          <w:bCs/>
          <w:szCs w:val="21"/>
        </w:rPr>
        <w:t>条</w:t>
      </w:r>
      <w:r>
        <w:rPr>
          <w:rFonts w:hint="eastAsia" w:ascii="宋体" w:hAnsi="宋体" w:eastAsia="宋体" w:cs="宋体"/>
          <w:kern w:val="0"/>
          <w:szCs w:val="21"/>
        </w:rPr>
        <w:t>的</w:t>
      </w:r>
      <w:r>
        <w:rPr>
          <w:rFonts w:hint="eastAsia" w:ascii="宋体" w:hAnsi="宋体" w:eastAsia="宋体" w:cs="宋体"/>
          <w:bCs/>
          <w:szCs w:val="21"/>
        </w:rPr>
        <w:t>规定。</w:t>
      </w:r>
    </w:p>
    <w:p>
      <w:pPr>
        <w:pStyle w:val="5"/>
        <w:widowControl/>
        <w:adjustRightInd w:val="0"/>
        <w:snapToGrid w:val="0"/>
        <w:spacing w:line="360" w:lineRule="auto"/>
        <w:ind w:left="632" w:hanging="632" w:hangingChars="300"/>
        <w:rPr>
          <w:rFonts w:hint="default" w:hAnsi="宋体"/>
          <w:b/>
        </w:rPr>
      </w:pPr>
      <w:r>
        <w:rPr>
          <w:rFonts w:hAnsi="宋体"/>
          <w:b/>
        </w:rPr>
        <w:t>30.磋商的特殊情形</w:t>
      </w:r>
    </w:p>
    <w:p>
      <w:pPr>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lang w:val="zh-CN"/>
        </w:rPr>
        <w:t>30.1</w:t>
      </w:r>
      <w:r>
        <w:rPr>
          <w:rFonts w:hint="eastAsia" w:ascii="宋体" w:hAnsi="宋体" w:eastAsia="宋体" w:cs="宋体"/>
          <w:kern w:val="0"/>
          <w:szCs w:val="21"/>
        </w:rPr>
        <w:t>公开招标的货物、服务采购项目，招标过程中提交投标文件或者经评审实质性响应招标文件要求的供应商只有两家时，采购人、采购代理机构按照</w:t>
      </w:r>
      <w:r>
        <w:rPr>
          <w:rFonts w:hint="eastAsia" w:ascii="宋体" w:hAnsi="宋体" w:eastAsia="宋体" w:cs="宋体"/>
          <w:szCs w:val="21"/>
        </w:rPr>
        <w:t>省级以上财政部门相关规定，</w:t>
      </w:r>
      <w:r>
        <w:rPr>
          <w:rFonts w:hint="eastAsia" w:ascii="宋体" w:hAnsi="宋体" w:eastAsia="宋体" w:cs="宋体"/>
          <w:kern w:val="0"/>
          <w:szCs w:val="21"/>
        </w:rPr>
        <w:t>经本级财政部门批准后可以与该两家供应商进行竞争性磋商采购。符合本款情形的，本章第</w:t>
      </w:r>
      <w:r>
        <w:rPr>
          <w:rFonts w:hint="eastAsia" w:ascii="宋体" w:hAnsi="宋体" w:eastAsia="宋体" w:cs="宋体"/>
          <w:kern w:val="0"/>
          <w:szCs w:val="21"/>
          <w:lang w:val="zh-CN"/>
        </w:rPr>
        <w:t>27.1款、第27.2款、第28.1款、第31.1款</w:t>
      </w:r>
      <w:r>
        <w:rPr>
          <w:rFonts w:hint="eastAsia" w:ascii="宋体" w:hAnsi="宋体" w:eastAsia="宋体" w:cs="宋体"/>
          <w:kern w:val="0"/>
          <w:szCs w:val="21"/>
        </w:rPr>
        <w:t>中规定的供应商最低数量可以为两家。</w:t>
      </w:r>
    </w:p>
    <w:p>
      <w:pPr>
        <w:pStyle w:val="5"/>
        <w:widowControl/>
        <w:adjustRightInd w:val="0"/>
        <w:snapToGrid w:val="0"/>
        <w:spacing w:line="360" w:lineRule="auto"/>
        <w:ind w:left="632" w:hanging="632" w:hangingChars="300"/>
        <w:rPr>
          <w:rFonts w:hint="default" w:hAnsi="宋体"/>
          <w:b/>
        </w:rPr>
      </w:pPr>
      <w:r>
        <w:rPr>
          <w:rFonts w:hAnsi="宋体"/>
          <w:b/>
        </w:rPr>
        <w:t>31.磋商终止</w:t>
      </w:r>
    </w:p>
    <w:p>
      <w:pPr>
        <w:widowControl/>
        <w:adjustRightInd w:val="0"/>
        <w:snapToGrid w:val="0"/>
        <w:spacing w:line="360" w:lineRule="auto"/>
        <w:ind w:firstLine="420" w:firstLineChars="200"/>
        <w:jc w:val="left"/>
        <w:rPr>
          <w:rFonts w:ascii="宋体" w:hAnsi="宋体" w:eastAsia="宋体" w:cs="宋体"/>
          <w:kern w:val="0"/>
          <w:szCs w:val="21"/>
        </w:rPr>
      </w:pPr>
      <w:r>
        <w:rPr>
          <w:rFonts w:hint="eastAsia" w:ascii="宋体" w:hAnsi="宋体" w:eastAsia="宋体" w:cs="宋体"/>
          <w:bCs/>
          <w:szCs w:val="21"/>
        </w:rPr>
        <w:t>31.1</w:t>
      </w:r>
      <w:r>
        <w:rPr>
          <w:rFonts w:hint="eastAsia" w:ascii="宋体" w:hAnsi="宋体" w:eastAsia="宋体" w:cs="宋体"/>
          <w:kern w:val="0"/>
          <w:szCs w:val="21"/>
        </w:rPr>
        <w:t>出现下列情形之一的，采购人或者采购代理机构应当终止竞争性磋商采购活动，</w:t>
      </w:r>
      <w:r>
        <w:rPr>
          <w:rFonts w:hint="eastAsia" w:ascii="Times New Roman" w:hAnsi="宋体" w:eastAsia="宋体" w:cs="宋体"/>
        </w:rPr>
        <w:t>在</w:t>
      </w:r>
      <w:r>
        <w:rPr>
          <w:rFonts w:hint="eastAsia" w:ascii="宋体" w:hAnsi="宋体" w:eastAsia="宋体" w:cs="宋体"/>
          <w:szCs w:val="21"/>
        </w:rPr>
        <w:t>省级以上财政部门</w:t>
      </w:r>
      <w:r>
        <w:rPr>
          <w:rFonts w:hint="eastAsia" w:ascii="Times New Roman" w:hAnsi="宋体" w:eastAsia="宋体" w:cs="宋体"/>
        </w:rPr>
        <w:t>指定的媒体上</w:t>
      </w:r>
      <w:r>
        <w:rPr>
          <w:rFonts w:hint="eastAsia" w:ascii="宋体" w:hAnsi="宋体" w:eastAsia="宋体" w:cs="宋体"/>
          <w:kern w:val="0"/>
          <w:szCs w:val="21"/>
        </w:rPr>
        <w:t xml:space="preserve">发布项目终止公告并说明原因，重新开展采购活动： </w:t>
      </w:r>
    </w:p>
    <w:p>
      <w:pPr>
        <w:widowControl/>
        <w:adjustRightInd w:val="0"/>
        <w:snapToGrid w:val="0"/>
        <w:spacing w:line="360" w:lineRule="auto"/>
        <w:ind w:firstLine="420" w:firstLineChars="200"/>
        <w:jc w:val="left"/>
        <w:rPr>
          <w:rFonts w:ascii="宋体" w:hAnsi="宋体" w:eastAsia="宋体" w:cs="宋体"/>
          <w:kern w:val="0"/>
          <w:szCs w:val="21"/>
        </w:rPr>
      </w:pPr>
      <w:r>
        <w:rPr>
          <w:rFonts w:hint="eastAsia" w:ascii="宋体" w:hAnsi="宋体" w:eastAsia="宋体" w:cs="宋体"/>
          <w:kern w:val="0"/>
          <w:szCs w:val="21"/>
        </w:rPr>
        <w:t>（1）因情况变化，不再符合规定的竞争性磋商采购方式适用情形的；</w:t>
      </w:r>
    </w:p>
    <w:p>
      <w:pPr>
        <w:widowControl/>
        <w:adjustRightInd w:val="0"/>
        <w:snapToGrid w:val="0"/>
        <w:spacing w:line="360" w:lineRule="auto"/>
        <w:ind w:firstLine="420"/>
        <w:jc w:val="left"/>
        <w:rPr>
          <w:rFonts w:ascii="宋体" w:hAnsi="宋体" w:eastAsia="宋体" w:cs="宋体"/>
          <w:kern w:val="0"/>
          <w:szCs w:val="21"/>
        </w:rPr>
      </w:pPr>
      <w:r>
        <w:rPr>
          <w:rFonts w:hint="eastAsia" w:ascii="宋体" w:hAnsi="宋体" w:eastAsia="宋体" w:cs="宋体"/>
          <w:kern w:val="0"/>
          <w:szCs w:val="21"/>
        </w:rPr>
        <w:t>（2）出现影响采购公正的违法、违规行为的；</w:t>
      </w:r>
    </w:p>
    <w:p>
      <w:pPr>
        <w:widowControl/>
        <w:adjustRightInd w:val="0"/>
        <w:snapToGrid w:val="0"/>
        <w:spacing w:line="360" w:lineRule="auto"/>
        <w:ind w:firstLine="420"/>
        <w:jc w:val="left"/>
        <w:rPr>
          <w:rFonts w:ascii="宋体" w:hAnsi="宋体" w:eastAsia="宋体" w:cs="宋体"/>
          <w:kern w:val="0"/>
          <w:szCs w:val="21"/>
        </w:rPr>
      </w:pPr>
      <w:r>
        <w:rPr>
          <w:rFonts w:hint="eastAsia" w:ascii="宋体" w:hAnsi="宋体" w:eastAsia="宋体" w:cs="宋体"/>
          <w:kern w:val="0"/>
          <w:szCs w:val="21"/>
        </w:rPr>
        <w:t>（3）在采购过程中符合竞争要求的供应商或者报价未超过采购预算的供应商不足3家的，或者提交最后报价的供应商少于3家的；</w:t>
      </w:r>
    </w:p>
    <w:p>
      <w:pPr>
        <w:widowControl/>
        <w:adjustRightInd w:val="0"/>
        <w:snapToGrid w:val="0"/>
        <w:spacing w:line="360" w:lineRule="auto"/>
        <w:ind w:firstLine="420"/>
        <w:jc w:val="left"/>
        <w:rPr>
          <w:rFonts w:ascii="宋体" w:hAnsi="宋体" w:eastAsia="宋体" w:cs="宋体"/>
          <w:b/>
          <w:bCs/>
          <w:szCs w:val="21"/>
        </w:rPr>
      </w:pPr>
      <w:r>
        <w:rPr>
          <w:rFonts w:hint="eastAsia" w:ascii="宋体" w:hAnsi="宋体" w:eastAsia="宋体" w:cs="宋体"/>
          <w:kern w:val="0"/>
          <w:szCs w:val="21"/>
        </w:rPr>
        <w:t>（4）</w:t>
      </w:r>
      <w:r>
        <w:rPr>
          <w:rFonts w:hint="eastAsia" w:ascii="宋体" w:hAnsi="宋体" w:eastAsia="宋体" w:cs="宋体"/>
          <w:bCs/>
          <w:szCs w:val="21"/>
        </w:rPr>
        <w:t>因重大变故，采购任务取消的。</w:t>
      </w:r>
    </w:p>
    <w:p>
      <w:pPr>
        <w:widowControl/>
        <w:adjustRightInd w:val="0"/>
        <w:snapToGrid w:val="0"/>
        <w:spacing w:line="360" w:lineRule="auto"/>
        <w:jc w:val="left"/>
        <w:rPr>
          <w:rFonts w:ascii="宋体" w:hAnsi="宋体" w:eastAsia="宋体" w:cs="宋体"/>
          <w:b/>
          <w:kern w:val="0"/>
          <w:szCs w:val="21"/>
        </w:rPr>
      </w:pPr>
      <w:r>
        <w:rPr>
          <w:rFonts w:hint="eastAsia" w:ascii="宋体" w:hAnsi="宋体" w:eastAsia="宋体" w:cs="宋体"/>
          <w:b/>
          <w:kern w:val="0"/>
          <w:szCs w:val="21"/>
        </w:rPr>
        <w:t>32．重新评审</w:t>
      </w:r>
    </w:p>
    <w:p>
      <w:pPr>
        <w:widowControl/>
        <w:adjustRightInd w:val="0"/>
        <w:snapToGrid w:val="0"/>
        <w:spacing w:line="360" w:lineRule="auto"/>
        <w:ind w:firstLine="420" w:firstLineChars="200"/>
        <w:jc w:val="left"/>
        <w:rPr>
          <w:rFonts w:ascii="宋体" w:hAnsi="宋体" w:eastAsia="宋体" w:cs="宋体"/>
          <w:kern w:val="0"/>
          <w:szCs w:val="21"/>
        </w:rPr>
      </w:pPr>
      <w:r>
        <w:rPr>
          <w:rFonts w:hint="eastAsia" w:ascii="宋体" w:hAnsi="宋体" w:eastAsia="宋体" w:cs="宋体"/>
          <w:kern w:val="0"/>
          <w:szCs w:val="21"/>
        </w:rPr>
        <w:t>32.1除资格性审查认定错误和价格计算错误外，采购人或者采购代理机构不以任何理由组织重新评审。采购人、采购代理机构发现磋商小组未按照采购文件规定的评定成交的标准进行评审的，应当重新开展采购活动，并同时书面报告本级财政部门。</w:t>
      </w:r>
    </w:p>
    <w:p>
      <w:pPr>
        <w:adjustRightInd w:val="0"/>
        <w:snapToGrid w:val="0"/>
        <w:spacing w:line="360" w:lineRule="auto"/>
        <w:rPr>
          <w:rFonts w:ascii="宋体" w:hAnsi="宋体" w:eastAsia="宋体" w:cs="宋体"/>
          <w:b/>
          <w:szCs w:val="21"/>
        </w:rPr>
      </w:pPr>
      <w:r>
        <w:rPr>
          <w:rFonts w:hint="eastAsia" w:ascii="宋体" w:hAnsi="宋体" w:eastAsia="宋体" w:cs="宋体"/>
          <w:b/>
          <w:szCs w:val="21"/>
        </w:rPr>
        <w:t>33.保密及串通行为</w:t>
      </w:r>
    </w:p>
    <w:p>
      <w:pPr>
        <w:adjustRightInd w:val="0"/>
        <w:snapToGrid w:val="0"/>
        <w:spacing w:line="360" w:lineRule="auto"/>
        <w:ind w:firstLine="420" w:firstLineChars="200"/>
        <w:rPr>
          <w:rFonts w:ascii="宋体" w:hAnsi="宋体" w:eastAsia="宋体" w:cs="宋体"/>
        </w:rPr>
      </w:pPr>
      <w:r>
        <w:rPr>
          <w:rFonts w:hint="eastAsia" w:ascii="宋体" w:hAnsi="宋体" w:eastAsia="宋体" w:cs="宋体"/>
        </w:rPr>
        <w:t>33.1磋商小组成员以及与评审工作有关的人员不得泄露评审情况以及评审过程中获悉的国家秘密、商业秘密。</w:t>
      </w:r>
    </w:p>
    <w:p>
      <w:pPr>
        <w:adjustRightInd w:val="0"/>
        <w:snapToGrid w:val="0"/>
        <w:spacing w:line="360" w:lineRule="auto"/>
        <w:ind w:firstLine="420" w:firstLineChars="200"/>
        <w:rPr>
          <w:rFonts w:ascii="宋体" w:hAnsi="宋体" w:eastAsia="宋体" w:cs="宋体"/>
          <w:szCs w:val="21"/>
        </w:rPr>
      </w:pPr>
      <w:r>
        <w:rPr>
          <w:rFonts w:hint="eastAsia" w:ascii="宋体" w:hAnsi="宋体" w:eastAsia="宋体" w:cs="宋体"/>
          <w:szCs w:val="21"/>
        </w:rPr>
        <w:t>33.2</w:t>
      </w:r>
      <w:r>
        <w:rPr>
          <w:rFonts w:hint="eastAsia" w:ascii="宋体" w:hAnsi="宋体" w:eastAsia="宋体" w:cs="宋体"/>
          <w:kern w:val="0"/>
          <w:szCs w:val="21"/>
        </w:rPr>
        <w:t>供应商</w:t>
      </w:r>
      <w:r>
        <w:rPr>
          <w:rFonts w:hint="eastAsia" w:ascii="宋体" w:hAnsi="宋体" w:eastAsia="宋体" w:cs="宋体"/>
          <w:szCs w:val="21"/>
        </w:rPr>
        <w:t>不得与</w:t>
      </w:r>
      <w:r>
        <w:rPr>
          <w:rFonts w:hint="eastAsia" w:ascii="宋体" w:hAnsi="宋体" w:eastAsia="宋体" w:cs="宋体"/>
          <w:kern w:val="0"/>
          <w:szCs w:val="21"/>
        </w:rPr>
        <w:t>采购人、采购代理机构、其他供应商恶意</w:t>
      </w:r>
      <w:r>
        <w:rPr>
          <w:rFonts w:hint="eastAsia" w:ascii="宋体" w:hAnsi="宋体" w:eastAsia="宋体" w:cs="宋体"/>
          <w:szCs w:val="21"/>
        </w:rPr>
        <w:t>串通；不得向</w:t>
      </w:r>
      <w:r>
        <w:rPr>
          <w:rFonts w:hint="eastAsia" w:ascii="宋体" w:hAnsi="宋体" w:eastAsia="宋体" w:cs="宋体"/>
          <w:kern w:val="0"/>
          <w:szCs w:val="21"/>
        </w:rPr>
        <w:t>采购人、采购代理机构</w:t>
      </w:r>
      <w:r>
        <w:rPr>
          <w:rFonts w:hint="eastAsia" w:ascii="宋体" w:hAnsi="宋体" w:eastAsia="宋体" w:cs="宋体"/>
          <w:szCs w:val="21"/>
        </w:rPr>
        <w:t>或者磋商小组成员行贿或者提供其他不正当利益；不得提供虚假材料谋取成交；不得以任何方式干扰、影响采购工作。</w:t>
      </w:r>
    </w:p>
    <w:p>
      <w:pPr>
        <w:pStyle w:val="9"/>
        <w:adjustRightInd w:val="0"/>
        <w:snapToGrid w:val="0"/>
        <w:spacing w:beforeAutospacing="0" w:afterAutospacing="0" w:line="360" w:lineRule="auto"/>
        <w:ind w:firstLine="420" w:firstLineChars="200"/>
        <w:rPr>
          <w:rFonts w:hint="default"/>
          <w:sz w:val="21"/>
          <w:szCs w:val="21"/>
          <w:lang w:val="zh-CN"/>
        </w:rPr>
      </w:pPr>
      <w:r>
        <w:rPr>
          <w:rFonts w:cs="Arial"/>
          <w:sz w:val="21"/>
          <w:szCs w:val="21"/>
        </w:rPr>
        <w:t>33.3有下列情形之一的，</w:t>
      </w:r>
      <w:r>
        <w:rPr>
          <w:sz w:val="21"/>
          <w:szCs w:val="21"/>
          <w:lang w:val="zh-CN"/>
        </w:rPr>
        <w:t>属于恶意串通，</w:t>
      </w:r>
      <w:r>
        <w:rPr>
          <w:sz w:val="21"/>
          <w:szCs w:val="21"/>
        </w:rPr>
        <w:t>成交无效，并</w:t>
      </w:r>
      <w:r>
        <w:rPr>
          <w:sz w:val="21"/>
          <w:szCs w:val="21"/>
          <w:lang w:val="zh-CN"/>
        </w:rPr>
        <w:t>依照《政府采购法》第七十七条的规定追究法律责任：</w:t>
      </w:r>
    </w:p>
    <w:p>
      <w:pPr>
        <w:adjustRightInd w:val="0"/>
        <w:snapToGrid w:val="0"/>
        <w:spacing w:line="360" w:lineRule="auto"/>
        <w:ind w:firstLine="420" w:firstLineChars="200"/>
        <w:rPr>
          <w:rFonts w:ascii="宋体" w:hAnsi="宋体" w:eastAsia="宋体" w:cs="宋体"/>
          <w:szCs w:val="21"/>
        </w:rPr>
      </w:pPr>
      <w:r>
        <w:rPr>
          <w:rFonts w:hint="eastAsia" w:ascii="宋体" w:hAnsi="宋体" w:eastAsia="宋体" w:cs="宋体"/>
          <w:szCs w:val="21"/>
        </w:rPr>
        <w:t>（1）供应商直接或者间接从</w:t>
      </w:r>
      <w:r>
        <w:rPr>
          <w:rFonts w:hint="eastAsia" w:ascii="宋体" w:hAnsi="宋体" w:eastAsia="宋体" w:cs="宋体"/>
          <w:bCs/>
          <w:szCs w:val="21"/>
        </w:rPr>
        <w:t>采购人、采购代理机构</w:t>
      </w:r>
      <w:r>
        <w:rPr>
          <w:rFonts w:hint="eastAsia" w:ascii="宋体" w:hAnsi="宋体" w:eastAsia="宋体" w:cs="宋体"/>
          <w:szCs w:val="21"/>
        </w:rPr>
        <w:t>获得其他供应商的响应情况，并修改其响应文件</w:t>
      </w:r>
      <w:r>
        <w:rPr>
          <w:rFonts w:hint="eastAsia" w:ascii="宋体" w:hAnsi="宋体" w:eastAsia="宋体" w:cs="宋体"/>
        </w:rPr>
        <w:t>的</w:t>
      </w:r>
      <w:r>
        <w:rPr>
          <w:rFonts w:hint="eastAsia" w:ascii="宋体" w:hAnsi="宋体" w:eastAsia="宋体" w:cs="宋体"/>
          <w:szCs w:val="21"/>
        </w:rPr>
        <w:t>；</w:t>
      </w:r>
    </w:p>
    <w:p>
      <w:pPr>
        <w:adjustRightInd w:val="0"/>
        <w:snapToGrid w:val="0"/>
        <w:spacing w:line="360" w:lineRule="auto"/>
        <w:ind w:firstLine="420" w:firstLineChars="200"/>
        <w:rPr>
          <w:rFonts w:ascii="宋体" w:hAnsi="宋体" w:eastAsia="宋体" w:cs="宋体"/>
          <w:szCs w:val="21"/>
        </w:rPr>
      </w:pPr>
      <w:r>
        <w:rPr>
          <w:rFonts w:hint="eastAsia" w:ascii="宋体" w:hAnsi="宋体" w:eastAsia="宋体" w:cs="宋体"/>
          <w:szCs w:val="21"/>
        </w:rPr>
        <w:t>（2）</w:t>
      </w:r>
      <w:r>
        <w:rPr>
          <w:rFonts w:hint="eastAsia" w:ascii="宋体" w:hAnsi="宋体" w:eastAsia="宋体" w:cs="宋体"/>
          <w:bCs/>
          <w:szCs w:val="21"/>
        </w:rPr>
        <w:t>采购人、采购代理机构</w:t>
      </w:r>
      <w:r>
        <w:rPr>
          <w:rFonts w:hint="eastAsia" w:ascii="宋体" w:hAnsi="宋体" w:eastAsia="宋体" w:cs="宋体"/>
          <w:szCs w:val="21"/>
        </w:rPr>
        <w:t>授意供应商撤换、修改响应文件</w:t>
      </w:r>
      <w:r>
        <w:rPr>
          <w:rFonts w:hint="eastAsia" w:ascii="宋体" w:hAnsi="宋体" w:eastAsia="宋体" w:cs="宋体"/>
        </w:rPr>
        <w:t>的</w:t>
      </w:r>
      <w:r>
        <w:rPr>
          <w:rFonts w:hint="eastAsia" w:ascii="宋体" w:hAnsi="宋体" w:eastAsia="宋体" w:cs="宋体"/>
          <w:szCs w:val="21"/>
        </w:rPr>
        <w:t>；</w:t>
      </w:r>
    </w:p>
    <w:p>
      <w:pPr>
        <w:adjustRightInd w:val="0"/>
        <w:snapToGrid w:val="0"/>
        <w:spacing w:line="360" w:lineRule="auto"/>
        <w:ind w:firstLine="420" w:firstLineChars="200"/>
        <w:rPr>
          <w:rFonts w:ascii="宋体" w:hAnsi="宋体" w:eastAsia="宋体" w:cs="宋体"/>
          <w:szCs w:val="21"/>
        </w:rPr>
      </w:pPr>
      <w:r>
        <w:rPr>
          <w:rFonts w:hint="eastAsia" w:ascii="宋体" w:hAnsi="宋体" w:eastAsia="宋体" w:cs="宋体"/>
          <w:szCs w:val="21"/>
        </w:rPr>
        <w:t>（3）供应商之间协商技术方案、合同条款以及报价等响应文件实质性内容</w:t>
      </w:r>
      <w:r>
        <w:rPr>
          <w:rFonts w:hint="eastAsia" w:ascii="宋体" w:hAnsi="宋体" w:eastAsia="宋体" w:cs="宋体"/>
        </w:rPr>
        <w:t>的</w:t>
      </w:r>
      <w:r>
        <w:rPr>
          <w:rFonts w:hint="eastAsia" w:ascii="宋体" w:hAnsi="宋体" w:eastAsia="宋体" w:cs="宋体"/>
          <w:szCs w:val="21"/>
        </w:rPr>
        <w:t>；</w:t>
      </w:r>
    </w:p>
    <w:p>
      <w:pPr>
        <w:adjustRightInd w:val="0"/>
        <w:snapToGrid w:val="0"/>
        <w:spacing w:line="360" w:lineRule="auto"/>
        <w:ind w:firstLine="420" w:firstLineChars="200"/>
        <w:rPr>
          <w:rFonts w:ascii="宋体" w:hAnsi="宋体" w:eastAsia="宋体" w:cs="宋体"/>
          <w:szCs w:val="21"/>
        </w:rPr>
      </w:pPr>
      <w:r>
        <w:rPr>
          <w:rFonts w:hint="eastAsia" w:ascii="宋体" w:hAnsi="宋体" w:eastAsia="宋体" w:cs="宋体"/>
          <w:szCs w:val="21"/>
        </w:rPr>
        <w:t>（4）属于同一集团、协会、商会等组织成员的供应商按照该组织要求协同参加竞争性磋商政府采购活动</w:t>
      </w:r>
      <w:r>
        <w:rPr>
          <w:rFonts w:hint="eastAsia" w:ascii="宋体" w:hAnsi="宋体" w:eastAsia="宋体" w:cs="宋体"/>
        </w:rPr>
        <w:t>的</w:t>
      </w:r>
      <w:r>
        <w:rPr>
          <w:rFonts w:hint="eastAsia" w:ascii="宋体" w:hAnsi="宋体" w:eastAsia="宋体" w:cs="宋体"/>
          <w:szCs w:val="21"/>
        </w:rPr>
        <w:t>；</w:t>
      </w:r>
    </w:p>
    <w:p>
      <w:pPr>
        <w:adjustRightInd w:val="0"/>
        <w:snapToGrid w:val="0"/>
        <w:spacing w:line="360" w:lineRule="auto"/>
        <w:ind w:firstLine="420" w:firstLineChars="200"/>
        <w:rPr>
          <w:rFonts w:ascii="宋体" w:hAnsi="宋体" w:eastAsia="宋体" w:cs="宋体"/>
          <w:szCs w:val="21"/>
        </w:rPr>
      </w:pPr>
      <w:r>
        <w:rPr>
          <w:rFonts w:hint="eastAsia" w:ascii="宋体" w:hAnsi="宋体" w:eastAsia="宋体" w:cs="宋体"/>
          <w:szCs w:val="21"/>
        </w:rPr>
        <w:t>（5）供应商之间事先约定由某一特定供应商成交</w:t>
      </w:r>
      <w:r>
        <w:rPr>
          <w:rFonts w:hint="eastAsia" w:ascii="宋体" w:hAnsi="宋体" w:eastAsia="宋体" w:cs="宋体"/>
        </w:rPr>
        <w:t>的</w:t>
      </w:r>
      <w:r>
        <w:rPr>
          <w:rFonts w:hint="eastAsia" w:ascii="宋体" w:hAnsi="宋体" w:eastAsia="宋体" w:cs="宋体"/>
          <w:szCs w:val="21"/>
        </w:rPr>
        <w:t>；</w:t>
      </w:r>
    </w:p>
    <w:p>
      <w:pPr>
        <w:adjustRightInd w:val="0"/>
        <w:snapToGrid w:val="0"/>
        <w:spacing w:line="360" w:lineRule="auto"/>
        <w:ind w:firstLine="420" w:firstLineChars="200"/>
        <w:rPr>
          <w:rFonts w:ascii="宋体" w:hAnsi="宋体" w:eastAsia="宋体" w:cs="宋体"/>
          <w:szCs w:val="21"/>
        </w:rPr>
      </w:pPr>
      <w:r>
        <w:rPr>
          <w:rFonts w:hint="eastAsia" w:ascii="宋体" w:hAnsi="宋体" w:eastAsia="宋体" w:cs="宋体"/>
          <w:szCs w:val="21"/>
        </w:rPr>
        <w:t>（6）供应商之间商定部分供应商放弃</w:t>
      </w:r>
      <w:r>
        <w:rPr>
          <w:rFonts w:hint="eastAsia" w:ascii="宋体" w:hAnsi="宋体" w:eastAsia="宋体" w:cs="宋体"/>
        </w:rPr>
        <w:t>提</w:t>
      </w:r>
      <w:r>
        <w:rPr>
          <w:rFonts w:hint="eastAsia" w:ascii="宋体" w:hAnsi="宋体" w:eastAsia="宋体" w:cs="宋体"/>
          <w:szCs w:val="21"/>
        </w:rPr>
        <w:t>交响应文件或者退出磋商或者放弃成交</w:t>
      </w:r>
      <w:r>
        <w:rPr>
          <w:rFonts w:hint="eastAsia" w:ascii="宋体" w:hAnsi="宋体" w:eastAsia="宋体" w:cs="宋体"/>
        </w:rPr>
        <w:t>的</w:t>
      </w:r>
      <w:r>
        <w:rPr>
          <w:rFonts w:hint="eastAsia" w:ascii="宋体" w:hAnsi="宋体" w:eastAsia="宋体" w:cs="宋体"/>
          <w:szCs w:val="21"/>
        </w:rPr>
        <w:t>；</w:t>
      </w:r>
    </w:p>
    <w:p>
      <w:pPr>
        <w:adjustRightInd w:val="0"/>
        <w:snapToGrid w:val="0"/>
        <w:spacing w:line="360" w:lineRule="auto"/>
        <w:ind w:firstLine="420" w:firstLineChars="200"/>
        <w:rPr>
          <w:rFonts w:ascii="宋体" w:hAnsi="宋体" w:eastAsia="宋体" w:cs="宋体"/>
          <w:b/>
          <w:szCs w:val="21"/>
        </w:rPr>
      </w:pPr>
      <w:r>
        <w:rPr>
          <w:rFonts w:hint="eastAsia" w:ascii="宋体" w:hAnsi="宋体" w:eastAsia="宋体" w:cs="宋体"/>
          <w:szCs w:val="21"/>
        </w:rPr>
        <w:t>（7）供应商与</w:t>
      </w:r>
      <w:r>
        <w:rPr>
          <w:rFonts w:hint="eastAsia" w:ascii="宋体" w:hAnsi="宋体" w:eastAsia="宋体" w:cs="宋体"/>
          <w:bCs/>
          <w:szCs w:val="21"/>
        </w:rPr>
        <w:t>采购人、采购代理机构以及</w:t>
      </w:r>
      <w:r>
        <w:rPr>
          <w:rFonts w:hint="eastAsia" w:ascii="宋体" w:hAnsi="宋体" w:eastAsia="宋体" w:cs="宋体"/>
          <w:szCs w:val="21"/>
        </w:rPr>
        <w:t>磋商小组成员之间、供应商相互之间，为谋求特定供应商成交或者排斥其他供应商的其他串通行为</w:t>
      </w:r>
      <w:r>
        <w:rPr>
          <w:rFonts w:hint="eastAsia" w:ascii="宋体" w:hAnsi="宋体" w:eastAsia="宋体" w:cs="宋体"/>
        </w:rPr>
        <w:t>的</w:t>
      </w:r>
      <w:r>
        <w:rPr>
          <w:rFonts w:hint="eastAsia" w:ascii="宋体" w:hAnsi="宋体" w:eastAsia="宋体" w:cs="宋体"/>
          <w:szCs w:val="21"/>
        </w:rPr>
        <w:t>。</w:t>
      </w:r>
    </w:p>
    <w:p>
      <w:pPr>
        <w:adjustRightInd w:val="0"/>
        <w:snapToGrid w:val="0"/>
        <w:spacing w:line="360" w:lineRule="auto"/>
        <w:ind w:firstLine="420" w:firstLineChars="200"/>
        <w:rPr>
          <w:rFonts w:ascii="黑体" w:hAnsi="宋体" w:eastAsia="黑体" w:cs="黑体"/>
          <w:sz w:val="24"/>
        </w:rPr>
      </w:pPr>
      <w:r>
        <w:rPr>
          <w:rFonts w:hint="eastAsia" w:ascii="宋体" w:hAnsi="宋体" w:eastAsia="宋体" w:cs="Arial"/>
          <w:szCs w:val="21"/>
        </w:rPr>
        <w:t>（8）</w:t>
      </w:r>
      <w:r>
        <w:rPr>
          <w:rFonts w:hint="eastAsia" w:ascii="宋体" w:hAnsi="宋体" w:eastAsia="宋体" w:cs="宋体"/>
          <w:szCs w:val="21"/>
        </w:rPr>
        <w:t>法律、行政法规或规章规定的其他串通行为。</w:t>
      </w:r>
    </w:p>
    <w:p>
      <w:pPr>
        <w:adjustRightInd w:val="0"/>
        <w:snapToGrid w:val="0"/>
        <w:spacing w:line="360" w:lineRule="auto"/>
        <w:rPr>
          <w:rFonts w:ascii="黑体" w:hAnsi="宋体" w:eastAsia="黑体" w:cs="黑体"/>
          <w:sz w:val="24"/>
        </w:rPr>
      </w:pPr>
      <w:r>
        <w:rPr>
          <w:rFonts w:hint="eastAsia" w:ascii="黑体" w:hAnsi="宋体" w:eastAsia="黑体" w:cs="黑体"/>
          <w:sz w:val="24"/>
        </w:rPr>
        <w:t>六、成交结果信息公布与授予合同</w:t>
      </w:r>
    </w:p>
    <w:p>
      <w:pPr>
        <w:adjustRightInd w:val="0"/>
        <w:snapToGrid w:val="0"/>
        <w:spacing w:line="360" w:lineRule="auto"/>
        <w:rPr>
          <w:rFonts w:ascii="宋体" w:hAnsi="宋体" w:eastAsia="宋体" w:cs="宋体"/>
          <w:b/>
          <w:szCs w:val="21"/>
        </w:rPr>
      </w:pPr>
      <w:r>
        <w:rPr>
          <w:rFonts w:hint="eastAsia" w:ascii="宋体" w:hAnsi="宋体" w:eastAsia="宋体" w:cs="宋体"/>
          <w:b/>
          <w:szCs w:val="21"/>
        </w:rPr>
        <w:t>34.成交信息的公布</w:t>
      </w:r>
    </w:p>
    <w:p>
      <w:pPr>
        <w:pStyle w:val="5"/>
        <w:widowControl/>
        <w:adjustRightInd w:val="0"/>
        <w:snapToGrid w:val="0"/>
        <w:spacing w:line="360" w:lineRule="auto"/>
        <w:ind w:firstLine="420" w:firstLineChars="200"/>
        <w:rPr>
          <w:rFonts w:hint="default" w:hAnsi="宋体"/>
        </w:rPr>
      </w:pPr>
      <w:r>
        <w:rPr>
          <w:rFonts w:hAnsi="宋体"/>
        </w:rPr>
        <w:t>34.1成交供应商确定后2个工作日内，采购人或者采购代理机构应将成交结果信息在</w:t>
      </w:r>
      <w:r>
        <w:rPr>
          <w:rFonts w:hAnsi="宋体"/>
          <w:b/>
        </w:rPr>
        <w:t>磋商须知前附表</w:t>
      </w:r>
      <w:r>
        <w:rPr>
          <w:rFonts w:hAnsi="宋体"/>
        </w:rPr>
        <w:t>指定的媒体上公布。</w:t>
      </w:r>
    </w:p>
    <w:p>
      <w:pPr>
        <w:adjustRightInd w:val="0"/>
        <w:snapToGrid w:val="0"/>
        <w:spacing w:line="360" w:lineRule="auto"/>
        <w:rPr>
          <w:rFonts w:ascii="宋体" w:hAnsi="宋体" w:eastAsia="宋体" w:cs="宋体"/>
          <w:b/>
          <w:szCs w:val="21"/>
        </w:rPr>
      </w:pPr>
      <w:r>
        <w:rPr>
          <w:rFonts w:hint="eastAsia" w:ascii="宋体" w:hAnsi="宋体" w:eastAsia="宋体" w:cs="宋体"/>
          <w:b/>
          <w:szCs w:val="21"/>
        </w:rPr>
        <w:t>35.询问及质疑</w:t>
      </w:r>
    </w:p>
    <w:p>
      <w:pPr>
        <w:adjustRightInd w:val="0"/>
        <w:snapToGrid w:val="0"/>
        <w:spacing w:line="360" w:lineRule="auto"/>
        <w:ind w:firstLine="420" w:firstLineChars="200"/>
        <w:jc w:val="left"/>
        <w:rPr>
          <w:rFonts w:hAnsi="宋体"/>
        </w:rPr>
      </w:pPr>
      <w:r>
        <w:rPr>
          <w:rFonts w:hint="eastAsia" w:ascii="宋体" w:hAnsi="宋体" w:eastAsia="宋体" w:cs="宋体"/>
          <w:szCs w:val="21"/>
        </w:rPr>
        <w:t>35.1供应商对政府采购活动事项有疑问的，可以向采购人或采购代理机构提出询问。</w:t>
      </w:r>
    </w:p>
    <w:p>
      <w:pPr>
        <w:adjustRightInd w:val="0"/>
        <w:snapToGrid w:val="0"/>
        <w:spacing w:line="360" w:lineRule="auto"/>
        <w:ind w:firstLine="420" w:firstLineChars="200"/>
        <w:jc w:val="left"/>
        <w:rPr>
          <w:rFonts w:ascii="宋体" w:hAnsi="宋体" w:eastAsia="宋体" w:cs="宋体"/>
          <w:szCs w:val="21"/>
        </w:rPr>
      </w:pPr>
      <w:r>
        <w:rPr>
          <w:rFonts w:hint="eastAsia" w:ascii="宋体" w:hAnsi="宋体" w:eastAsia="宋体" w:cs="宋体"/>
          <w:szCs w:val="21"/>
        </w:rPr>
        <w:t>35.2供应商若认为磋商文件、采购过程和成交结果使自己的权益受到损害，可以按法律、规章及湖南省财政厅规范性文件规定向采购人或采购代理机构提出质疑。</w:t>
      </w:r>
    </w:p>
    <w:p>
      <w:pPr>
        <w:adjustRightInd w:val="0"/>
        <w:snapToGrid w:val="0"/>
        <w:spacing w:line="360" w:lineRule="auto"/>
        <w:rPr>
          <w:rFonts w:ascii="宋体" w:hAnsi="宋体" w:eastAsia="宋体" w:cs="宋体"/>
          <w:b/>
          <w:szCs w:val="21"/>
        </w:rPr>
      </w:pPr>
      <w:r>
        <w:rPr>
          <w:rFonts w:hint="eastAsia" w:ascii="宋体" w:hAnsi="宋体" w:eastAsia="宋体" w:cs="宋体"/>
          <w:b/>
          <w:szCs w:val="21"/>
        </w:rPr>
        <w:t>36.成交通知</w:t>
      </w:r>
    </w:p>
    <w:p>
      <w:pPr>
        <w:pStyle w:val="5"/>
        <w:widowControl/>
        <w:adjustRightInd w:val="0"/>
        <w:snapToGrid w:val="0"/>
        <w:spacing w:line="360" w:lineRule="auto"/>
        <w:ind w:firstLine="420" w:firstLineChars="200"/>
        <w:rPr>
          <w:rFonts w:hint="default" w:hAnsi="宋体"/>
        </w:rPr>
      </w:pPr>
      <w:r>
        <w:rPr>
          <w:rFonts w:hAnsi="宋体"/>
        </w:rPr>
        <w:t>36.1成交供应商确定后，采购人或采购代理机构将以书面形式向成交供应商发出成交通知书。成交通知书对采购人和成交供应商具有同等法律效力。</w:t>
      </w:r>
    </w:p>
    <w:p>
      <w:pPr>
        <w:pStyle w:val="5"/>
        <w:widowControl/>
        <w:adjustRightInd w:val="0"/>
        <w:snapToGrid w:val="0"/>
        <w:spacing w:line="360" w:lineRule="auto"/>
        <w:ind w:firstLine="420" w:firstLineChars="200"/>
        <w:rPr>
          <w:rFonts w:hint="default" w:hAnsi="宋体"/>
        </w:rPr>
      </w:pPr>
      <w:r>
        <w:rPr>
          <w:rFonts w:hAnsi="宋体"/>
        </w:rPr>
        <w:t>36.2 成交通知书是合同文件的组成部分。</w:t>
      </w:r>
    </w:p>
    <w:p>
      <w:pPr>
        <w:tabs>
          <w:tab w:val="left" w:pos="7560"/>
          <w:tab w:val="left" w:pos="7740"/>
          <w:tab w:val="left" w:pos="7920"/>
        </w:tabs>
        <w:autoSpaceDN w:val="0"/>
        <w:adjustRightInd w:val="0"/>
        <w:snapToGrid w:val="0"/>
        <w:spacing w:line="360" w:lineRule="auto"/>
        <w:ind w:firstLine="420" w:firstLineChars="200"/>
        <w:rPr>
          <w:rFonts w:ascii="宋体" w:hAnsi="宋体" w:eastAsia="宋体" w:cs="宋体"/>
          <w:szCs w:val="21"/>
        </w:rPr>
      </w:pPr>
      <w:r>
        <w:rPr>
          <w:rFonts w:hint="eastAsia" w:ascii="宋体" w:hAnsi="宋体" w:eastAsia="宋体" w:cs="宋体"/>
          <w:kern w:val="0"/>
          <w:szCs w:val="21"/>
        </w:rPr>
        <w:t xml:space="preserve">36.3 </w:t>
      </w:r>
      <w:r>
        <w:rPr>
          <w:rFonts w:hint="eastAsia" w:ascii="宋体" w:hAnsi="宋体" w:eastAsia="宋体" w:cs="宋体"/>
          <w:szCs w:val="21"/>
        </w:rPr>
        <w:t>成交供应商在收到采购代理机构的成交通知书后10日内，应按照</w:t>
      </w:r>
      <w:r>
        <w:rPr>
          <w:rFonts w:hint="eastAsia" w:ascii="宋体" w:hAnsi="宋体" w:eastAsia="宋体" w:cs="宋体"/>
          <w:b/>
          <w:szCs w:val="21"/>
        </w:rPr>
        <w:t>磋商须知前附表</w:t>
      </w:r>
      <w:r>
        <w:rPr>
          <w:rFonts w:hint="eastAsia" w:ascii="宋体" w:hAnsi="宋体" w:eastAsia="宋体" w:cs="宋体"/>
          <w:szCs w:val="21"/>
        </w:rPr>
        <w:t>的规定，向采购人提交履约担保。联合体成交的，履约担保由联合体各方或联合体中牵头人的名义提交。</w:t>
      </w:r>
    </w:p>
    <w:p>
      <w:pPr>
        <w:pStyle w:val="5"/>
        <w:widowControl/>
        <w:adjustRightInd w:val="0"/>
        <w:snapToGrid w:val="0"/>
        <w:spacing w:line="360" w:lineRule="auto"/>
        <w:ind w:firstLine="420" w:firstLineChars="200"/>
        <w:rPr>
          <w:rFonts w:hint="default" w:hAnsi="宋体"/>
        </w:rPr>
      </w:pPr>
      <w:r>
        <w:rPr>
          <w:rFonts w:hAnsi="宋体"/>
        </w:rPr>
        <w:t>36.4 成交供应商</w:t>
      </w:r>
      <w:r>
        <w:rPr>
          <w:rFonts w:hAnsi="宋体"/>
          <w:spacing w:val="4"/>
        </w:rPr>
        <w:t>没有按照本章第36.3</w:t>
      </w:r>
      <w:r>
        <w:rPr>
          <w:rFonts w:hAnsi="宋体" w:cs="宋体"/>
          <w:kern w:val="0"/>
          <w:lang w:val="zh-CN"/>
        </w:rPr>
        <w:t>款</w:t>
      </w:r>
      <w:r>
        <w:rPr>
          <w:rFonts w:hAnsi="宋体"/>
          <w:spacing w:val="4"/>
        </w:rPr>
        <w:t>规定</w:t>
      </w:r>
      <w:r>
        <w:rPr>
          <w:rFonts w:hAnsi="宋体"/>
        </w:rPr>
        <w:t>提交履约担保的</w:t>
      </w:r>
      <w:r>
        <w:rPr>
          <w:rFonts w:hAnsi="宋体"/>
          <w:spacing w:val="4"/>
        </w:rPr>
        <w:t>，视为放弃</w:t>
      </w:r>
      <w:r>
        <w:rPr>
          <w:rFonts w:hAnsi="宋体"/>
        </w:rPr>
        <w:t>成交资格</w:t>
      </w:r>
      <w:r>
        <w:rPr>
          <w:rFonts w:hAnsi="宋体"/>
          <w:spacing w:val="4"/>
        </w:rPr>
        <w:t>，</w:t>
      </w:r>
      <w:r>
        <w:rPr>
          <w:rFonts w:hAnsi="宋体"/>
          <w:spacing w:val="2"/>
        </w:rPr>
        <w:t>其保证金不予退还。</w:t>
      </w:r>
    </w:p>
    <w:p>
      <w:pPr>
        <w:adjustRightInd w:val="0"/>
        <w:snapToGrid w:val="0"/>
        <w:spacing w:line="360" w:lineRule="auto"/>
        <w:rPr>
          <w:rFonts w:ascii="宋体" w:hAnsi="宋体" w:eastAsia="宋体" w:cs="宋体"/>
          <w:b/>
          <w:szCs w:val="21"/>
        </w:rPr>
      </w:pPr>
      <w:r>
        <w:rPr>
          <w:rFonts w:hint="eastAsia" w:ascii="宋体" w:hAnsi="宋体" w:eastAsia="宋体" w:cs="宋体"/>
          <w:b/>
          <w:szCs w:val="21"/>
        </w:rPr>
        <w:t>37.签订合同</w:t>
      </w:r>
    </w:p>
    <w:p>
      <w:pPr>
        <w:pStyle w:val="5"/>
        <w:widowControl/>
        <w:adjustRightInd w:val="0"/>
        <w:snapToGrid w:val="0"/>
        <w:spacing w:line="360" w:lineRule="auto"/>
        <w:ind w:firstLine="420" w:firstLineChars="200"/>
        <w:rPr>
          <w:rFonts w:hint="default" w:hAnsi="宋体"/>
        </w:rPr>
      </w:pPr>
      <w:r>
        <w:rPr>
          <w:rFonts w:hAnsi="宋体"/>
        </w:rPr>
        <w:t>37.1 磋商文件、成交供应商的响应文件及其补充的响应文件等均为签订政府采购合同的依据。</w:t>
      </w:r>
    </w:p>
    <w:p>
      <w:pPr>
        <w:pStyle w:val="5"/>
        <w:widowControl/>
        <w:adjustRightInd w:val="0"/>
        <w:snapToGrid w:val="0"/>
        <w:spacing w:line="360" w:lineRule="auto"/>
        <w:ind w:firstLine="420" w:firstLineChars="200"/>
        <w:rPr>
          <w:rFonts w:hint="default" w:hAnsi="宋体"/>
        </w:rPr>
      </w:pPr>
      <w:r>
        <w:rPr>
          <w:rFonts w:hAnsi="宋体"/>
        </w:rPr>
        <w:t>37.2 成交供应商应当在成交通知书发出之日起30日内与采购人签订政府采购合同。</w:t>
      </w:r>
    </w:p>
    <w:p>
      <w:pPr>
        <w:pStyle w:val="5"/>
        <w:widowControl/>
        <w:adjustRightInd w:val="0"/>
        <w:snapToGrid w:val="0"/>
        <w:spacing w:line="360" w:lineRule="auto"/>
        <w:ind w:firstLine="420" w:firstLineChars="200"/>
        <w:rPr>
          <w:rFonts w:hint="default" w:hAnsi="宋体"/>
        </w:rPr>
      </w:pPr>
      <w:r>
        <w:rPr>
          <w:rFonts w:hAnsi="宋体"/>
        </w:rPr>
        <w:t>37.3 成交供应商应当按照合同约定履行义务。成交供应商不得向他人转让成交项目，也不得将成交项目分包后分别向他人转让。</w:t>
      </w:r>
    </w:p>
    <w:p>
      <w:pPr>
        <w:pStyle w:val="5"/>
        <w:widowControl/>
        <w:adjustRightInd w:val="0"/>
        <w:snapToGrid w:val="0"/>
        <w:spacing w:line="360" w:lineRule="auto"/>
        <w:ind w:firstLine="420" w:firstLineChars="200"/>
        <w:rPr>
          <w:rFonts w:hint="default" w:hAnsi="宋体"/>
        </w:rPr>
      </w:pPr>
      <w:r>
        <w:rPr>
          <w:rFonts w:hAnsi="宋体"/>
        </w:rPr>
        <w:t>37.4 成交供应商有下列情形之一的，责令限期改正，情节严重的，列入不良行为记录名单，在1至3年内禁止参加政府采购活动，并予以通报：</w:t>
      </w:r>
    </w:p>
    <w:p>
      <w:pPr>
        <w:pStyle w:val="5"/>
        <w:widowControl/>
        <w:adjustRightInd w:val="0"/>
        <w:snapToGrid w:val="0"/>
        <w:spacing w:line="360" w:lineRule="auto"/>
        <w:ind w:firstLine="420" w:firstLineChars="200"/>
        <w:rPr>
          <w:rFonts w:hint="default" w:hAnsi="宋体"/>
        </w:rPr>
      </w:pPr>
      <w:r>
        <w:rPr>
          <w:rFonts w:hAnsi="宋体"/>
        </w:rPr>
        <w:t>（一）成交后无正当理由不与采购人签订合同的；</w:t>
      </w:r>
    </w:p>
    <w:p>
      <w:pPr>
        <w:pStyle w:val="5"/>
        <w:widowControl/>
        <w:adjustRightInd w:val="0"/>
        <w:snapToGrid w:val="0"/>
        <w:spacing w:line="360" w:lineRule="auto"/>
        <w:ind w:firstLine="420" w:firstLineChars="200"/>
        <w:rPr>
          <w:rFonts w:hint="default" w:hAnsi="宋体"/>
        </w:rPr>
      </w:pPr>
      <w:r>
        <w:rPr>
          <w:rFonts w:hAnsi="宋体"/>
        </w:rPr>
        <w:t>（二）未按照采购文件确定的事项签订政府采购合同，或者与采购人另行订立背离合同实质性内容的协议的；</w:t>
      </w:r>
    </w:p>
    <w:p>
      <w:pPr>
        <w:pStyle w:val="5"/>
        <w:widowControl/>
        <w:adjustRightInd w:val="0"/>
        <w:snapToGrid w:val="0"/>
        <w:spacing w:line="360" w:lineRule="auto"/>
        <w:ind w:firstLine="420" w:firstLineChars="200"/>
        <w:rPr>
          <w:rFonts w:hint="default" w:hAnsi="宋体"/>
        </w:rPr>
      </w:pPr>
      <w:r>
        <w:rPr>
          <w:rFonts w:hAnsi="宋体"/>
        </w:rPr>
        <w:t>（三）拒绝履行合同义务的；</w:t>
      </w:r>
    </w:p>
    <w:p>
      <w:pPr>
        <w:pStyle w:val="5"/>
        <w:widowControl/>
        <w:adjustRightInd w:val="0"/>
        <w:snapToGrid w:val="0"/>
        <w:spacing w:line="360" w:lineRule="auto"/>
        <w:ind w:firstLine="420" w:firstLineChars="200"/>
        <w:rPr>
          <w:rFonts w:hint="default" w:hAnsi="宋体" w:cs="宋体"/>
          <w:kern w:val="0"/>
        </w:rPr>
      </w:pPr>
      <w:r>
        <w:rPr>
          <w:rFonts w:hAnsi="宋体"/>
        </w:rPr>
        <w:t>（四）</w:t>
      </w:r>
      <w:r>
        <w:rPr>
          <w:rFonts w:hAnsi="宋体" w:cs="宋体"/>
          <w:kern w:val="0"/>
        </w:rPr>
        <w:t>违反法律、规章、规范性文件规定的。</w:t>
      </w:r>
    </w:p>
    <w:p>
      <w:pPr>
        <w:pStyle w:val="5"/>
        <w:widowControl/>
        <w:adjustRightInd w:val="0"/>
        <w:snapToGrid w:val="0"/>
        <w:spacing w:line="360" w:lineRule="auto"/>
        <w:ind w:firstLine="420" w:firstLineChars="200"/>
        <w:rPr>
          <w:rFonts w:hint="default" w:hAnsi="宋体" w:cs="宋体"/>
          <w:kern w:val="0"/>
        </w:rPr>
      </w:pPr>
    </w:p>
    <w:p>
      <w:pPr>
        <w:pStyle w:val="5"/>
        <w:widowControl/>
        <w:adjustRightInd w:val="0"/>
        <w:snapToGrid w:val="0"/>
        <w:spacing w:line="360" w:lineRule="auto"/>
        <w:ind w:firstLine="420" w:firstLineChars="200"/>
        <w:rPr>
          <w:rFonts w:hint="default" w:hAnsi="宋体" w:cs="宋体"/>
          <w:kern w:val="0"/>
        </w:rPr>
      </w:pPr>
    </w:p>
    <w:p>
      <w:pPr>
        <w:pStyle w:val="5"/>
        <w:widowControl/>
        <w:adjustRightInd w:val="0"/>
        <w:snapToGrid w:val="0"/>
        <w:spacing w:line="360" w:lineRule="auto"/>
        <w:rPr>
          <w:rFonts w:hint="default" w:hAnsi="宋体" w:cs="宋体"/>
          <w:kern w:val="0"/>
        </w:rPr>
      </w:pPr>
    </w:p>
    <w:p>
      <w:pPr>
        <w:numPr>
          <w:ilvl w:val="0"/>
          <w:numId w:val="4"/>
        </w:numPr>
        <w:adjustRightInd w:val="0"/>
        <w:snapToGrid w:val="0"/>
        <w:spacing w:line="360" w:lineRule="auto"/>
        <w:rPr>
          <w:rFonts w:ascii="黑体" w:hAnsi="宋体" w:eastAsia="黑体" w:cs="黑体"/>
          <w:sz w:val="24"/>
        </w:rPr>
      </w:pPr>
      <w:r>
        <w:rPr>
          <w:rFonts w:hint="eastAsia" w:ascii="黑体" w:hAnsi="宋体" w:eastAsia="黑体" w:cs="黑体"/>
          <w:sz w:val="24"/>
        </w:rPr>
        <w:t>其他规定（评分办法及标准）</w:t>
      </w:r>
    </w:p>
    <w:tbl>
      <w:tblPr>
        <w:tblStyle w:val="11"/>
        <w:tblW w:w="9463"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08"/>
        <w:gridCol w:w="1350"/>
        <w:gridCol w:w="2460"/>
        <w:gridCol w:w="1080"/>
        <w:gridCol w:w="376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58" w:type="dxa"/>
            <w:gridSpan w:val="2"/>
            <w:vAlign w:val="center"/>
          </w:tcPr>
          <w:p>
            <w:pPr>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评分</w:t>
            </w:r>
          </w:p>
          <w:p>
            <w:pPr>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因素</w:t>
            </w:r>
          </w:p>
        </w:tc>
        <w:tc>
          <w:tcPr>
            <w:tcW w:w="2460" w:type="dxa"/>
            <w:vAlign w:val="center"/>
          </w:tcPr>
          <w:p>
            <w:pPr>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各评分因</w:t>
            </w:r>
          </w:p>
          <w:p>
            <w:pPr>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素细分项</w:t>
            </w:r>
          </w:p>
        </w:tc>
        <w:tc>
          <w:tcPr>
            <w:tcW w:w="1080" w:type="dxa"/>
            <w:vAlign w:val="center"/>
          </w:tcPr>
          <w:p>
            <w:pPr>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分值</w:t>
            </w:r>
          </w:p>
        </w:tc>
        <w:tc>
          <w:tcPr>
            <w:tcW w:w="3765" w:type="dxa"/>
            <w:vAlign w:val="center"/>
          </w:tcPr>
          <w:p>
            <w:pPr>
              <w:jc w:val="center"/>
              <w:rPr>
                <w:rFonts w:ascii="宋体" w:hAnsi="宋体"/>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评分标准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4" w:hRule="exact"/>
        </w:trPr>
        <w:tc>
          <w:tcPr>
            <w:tcW w:w="2158" w:type="dxa"/>
            <w:gridSpan w:val="2"/>
            <w:vMerge w:val="restart"/>
            <w:vAlign w:val="center"/>
          </w:tcPr>
          <w:p>
            <w:pPr>
              <w:ind w:left="113" w:right="113"/>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施工组织设计（</w:t>
            </w:r>
            <w:r>
              <w:rPr>
                <w:rFonts w:hint="eastAsia" w:ascii="宋体" w:hAnsi="宋体"/>
                <w:color w:val="000000" w:themeColor="text1"/>
                <w:sz w:val="24"/>
                <w:u w:val="single"/>
                <w14:textFill>
                  <w14:solidFill>
                    <w14:schemeClr w14:val="tx1"/>
                  </w14:solidFill>
                </w14:textFill>
              </w:rPr>
              <w:t>50</w:t>
            </w:r>
            <w:r>
              <w:rPr>
                <w:rFonts w:hint="eastAsia" w:ascii="宋体" w:hAnsi="宋体"/>
                <w:color w:val="000000" w:themeColor="text1"/>
                <w:sz w:val="24"/>
                <w14:textFill>
                  <w14:solidFill>
                    <w14:schemeClr w14:val="tx1"/>
                  </w14:solidFill>
                </w14:textFill>
              </w:rPr>
              <w:t>分）</w:t>
            </w:r>
          </w:p>
        </w:tc>
        <w:tc>
          <w:tcPr>
            <w:tcW w:w="2460" w:type="dxa"/>
            <w:vMerge w:val="restart"/>
            <w:vAlign w:val="center"/>
          </w:tcPr>
          <w:p>
            <w:pP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21"/>
                <w14:textFill>
                  <w14:solidFill>
                    <w14:schemeClr w14:val="tx1"/>
                  </w14:solidFill>
                </w14:textFill>
              </w:rPr>
              <w:t>1、内容完整性和编制水平</w:t>
            </w:r>
          </w:p>
        </w:tc>
        <w:tc>
          <w:tcPr>
            <w:tcW w:w="1080" w:type="dxa"/>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21"/>
                <w14:textFill>
                  <w14:solidFill>
                    <w14:schemeClr w14:val="tx1"/>
                  </w14:solidFill>
                </w14:textFill>
              </w:rPr>
              <w:t>2</w:t>
            </w:r>
          </w:p>
        </w:tc>
        <w:tc>
          <w:tcPr>
            <w:tcW w:w="3765" w:type="dxa"/>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完整、水平高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9" w:hRule="exact"/>
        </w:trPr>
        <w:tc>
          <w:tcPr>
            <w:tcW w:w="2158" w:type="dxa"/>
            <w:gridSpan w:val="2"/>
            <w:vMerge w:val="continue"/>
            <w:vAlign w:val="center"/>
          </w:tcPr>
          <w:p>
            <w:pPr>
              <w:ind w:left="113" w:right="113"/>
              <w:rPr>
                <w:rFonts w:ascii="宋体" w:hAnsi="宋体"/>
                <w:color w:val="000000" w:themeColor="text1"/>
                <w:sz w:val="24"/>
                <w14:textFill>
                  <w14:solidFill>
                    <w14:schemeClr w14:val="tx1"/>
                  </w14:solidFill>
                </w14:textFill>
              </w:rPr>
            </w:pPr>
          </w:p>
        </w:tc>
        <w:tc>
          <w:tcPr>
            <w:tcW w:w="2460" w:type="dxa"/>
            <w:vMerge w:val="continue"/>
            <w:vAlign w:val="center"/>
          </w:tcPr>
          <w:p>
            <w:pPr>
              <w:rPr>
                <w:rFonts w:ascii="宋体" w:hAnsi="宋体"/>
                <w:color w:val="000000" w:themeColor="text1"/>
                <w:sz w:val="18"/>
                <w:szCs w:val="21"/>
                <w14:textFill>
                  <w14:solidFill>
                    <w14:schemeClr w14:val="tx1"/>
                  </w14:solidFill>
                </w14:textFill>
              </w:rPr>
            </w:pPr>
          </w:p>
        </w:tc>
        <w:tc>
          <w:tcPr>
            <w:tcW w:w="1080" w:type="dxa"/>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21"/>
                <w14:textFill>
                  <w14:solidFill>
                    <w14:schemeClr w14:val="tx1"/>
                  </w14:solidFill>
                </w14:textFill>
              </w:rPr>
              <w:t>0-1</w:t>
            </w:r>
          </w:p>
        </w:tc>
        <w:tc>
          <w:tcPr>
            <w:tcW w:w="3765" w:type="dxa"/>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21"/>
                <w14:textFill>
                  <w14:solidFill>
                    <w14:schemeClr w14:val="tx1"/>
                  </w14:solidFill>
                </w14:textFill>
              </w:rPr>
              <w:t>欠完整、水平一般</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58" w:type="dxa"/>
            <w:gridSpan w:val="2"/>
            <w:vMerge w:val="continue"/>
            <w:vAlign w:val="center"/>
          </w:tcPr>
          <w:p>
            <w:pPr>
              <w:jc w:val="center"/>
              <w:rPr>
                <w:rFonts w:ascii="宋体" w:hAnsi="宋体"/>
                <w:color w:val="000000" w:themeColor="text1"/>
                <w:sz w:val="24"/>
                <w14:textFill>
                  <w14:solidFill>
                    <w14:schemeClr w14:val="tx1"/>
                  </w14:solidFill>
                </w14:textFill>
              </w:rPr>
            </w:pPr>
          </w:p>
        </w:tc>
        <w:tc>
          <w:tcPr>
            <w:tcW w:w="2460" w:type="dxa"/>
            <w:vMerge w:val="restart"/>
            <w:vAlign w:val="center"/>
          </w:tcPr>
          <w:p>
            <w:pP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21"/>
                <w14:textFill>
                  <w14:solidFill>
                    <w14:schemeClr w14:val="tx1"/>
                  </w14:solidFill>
                </w14:textFill>
              </w:rPr>
              <w:t>2、施工方案与技术措施</w:t>
            </w:r>
          </w:p>
        </w:tc>
        <w:tc>
          <w:tcPr>
            <w:tcW w:w="1080" w:type="dxa"/>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21"/>
                <w14:textFill>
                  <w14:solidFill>
                    <w14:schemeClr w14:val="tx1"/>
                  </w14:solidFill>
                </w14:textFill>
              </w:rPr>
              <w:t>20</w:t>
            </w:r>
          </w:p>
        </w:tc>
        <w:tc>
          <w:tcPr>
            <w:tcW w:w="3765" w:type="dxa"/>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先进、可靠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58" w:type="dxa"/>
            <w:gridSpan w:val="2"/>
            <w:vMerge w:val="continue"/>
            <w:vAlign w:val="center"/>
          </w:tcPr>
          <w:p>
            <w:pPr>
              <w:jc w:val="center"/>
              <w:rPr>
                <w:rFonts w:ascii="宋体" w:hAnsi="宋体"/>
                <w:color w:val="000000" w:themeColor="text1"/>
                <w:sz w:val="24"/>
                <w14:textFill>
                  <w14:solidFill>
                    <w14:schemeClr w14:val="tx1"/>
                  </w14:solidFill>
                </w14:textFill>
              </w:rPr>
            </w:pPr>
          </w:p>
        </w:tc>
        <w:tc>
          <w:tcPr>
            <w:tcW w:w="2460" w:type="dxa"/>
            <w:vMerge w:val="continue"/>
            <w:vAlign w:val="center"/>
          </w:tcPr>
          <w:p>
            <w:pPr>
              <w:rPr>
                <w:rFonts w:ascii="宋体" w:hAnsi="宋体"/>
                <w:color w:val="000000" w:themeColor="text1"/>
                <w:sz w:val="18"/>
                <w:szCs w:val="21"/>
                <w14:textFill>
                  <w14:solidFill>
                    <w14:schemeClr w14:val="tx1"/>
                  </w14:solidFill>
                </w14:textFill>
              </w:rPr>
            </w:pPr>
          </w:p>
        </w:tc>
        <w:tc>
          <w:tcPr>
            <w:tcW w:w="1080" w:type="dxa"/>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21"/>
                <w14:textFill>
                  <w14:solidFill>
                    <w14:schemeClr w14:val="tx1"/>
                  </w14:solidFill>
                </w14:textFill>
              </w:rPr>
              <w:t>12-18</w:t>
            </w:r>
          </w:p>
        </w:tc>
        <w:tc>
          <w:tcPr>
            <w:tcW w:w="3765" w:type="dxa"/>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可行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58" w:type="dxa"/>
            <w:gridSpan w:val="2"/>
            <w:vMerge w:val="continue"/>
            <w:vAlign w:val="center"/>
          </w:tcPr>
          <w:p>
            <w:pPr>
              <w:jc w:val="center"/>
              <w:rPr>
                <w:rFonts w:ascii="宋体" w:hAnsi="宋体"/>
                <w:color w:val="000000" w:themeColor="text1"/>
                <w:sz w:val="24"/>
                <w14:textFill>
                  <w14:solidFill>
                    <w14:schemeClr w14:val="tx1"/>
                  </w14:solidFill>
                </w14:textFill>
              </w:rPr>
            </w:pPr>
          </w:p>
        </w:tc>
        <w:tc>
          <w:tcPr>
            <w:tcW w:w="2460" w:type="dxa"/>
            <w:vMerge w:val="continue"/>
            <w:vAlign w:val="center"/>
          </w:tcPr>
          <w:p>
            <w:pPr>
              <w:rPr>
                <w:rFonts w:ascii="宋体" w:hAnsi="宋体"/>
                <w:color w:val="000000" w:themeColor="text1"/>
                <w:sz w:val="18"/>
                <w:szCs w:val="21"/>
                <w14:textFill>
                  <w14:solidFill>
                    <w14:schemeClr w14:val="tx1"/>
                  </w14:solidFill>
                </w14:textFill>
              </w:rPr>
            </w:pPr>
          </w:p>
        </w:tc>
        <w:tc>
          <w:tcPr>
            <w:tcW w:w="1080" w:type="dxa"/>
            <w:vAlign w:val="center"/>
          </w:tcPr>
          <w:p>
            <w:pPr>
              <w:jc w:val="center"/>
              <w:rPr>
                <w:rFonts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4-10</w:t>
            </w:r>
          </w:p>
        </w:tc>
        <w:tc>
          <w:tcPr>
            <w:tcW w:w="3765" w:type="dxa"/>
            <w:vAlign w:val="center"/>
          </w:tcPr>
          <w:p>
            <w:pPr>
              <w:jc w:val="center"/>
              <w:rPr>
                <w:rFonts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欠合理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7" w:hRule="exact"/>
        </w:trPr>
        <w:tc>
          <w:tcPr>
            <w:tcW w:w="2158" w:type="dxa"/>
            <w:gridSpan w:val="2"/>
            <w:vMerge w:val="continue"/>
            <w:vAlign w:val="center"/>
          </w:tcPr>
          <w:p>
            <w:pPr>
              <w:jc w:val="center"/>
              <w:rPr>
                <w:rFonts w:ascii="宋体" w:hAnsi="宋体"/>
                <w:color w:val="000000" w:themeColor="text1"/>
                <w:sz w:val="24"/>
                <w14:textFill>
                  <w14:solidFill>
                    <w14:schemeClr w14:val="tx1"/>
                  </w14:solidFill>
                </w14:textFill>
              </w:rPr>
            </w:pPr>
          </w:p>
        </w:tc>
        <w:tc>
          <w:tcPr>
            <w:tcW w:w="2460" w:type="dxa"/>
            <w:vMerge w:val="restart"/>
            <w:vAlign w:val="center"/>
          </w:tcPr>
          <w:p>
            <w:pP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21"/>
                <w14:textFill>
                  <w14:solidFill>
                    <w14:schemeClr w14:val="tx1"/>
                  </w14:solidFill>
                </w14:textFill>
              </w:rPr>
              <w:t>3、质量管理体系与措施</w:t>
            </w:r>
          </w:p>
        </w:tc>
        <w:tc>
          <w:tcPr>
            <w:tcW w:w="1080" w:type="dxa"/>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21"/>
                <w14:textFill>
                  <w14:solidFill>
                    <w14:schemeClr w14:val="tx1"/>
                  </w14:solidFill>
                </w14:textFill>
              </w:rPr>
              <w:t>10</w:t>
            </w:r>
          </w:p>
        </w:tc>
        <w:tc>
          <w:tcPr>
            <w:tcW w:w="3765" w:type="dxa"/>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完善、可靠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2" w:hRule="exact"/>
        </w:trPr>
        <w:tc>
          <w:tcPr>
            <w:tcW w:w="2158" w:type="dxa"/>
            <w:gridSpan w:val="2"/>
            <w:vMerge w:val="continue"/>
            <w:vAlign w:val="center"/>
          </w:tcPr>
          <w:p>
            <w:pPr>
              <w:jc w:val="center"/>
              <w:rPr>
                <w:rFonts w:ascii="宋体" w:hAnsi="宋体"/>
                <w:color w:val="000000" w:themeColor="text1"/>
                <w:sz w:val="24"/>
                <w14:textFill>
                  <w14:solidFill>
                    <w14:schemeClr w14:val="tx1"/>
                  </w14:solidFill>
                </w14:textFill>
              </w:rPr>
            </w:pPr>
          </w:p>
        </w:tc>
        <w:tc>
          <w:tcPr>
            <w:tcW w:w="2460" w:type="dxa"/>
            <w:vMerge w:val="continue"/>
            <w:vAlign w:val="center"/>
          </w:tcPr>
          <w:p>
            <w:pPr>
              <w:rPr>
                <w:rFonts w:ascii="宋体" w:hAnsi="宋体"/>
                <w:color w:val="000000" w:themeColor="text1"/>
                <w:sz w:val="18"/>
                <w:szCs w:val="21"/>
                <w14:textFill>
                  <w14:solidFill>
                    <w14:schemeClr w14:val="tx1"/>
                  </w14:solidFill>
                </w14:textFill>
              </w:rPr>
            </w:pPr>
          </w:p>
        </w:tc>
        <w:tc>
          <w:tcPr>
            <w:tcW w:w="1080" w:type="dxa"/>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21"/>
                <w14:textFill>
                  <w14:solidFill>
                    <w14:schemeClr w14:val="tx1"/>
                  </w14:solidFill>
                </w14:textFill>
              </w:rPr>
              <w:t>2-8</w:t>
            </w:r>
          </w:p>
        </w:tc>
        <w:tc>
          <w:tcPr>
            <w:tcW w:w="3765" w:type="dxa"/>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21"/>
                <w14:textFill>
                  <w14:solidFill>
                    <w14:schemeClr w14:val="tx1"/>
                  </w14:solidFill>
                </w14:textFill>
              </w:rPr>
              <w:t>欠完善、欠合理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1" w:hRule="exact"/>
        </w:trPr>
        <w:tc>
          <w:tcPr>
            <w:tcW w:w="2158" w:type="dxa"/>
            <w:gridSpan w:val="2"/>
            <w:vMerge w:val="continue"/>
            <w:vAlign w:val="center"/>
          </w:tcPr>
          <w:p>
            <w:pPr>
              <w:jc w:val="center"/>
              <w:rPr>
                <w:rFonts w:ascii="宋体" w:hAnsi="宋体"/>
                <w:color w:val="000000" w:themeColor="text1"/>
                <w:sz w:val="24"/>
                <w14:textFill>
                  <w14:solidFill>
                    <w14:schemeClr w14:val="tx1"/>
                  </w14:solidFill>
                </w14:textFill>
              </w:rPr>
            </w:pPr>
          </w:p>
        </w:tc>
        <w:tc>
          <w:tcPr>
            <w:tcW w:w="2460" w:type="dxa"/>
            <w:vMerge w:val="restart"/>
            <w:vAlign w:val="center"/>
          </w:tcPr>
          <w:p>
            <w:pP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21"/>
                <w14:textFill>
                  <w14:solidFill>
                    <w14:schemeClr w14:val="tx1"/>
                  </w14:solidFill>
                </w14:textFill>
              </w:rPr>
              <w:t>4、安全管理体系与措施</w:t>
            </w:r>
          </w:p>
        </w:tc>
        <w:tc>
          <w:tcPr>
            <w:tcW w:w="1080" w:type="dxa"/>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21"/>
                <w14:textFill>
                  <w14:solidFill>
                    <w14:schemeClr w14:val="tx1"/>
                  </w14:solidFill>
                </w14:textFill>
              </w:rPr>
              <w:t>7</w:t>
            </w:r>
          </w:p>
        </w:tc>
        <w:tc>
          <w:tcPr>
            <w:tcW w:w="3765" w:type="dxa"/>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完善、可靠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1" w:hRule="exact"/>
        </w:trPr>
        <w:tc>
          <w:tcPr>
            <w:tcW w:w="2158" w:type="dxa"/>
            <w:gridSpan w:val="2"/>
            <w:vMerge w:val="continue"/>
            <w:vAlign w:val="center"/>
          </w:tcPr>
          <w:p>
            <w:pPr>
              <w:jc w:val="center"/>
              <w:rPr>
                <w:rFonts w:ascii="宋体" w:hAnsi="宋体"/>
                <w:color w:val="000000" w:themeColor="text1"/>
                <w:sz w:val="24"/>
                <w14:textFill>
                  <w14:solidFill>
                    <w14:schemeClr w14:val="tx1"/>
                  </w14:solidFill>
                </w14:textFill>
              </w:rPr>
            </w:pPr>
          </w:p>
        </w:tc>
        <w:tc>
          <w:tcPr>
            <w:tcW w:w="2460" w:type="dxa"/>
            <w:vMerge w:val="continue"/>
            <w:vAlign w:val="center"/>
          </w:tcPr>
          <w:p>
            <w:pPr>
              <w:rPr>
                <w:rFonts w:ascii="宋体" w:hAnsi="宋体"/>
                <w:color w:val="000000" w:themeColor="text1"/>
                <w:sz w:val="18"/>
                <w:szCs w:val="21"/>
                <w14:textFill>
                  <w14:solidFill>
                    <w14:schemeClr w14:val="tx1"/>
                  </w14:solidFill>
                </w14:textFill>
              </w:rPr>
            </w:pPr>
          </w:p>
        </w:tc>
        <w:tc>
          <w:tcPr>
            <w:tcW w:w="1080" w:type="dxa"/>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21"/>
                <w14:textFill>
                  <w14:solidFill>
                    <w14:schemeClr w14:val="tx1"/>
                  </w14:solidFill>
                </w14:textFill>
              </w:rPr>
              <w:t>2-6</w:t>
            </w:r>
          </w:p>
        </w:tc>
        <w:tc>
          <w:tcPr>
            <w:tcW w:w="3765" w:type="dxa"/>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21"/>
                <w14:textFill>
                  <w14:solidFill>
                    <w14:schemeClr w14:val="tx1"/>
                  </w14:solidFill>
                </w14:textFill>
              </w:rPr>
              <w:t>欠完善、欠合理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0" w:hRule="exact"/>
        </w:trPr>
        <w:tc>
          <w:tcPr>
            <w:tcW w:w="2158" w:type="dxa"/>
            <w:gridSpan w:val="2"/>
            <w:vMerge w:val="continue"/>
            <w:vAlign w:val="center"/>
          </w:tcPr>
          <w:p>
            <w:pPr>
              <w:jc w:val="center"/>
              <w:rPr>
                <w:rFonts w:ascii="宋体" w:hAnsi="宋体"/>
                <w:color w:val="000000" w:themeColor="text1"/>
                <w:sz w:val="24"/>
                <w14:textFill>
                  <w14:solidFill>
                    <w14:schemeClr w14:val="tx1"/>
                  </w14:solidFill>
                </w14:textFill>
              </w:rPr>
            </w:pPr>
          </w:p>
        </w:tc>
        <w:tc>
          <w:tcPr>
            <w:tcW w:w="2460" w:type="dxa"/>
            <w:vMerge w:val="restart"/>
            <w:vAlign w:val="center"/>
          </w:tcPr>
          <w:p>
            <w:pP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21"/>
                <w14:textFill>
                  <w14:solidFill>
                    <w14:schemeClr w14:val="tx1"/>
                  </w14:solidFill>
                </w14:textFill>
              </w:rPr>
              <w:t>5、环境保护管理体系与措施</w:t>
            </w:r>
          </w:p>
        </w:tc>
        <w:tc>
          <w:tcPr>
            <w:tcW w:w="1080" w:type="dxa"/>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21"/>
                <w14:textFill>
                  <w14:solidFill>
                    <w14:schemeClr w14:val="tx1"/>
                  </w14:solidFill>
                </w14:textFill>
              </w:rPr>
              <w:t>5</w:t>
            </w:r>
          </w:p>
        </w:tc>
        <w:tc>
          <w:tcPr>
            <w:tcW w:w="3765" w:type="dxa"/>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完善、可靠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exact"/>
        </w:trPr>
        <w:tc>
          <w:tcPr>
            <w:tcW w:w="2158" w:type="dxa"/>
            <w:gridSpan w:val="2"/>
            <w:vMerge w:val="continue"/>
            <w:vAlign w:val="center"/>
          </w:tcPr>
          <w:p>
            <w:pPr>
              <w:jc w:val="center"/>
              <w:rPr>
                <w:rFonts w:ascii="宋体" w:hAnsi="宋体"/>
                <w:color w:val="000000" w:themeColor="text1"/>
                <w:sz w:val="24"/>
                <w14:textFill>
                  <w14:solidFill>
                    <w14:schemeClr w14:val="tx1"/>
                  </w14:solidFill>
                </w14:textFill>
              </w:rPr>
            </w:pPr>
          </w:p>
        </w:tc>
        <w:tc>
          <w:tcPr>
            <w:tcW w:w="2460" w:type="dxa"/>
            <w:vMerge w:val="continue"/>
            <w:vAlign w:val="center"/>
          </w:tcPr>
          <w:p>
            <w:pPr>
              <w:rPr>
                <w:rFonts w:ascii="宋体" w:hAnsi="宋体"/>
                <w:color w:val="000000" w:themeColor="text1"/>
                <w:sz w:val="18"/>
                <w:szCs w:val="21"/>
                <w14:textFill>
                  <w14:solidFill>
                    <w14:schemeClr w14:val="tx1"/>
                  </w14:solidFill>
                </w14:textFill>
              </w:rPr>
            </w:pPr>
          </w:p>
        </w:tc>
        <w:tc>
          <w:tcPr>
            <w:tcW w:w="1080" w:type="dxa"/>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21"/>
                <w14:textFill>
                  <w14:solidFill>
                    <w14:schemeClr w14:val="tx1"/>
                  </w14:solidFill>
                </w14:textFill>
              </w:rPr>
              <w:t>1-4</w:t>
            </w:r>
          </w:p>
        </w:tc>
        <w:tc>
          <w:tcPr>
            <w:tcW w:w="3765" w:type="dxa"/>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21"/>
                <w14:textFill>
                  <w14:solidFill>
                    <w14:schemeClr w14:val="tx1"/>
                  </w14:solidFill>
                </w14:textFill>
              </w:rPr>
              <w:t>欠完善、欠合理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7" w:hRule="atLeast"/>
        </w:trPr>
        <w:tc>
          <w:tcPr>
            <w:tcW w:w="2158" w:type="dxa"/>
            <w:gridSpan w:val="2"/>
            <w:vMerge w:val="continue"/>
            <w:vAlign w:val="center"/>
          </w:tcPr>
          <w:p>
            <w:pPr>
              <w:jc w:val="center"/>
              <w:rPr>
                <w:rFonts w:ascii="宋体" w:hAnsi="宋体"/>
                <w:color w:val="000000" w:themeColor="text1"/>
                <w:sz w:val="24"/>
                <w14:textFill>
                  <w14:solidFill>
                    <w14:schemeClr w14:val="tx1"/>
                  </w14:solidFill>
                </w14:textFill>
              </w:rPr>
            </w:pPr>
          </w:p>
        </w:tc>
        <w:tc>
          <w:tcPr>
            <w:tcW w:w="2460" w:type="dxa"/>
            <w:vMerge w:val="restart"/>
            <w:vAlign w:val="center"/>
          </w:tcPr>
          <w:p>
            <w:pP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21"/>
                <w14:textFill>
                  <w14:solidFill>
                    <w14:schemeClr w14:val="tx1"/>
                  </w14:solidFill>
                </w14:textFill>
              </w:rPr>
              <w:t>6、工程进度计划与保证措施</w:t>
            </w:r>
          </w:p>
        </w:tc>
        <w:tc>
          <w:tcPr>
            <w:tcW w:w="1080" w:type="dxa"/>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21"/>
                <w14:textFill>
                  <w14:solidFill>
                    <w14:schemeClr w14:val="tx1"/>
                  </w14:solidFill>
                </w14:textFill>
              </w:rPr>
              <w:t>3</w:t>
            </w:r>
          </w:p>
        </w:tc>
        <w:tc>
          <w:tcPr>
            <w:tcW w:w="3765" w:type="dxa"/>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21"/>
                <w14:textFill>
                  <w14:solidFill>
                    <w14:schemeClr w14:val="tx1"/>
                  </w14:solidFill>
                </w14:textFill>
              </w:rPr>
              <w:t>计划合理、措施可行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58" w:type="dxa"/>
            <w:gridSpan w:val="2"/>
            <w:vMerge w:val="continue"/>
            <w:vAlign w:val="center"/>
          </w:tcPr>
          <w:p>
            <w:pPr>
              <w:jc w:val="center"/>
              <w:rPr>
                <w:rFonts w:ascii="宋体" w:hAnsi="宋体"/>
                <w:color w:val="000000" w:themeColor="text1"/>
                <w:sz w:val="24"/>
                <w14:textFill>
                  <w14:solidFill>
                    <w14:schemeClr w14:val="tx1"/>
                  </w14:solidFill>
                </w14:textFill>
              </w:rPr>
            </w:pPr>
          </w:p>
        </w:tc>
        <w:tc>
          <w:tcPr>
            <w:tcW w:w="2460" w:type="dxa"/>
            <w:vMerge w:val="continue"/>
            <w:vAlign w:val="center"/>
          </w:tcPr>
          <w:p>
            <w:pPr>
              <w:rPr>
                <w:rFonts w:ascii="宋体" w:hAnsi="宋体"/>
                <w:color w:val="000000" w:themeColor="text1"/>
                <w:sz w:val="18"/>
                <w:szCs w:val="21"/>
                <w14:textFill>
                  <w14:solidFill>
                    <w14:schemeClr w14:val="tx1"/>
                  </w14:solidFill>
                </w14:textFill>
              </w:rPr>
            </w:pPr>
          </w:p>
        </w:tc>
        <w:tc>
          <w:tcPr>
            <w:tcW w:w="1080" w:type="dxa"/>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21"/>
                <w14:textFill>
                  <w14:solidFill>
                    <w14:schemeClr w14:val="tx1"/>
                  </w14:solidFill>
                </w14:textFill>
              </w:rPr>
              <w:t>1-2</w:t>
            </w:r>
          </w:p>
        </w:tc>
        <w:tc>
          <w:tcPr>
            <w:tcW w:w="3765" w:type="dxa"/>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21"/>
                <w14:textFill>
                  <w14:solidFill>
                    <w14:schemeClr w14:val="tx1"/>
                  </w14:solidFill>
                </w14:textFill>
              </w:rPr>
              <w:t>欠合理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7" w:hRule="atLeast"/>
        </w:trPr>
        <w:tc>
          <w:tcPr>
            <w:tcW w:w="2158" w:type="dxa"/>
            <w:gridSpan w:val="2"/>
            <w:vMerge w:val="continue"/>
            <w:vAlign w:val="center"/>
          </w:tcPr>
          <w:p>
            <w:pPr>
              <w:jc w:val="center"/>
              <w:rPr>
                <w:rFonts w:ascii="宋体" w:hAnsi="宋体"/>
                <w:color w:val="000000" w:themeColor="text1"/>
                <w:sz w:val="24"/>
                <w14:textFill>
                  <w14:solidFill>
                    <w14:schemeClr w14:val="tx1"/>
                  </w14:solidFill>
                </w14:textFill>
              </w:rPr>
            </w:pPr>
          </w:p>
        </w:tc>
        <w:tc>
          <w:tcPr>
            <w:tcW w:w="2460" w:type="dxa"/>
            <w:vMerge w:val="restart"/>
            <w:vAlign w:val="center"/>
          </w:tcPr>
          <w:p>
            <w:pP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21"/>
                <w14:textFill>
                  <w14:solidFill>
                    <w14:schemeClr w14:val="tx1"/>
                  </w14:solidFill>
                </w14:textFill>
              </w:rPr>
              <w:t>7、资源配备计划</w:t>
            </w:r>
          </w:p>
        </w:tc>
        <w:tc>
          <w:tcPr>
            <w:tcW w:w="1080" w:type="dxa"/>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21"/>
                <w14:textFill>
                  <w14:solidFill>
                    <w14:schemeClr w14:val="tx1"/>
                  </w14:solidFill>
                </w14:textFill>
              </w:rPr>
              <w:t>3</w:t>
            </w:r>
          </w:p>
        </w:tc>
        <w:tc>
          <w:tcPr>
            <w:tcW w:w="3765" w:type="dxa"/>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21"/>
                <w14:textFill>
                  <w14:solidFill>
                    <w14:schemeClr w14:val="tx1"/>
                  </w14:solidFill>
                </w14:textFill>
              </w:rPr>
              <w:t>合    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58" w:type="dxa"/>
            <w:gridSpan w:val="2"/>
            <w:vMerge w:val="continue"/>
            <w:vAlign w:val="center"/>
          </w:tcPr>
          <w:p>
            <w:pPr>
              <w:jc w:val="center"/>
              <w:rPr>
                <w:rFonts w:ascii="宋体" w:hAnsi="宋体"/>
                <w:color w:val="000000" w:themeColor="text1"/>
                <w:sz w:val="24"/>
                <w14:textFill>
                  <w14:solidFill>
                    <w14:schemeClr w14:val="tx1"/>
                  </w14:solidFill>
                </w14:textFill>
              </w:rPr>
            </w:pPr>
          </w:p>
        </w:tc>
        <w:tc>
          <w:tcPr>
            <w:tcW w:w="2460" w:type="dxa"/>
            <w:vMerge w:val="continue"/>
            <w:vAlign w:val="center"/>
          </w:tcPr>
          <w:p>
            <w:pPr>
              <w:jc w:val="center"/>
              <w:rPr>
                <w:rFonts w:ascii="宋体" w:hAnsi="宋体"/>
                <w:color w:val="000000" w:themeColor="text1"/>
                <w:sz w:val="18"/>
                <w:szCs w:val="21"/>
                <w14:textFill>
                  <w14:solidFill>
                    <w14:schemeClr w14:val="tx1"/>
                  </w14:solidFill>
                </w14:textFill>
              </w:rPr>
            </w:pPr>
          </w:p>
        </w:tc>
        <w:tc>
          <w:tcPr>
            <w:tcW w:w="1080" w:type="dxa"/>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21"/>
                <w14:textFill>
                  <w14:solidFill>
                    <w14:schemeClr w14:val="tx1"/>
                  </w14:solidFill>
                </w14:textFill>
              </w:rPr>
              <w:t>1-2</w:t>
            </w:r>
          </w:p>
        </w:tc>
        <w:tc>
          <w:tcPr>
            <w:tcW w:w="3765" w:type="dxa"/>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21"/>
                <w14:textFill>
                  <w14:solidFill>
                    <w14:schemeClr w14:val="tx1"/>
                  </w14:solidFill>
                </w14:textFill>
              </w:rPr>
              <w:t>欠 合 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58" w:type="dxa"/>
            <w:gridSpan w:val="2"/>
            <w:vMerge w:val="continue"/>
            <w:vAlign w:val="center"/>
          </w:tcPr>
          <w:p>
            <w:pPr>
              <w:jc w:val="center"/>
              <w:rPr>
                <w:rFonts w:ascii="宋体" w:hAnsi="宋体"/>
                <w:color w:val="000000" w:themeColor="text1"/>
                <w:sz w:val="24"/>
                <w14:textFill>
                  <w14:solidFill>
                    <w14:schemeClr w14:val="tx1"/>
                  </w14:solidFill>
                </w14:textFill>
              </w:rPr>
            </w:pPr>
          </w:p>
        </w:tc>
        <w:tc>
          <w:tcPr>
            <w:tcW w:w="7305" w:type="dxa"/>
            <w:gridSpan w:val="3"/>
            <w:vAlign w:val="center"/>
          </w:tcPr>
          <w:p>
            <w:pPr>
              <w:jc w:val="left"/>
              <w:rPr>
                <w:rFonts w:ascii="宋体" w:hAnsi="宋体"/>
                <w:color w:val="000000" w:themeColor="text1"/>
                <w:sz w:val="18"/>
                <w:szCs w:val="21"/>
                <w14:textFill>
                  <w14:solidFill>
                    <w14:schemeClr w14:val="tx1"/>
                  </w14:solidFill>
                </w14:textFill>
              </w:rPr>
            </w:pPr>
            <w:r>
              <w:rPr>
                <w:rFonts w:hint="eastAsia" w:ascii="宋体" w:hAnsi="宋体"/>
                <w:color w:val="000000" w:themeColor="text1"/>
                <w:sz w:val="18"/>
                <w:szCs w:val="21"/>
                <w14:textFill>
                  <w14:solidFill>
                    <w14:schemeClr w14:val="tx1"/>
                  </w14:solidFill>
                </w14:textFill>
              </w:rPr>
              <w:t>注：以上2-7项中如有缺项，其单项评分均计0分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47" w:hRule="atLeast"/>
        </w:trPr>
        <w:tc>
          <w:tcPr>
            <w:tcW w:w="808" w:type="dxa"/>
            <w:vMerge w:val="restart"/>
            <w:tcBorders>
              <w:right w:val="single" w:color="auto" w:sz="4" w:space="0"/>
            </w:tcBorders>
            <w:vAlign w:val="center"/>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商务部分（</w:t>
            </w:r>
            <w:r>
              <w:rPr>
                <w:rFonts w:hint="eastAsia" w:ascii="宋体" w:hAnsi="宋体"/>
                <w:color w:val="000000" w:themeColor="text1"/>
                <w:sz w:val="24"/>
                <w:lang w:val="en-US" w:eastAsia="zh-CN"/>
                <w14:textFill>
                  <w14:solidFill>
                    <w14:schemeClr w14:val="tx1"/>
                  </w14:solidFill>
                </w14:textFill>
              </w:rPr>
              <w:t>2</w:t>
            </w:r>
            <w:r>
              <w:rPr>
                <w:rFonts w:hint="eastAsia" w:ascii="宋体" w:hAnsi="宋体"/>
                <w:color w:val="000000" w:themeColor="text1"/>
                <w:sz w:val="24"/>
                <w14:textFill>
                  <w14:solidFill>
                    <w14:schemeClr w14:val="tx1"/>
                  </w14:solidFill>
                </w14:textFill>
              </w:rPr>
              <w:t>0分）</w:t>
            </w:r>
          </w:p>
        </w:tc>
        <w:tc>
          <w:tcPr>
            <w:tcW w:w="1350" w:type="dxa"/>
            <w:tcBorders>
              <w:left w:val="single" w:color="auto" w:sz="4" w:space="0"/>
            </w:tcBorders>
            <w:vAlign w:val="center"/>
          </w:tcPr>
          <w:p>
            <w:pPr>
              <w:jc w:val="center"/>
              <w:rPr>
                <w:rFonts w:ascii="宋体" w:hAnsi="宋体"/>
                <w:color w:val="000000" w:themeColor="text1"/>
                <w:kern w:val="0"/>
                <w:sz w:val="18"/>
                <w:szCs w:val="21"/>
                <w14:textFill>
                  <w14:solidFill>
                    <w14:schemeClr w14:val="tx1"/>
                  </w14:solidFill>
                </w14:textFill>
              </w:rPr>
            </w:pPr>
            <w:r>
              <w:rPr>
                <w:rFonts w:hint="eastAsia" w:ascii="宋体" w:hAnsi="宋体"/>
                <w:color w:val="000000" w:themeColor="text1"/>
                <w:kern w:val="0"/>
                <w:sz w:val="18"/>
                <w:szCs w:val="21"/>
                <w14:textFill>
                  <w14:solidFill>
                    <w14:schemeClr w14:val="tx1"/>
                  </w14:solidFill>
                </w14:textFill>
              </w:rPr>
              <w:t>企业通过安全认证（4分）</w:t>
            </w:r>
          </w:p>
        </w:tc>
        <w:tc>
          <w:tcPr>
            <w:tcW w:w="7305" w:type="dxa"/>
            <w:gridSpan w:val="3"/>
            <w:vAlign w:val="center"/>
          </w:tcPr>
          <w:p>
            <w:pPr>
              <w:spacing w:line="400" w:lineRule="exact"/>
              <w:rPr>
                <w:rFonts w:ascii="宋体" w:hAnsi="宋体"/>
                <w:color w:val="000000" w:themeColor="text1"/>
                <w:sz w:val="18"/>
                <w:szCs w:val="21"/>
                <w14:textFill>
                  <w14:solidFill>
                    <w14:schemeClr w14:val="tx1"/>
                  </w14:solidFill>
                </w14:textFill>
              </w:rPr>
            </w:pPr>
            <w:r>
              <w:rPr>
                <w:rFonts w:hint="eastAsia" w:ascii="宋体" w:hAnsi="宋体"/>
                <w:color w:val="000000" w:themeColor="text1"/>
                <w:kern w:val="0"/>
                <w:sz w:val="18"/>
                <w:szCs w:val="21"/>
                <w14:textFill>
                  <w14:solidFill>
                    <w14:schemeClr w14:val="tx1"/>
                  </w14:solidFill>
                </w14:textFill>
              </w:rPr>
              <w:t>省级：优秀计4分，合格计3分；　　　市级：优秀计2分，合格计1分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808" w:type="dxa"/>
            <w:vMerge w:val="continue"/>
            <w:tcBorders>
              <w:right w:val="single" w:color="auto" w:sz="4" w:space="0"/>
            </w:tcBorders>
            <w:vAlign w:val="center"/>
          </w:tcPr>
          <w:p>
            <w:pPr>
              <w:ind w:left="113" w:right="113"/>
              <w:rPr>
                <w:rFonts w:ascii="宋体" w:hAnsi="宋体"/>
                <w:color w:val="auto"/>
                <w:kern w:val="0"/>
                <w:sz w:val="18"/>
                <w:szCs w:val="21"/>
              </w:rPr>
            </w:pPr>
          </w:p>
        </w:tc>
        <w:tc>
          <w:tcPr>
            <w:tcW w:w="1350" w:type="dxa"/>
            <w:tcBorders>
              <w:left w:val="single" w:color="auto" w:sz="4" w:space="0"/>
            </w:tcBorders>
            <w:vAlign w:val="center"/>
          </w:tcPr>
          <w:p>
            <w:pPr>
              <w:ind w:left="113" w:right="113"/>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kern w:val="0"/>
                <w:sz w:val="21"/>
                <w:szCs w:val="21"/>
              </w:rPr>
              <w:t>类似项目经历（</w:t>
            </w:r>
            <w:r>
              <w:rPr>
                <w:rFonts w:hint="eastAsia" w:asciiTheme="majorEastAsia" w:hAnsiTheme="majorEastAsia" w:eastAsiaTheme="majorEastAsia" w:cstheme="majorEastAsia"/>
                <w:color w:val="auto"/>
                <w:kern w:val="0"/>
                <w:sz w:val="21"/>
                <w:szCs w:val="21"/>
                <w:lang w:val="en-US" w:eastAsia="zh-CN"/>
              </w:rPr>
              <w:t>10</w:t>
            </w:r>
            <w:r>
              <w:rPr>
                <w:rFonts w:hint="eastAsia" w:asciiTheme="majorEastAsia" w:hAnsiTheme="majorEastAsia" w:eastAsiaTheme="majorEastAsia" w:cstheme="majorEastAsia"/>
                <w:color w:val="auto"/>
                <w:kern w:val="0"/>
                <w:sz w:val="21"/>
                <w:szCs w:val="21"/>
              </w:rPr>
              <w:t>分）</w:t>
            </w:r>
          </w:p>
        </w:tc>
        <w:tc>
          <w:tcPr>
            <w:tcW w:w="7305" w:type="dxa"/>
            <w:gridSpan w:val="3"/>
            <w:vAlign w:val="center"/>
          </w:tcPr>
          <w:p>
            <w:pPr>
              <w:spacing w:line="400" w:lineRule="exact"/>
              <w:rPr>
                <w:rFonts w:ascii="宋体" w:hAnsi="宋体"/>
                <w:color w:val="auto"/>
                <w:sz w:val="18"/>
                <w:szCs w:val="18"/>
              </w:rPr>
            </w:pPr>
            <w:r>
              <w:rPr>
                <w:rFonts w:hint="eastAsia" w:ascii="宋体" w:hAnsi="宋体" w:eastAsiaTheme="minorEastAsia" w:cstheme="minorBidi"/>
                <w:color w:val="auto"/>
                <w:kern w:val="0"/>
                <w:sz w:val="18"/>
                <w:szCs w:val="21"/>
                <w:lang w:val="en-US" w:eastAsia="zh-CN" w:bidi="ar-SA"/>
              </w:rPr>
              <w:t>自201</w:t>
            </w:r>
            <w:r>
              <w:rPr>
                <w:rFonts w:hint="eastAsia" w:ascii="宋体" w:hAnsi="宋体" w:cstheme="minorBidi"/>
                <w:color w:val="auto"/>
                <w:kern w:val="0"/>
                <w:sz w:val="18"/>
                <w:szCs w:val="21"/>
                <w:lang w:val="en-US" w:eastAsia="zh-CN" w:bidi="ar-SA"/>
              </w:rPr>
              <w:t>7</w:t>
            </w:r>
            <w:r>
              <w:rPr>
                <w:rFonts w:hint="eastAsia" w:ascii="宋体" w:hAnsi="宋体" w:eastAsiaTheme="minorEastAsia" w:cstheme="minorBidi"/>
                <w:color w:val="auto"/>
                <w:kern w:val="0"/>
                <w:sz w:val="18"/>
                <w:szCs w:val="21"/>
                <w:lang w:val="en-US" w:eastAsia="zh-CN" w:bidi="ar-SA"/>
              </w:rPr>
              <w:t>年</w:t>
            </w:r>
            <w:r>
              <w:rPr>
                <w:rFonts w:hint="eastAsia" w:ascii="宋体" w:hAnsi="宋体" w:cstheme="minorBidi"/>
                <w:color w:val="auto"/>
                <w:kern w:val="0"/>
                <w:sz w:val="18"/>
                <w:szCs w:val="21"/>
                <w:lang w:val="en-US" w:eastAsia="zh-CN" w:bidi="ar-SA"/>
              </w:rPr>
              <w:t>1</w:t>
            </w:r>
            <w:r>
              <w:rPr>
                <w:rFonts w:hint="eastAsia" w:ascii="宋体" w:hAnsi="宋体" w:eastAsiaTheme="minorEastAsia" w:cstheme="minorBidi"/>
                <w:color w:val="auto"/>
                <w:kern w:val="0"/>
                <w:sz w:val="18"/>
                <w:szCs w:val="21"/>
                <w:lang w:val="en-US" w:eastAsia="zh-CN" w:bidi="ar-SA"/>
              </w:rPr>
              <w:t>月以来，每项省内工程加5分，每项省外工程加4分，最多合计加两项工程.（单项合同金额</w:t>
            </w:r>
            <w:r>
              <w:rPr>
                <w:rFonts w:hint="eastAsia" w:ascii="宋体" w:hAnsi="宋体" w:cstheme="minorBidi"/>
                <w:color w:val="auto"/>
                <w:kern w:val="0"/>
                <w:sz w:val="18"/>
                <w:szCs w:val="21"/>
                <w:lang w:val="en-US" w:eastAsia="zh-CN" w:bidi="ar-SA"/>
              </w:rPr>
              <w:t>300</w:t>
            </w:r>
            <w:r>
              <w:rPr>
                <w:rFonts w:hint="eastAsia" w:ascii="宋体" w:hAnsi="宋体" w:eastAsiaTheme="minorEastAsia" w:cstheme="minorBidi"/>
                <w:color w:val="auto"/>
                <w:kern w:val="0"/>
                <w:sz w:val="18"/>
                <w:szCs w:val="21"/>
                <w:lang w:val="en-US" w:eastAsia="zh-CN" w:bidi="ar-SA"/>
              </w:rPr>
              <w:t>万以上的建筑工程）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808" w:type="dxa"/>
            <w:vMerge w:val="continue"/>
            <w:tcBorders>
              <w:right w:val="single" w:color="auto" w:sz="4" w:space="0"/>
            </w:tcBorders>
            <w:vAlign w:val="center"/>
          </w:tcPr>
          <w:p>
            <w:pPr>
              <w:ind w:left="113" w:right="113"/>
              <w:rPr>
                <w:rFonts w:ascii="宋体" w:hAnsi="宋体"/>
                <w:color w:val="auto"/>
                <w:kern w:val="0"/>
                <w:sz w:val="18"/>
                <w:szCs w:val="21"/>
              </w:rPr>
            </w:pPr>
          </w:p>
        </w:tc>
        <w:tc>
          <w:tcPr>
            <w:tcW w:w="1350" w:type="dxa"/>
            <w:tcBorders>
              <w:left w:val="single" w:color="auto" w:sz="4" w:space="0"/>
            </w:tcBorders>
            <w:vAlign w:val="center"/>
          </w:tcPr>
          <w:p>
            <w:pPr>
              <w:ind w:left="113" w:right="113"/>
              <w:rPr>
                <w:rFonts w:hint="eastAsia" w:asciiTheme="majorEastAsia" w:hAnsiTheme="majorEastAsia" w:eastAsiaTheme="majorEastAsia" w:cstheme="majorEastAsia"/>
                <w:color w:val="auto"/>
                <w:kern w:val="0"/>
                <w:sz w:val="21"/>
                <w:szCs w:val="21"/>
                <w:lang w:val="en-US" w:eastAsia="zh-CN" w:bidi="ar-SA"/>
              </w:rPr>
            </w:pPr>
            <w:r>
              <w:rPr>
                <w:rFonts w:hint="eastAsia" w:asciiTheme="majorEastAsia" w:hAnsiTheme="majorEastAsia" w:eastAsiaTheme="majorEastAsia" w:cstheme="majorEastAsia"/>
                <w:color w:val="auto"/>
                <w:kern w:val="0"/>
                <w:sz w:val="21"/>
                <w:szCs w:val="21"/>
                <w:lang w:val="en-US" w:eastAsia="zh-CN" w:bidi="ar-SA"/>
              </w:rPr>
              <w:t>认证证书</w:t>
            </w:r>
          </w:p>
          <w:p>
            <w:pPr>
              <w:ind w:left="113" w:right="113"/>
              <w:rPr>
                <w:rFonts w:hint="eastAsia"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color w:val="auto"/>
                <w:kern w:val="0"/>
                <w:sz w:val="21"/>
                <w:szCs w:val="21"/>
                <w:lang w:val="en-US" w:eastAsia="zh-CN" w:bidi="ar-SA"/>
              </w:rPr>
              <w:t>（6分）</w:t>
            </w:r>
          </w:p>
        </w:tc>
        <w:tc>
          <w:tcPr>
            <w:tcW w:w="7305" w:type="dxa"/>
            <w:gridSpan w:val="3"/>
            <w:vAlign w:val="center"/>
          </w:tcPr>
          <w:p>
            <w:pPr>
              <w:pStyle w:val="17"/>
              <w:keepNext w:val="0"/>
              <w:keepLines w:val="0"/>
              <w:pageBreakBefore w:val="0"/>
              <w:widowControl w:val="0"/>
              <w:numPr>
                <w:ilvl w:val="0"/>
                <w:numId w:val="5"/>
              </w:numPr>
              <w:kinsoku/>
              <w:wordWrap/>
              <w:overflowPunct/>
              <w:topLinePunct w:val="0"/>
              <w:autoSpaceDE/>
              <w:autoSpaceDN/>
              <w:bidi w:val="0"/>
              <w:adjustRightInd/>
              <w:snapToGrid/>
              <w:spacing w:line="400" w:lineRule="exact"/>
              <w:ind w:firstLine="0" w:firstLineChars="0"/>
              <w:textAlignment w:val="auto"/>
              <w:rPr>
                <w:rFonts w:hint="eastAsia" w:ascii="宋体" w:hAnsi="宋体" w:eastAsiaTheme="minorEastAsia" w:cstheme="minorBidi"/>
                <w:color w:val="auto"/>
                <w:kern w:val="0"/>
                <w:sz w:val="18"/>
                <w:szCs w:val="21"/>
                <w:lang w:val="en-US" w:eastAsia="zh-CN" w:bidi="ar-SA"/>
              </w:rPr>
            </w:pPr>
            <w:r>
              <w:rPr>
                <w:rFonts w:hint="eastAsia" w:ascii="宋体" w:hAnsi="宋体" w:eastAsiaTheme="minorEastAsia" w:cstheme="minorBidi"/>
                <w:color w:val="auto"/>
                <w:kern w:val="0"/>
                <w:sz w:val="18"/>
                <w:szCs w:val="21"/>
                <w:lang w:val="en-US" w:eastAsia="zh-CN" w:bidi="ar-SA"/>
              </w:rPr>
              <w:t>投标人提供质量管理体系认证证书的,认证范围为建筑工程施工的，计2分；</w:t>
            </w:r>
          </w:p>
          <w:p>
            <w:pPr>
              <w:pStyle w:val="17"/>
              <w:keepNext w:val="0"/>
              <w:keepLines w:val="0"/>
              <w:pageBreakBefore w:val="0"/>
              <w:widowControl w:val="0"/>
              <w:numPr>
                <w:ilvl w:val="0"/>
                <w:numId w:val="5"/>
              </w:numPr>
              <w:kinsoku/>
              <w:wordWrap/>
              <w:overflowPunct/>
              <w:topLinePunct w:val="0"/>
              <w:autoSpaceDE/>
              <w:autoSpaceDN/>
              <w:bidi w:val="0"/>
              <w:adjustRightInd/>
              <w:snapToGrid/>
              <w:spacing w:line="400" w:lineRule="exact"/>
              <w:ind w:firstLine="0" w:firstLineChars="0"/>
              <w:textAlignment w:val="auto"/>
              <w:rPr>
                <w:rFonts w:hint="eastAsia" w:ascii="宋体" w:hAnsi="宋体" w:eastAsiaTheme="minorEastAsia" w:cstheme="minorBidi"/>
                <w:color w:val="auto"/>
                <w:kern w:val="0"/>
                <w:sz w:val="18"/>
                <w:szCs w:val="21"/>
                <w:lang w:val="en-US" w:eastAsia="zh-CN" w:bidi="ar-SA"/>
              </w:rPr>
            </w:pPr>
            <w:r>
              <w:rPr>
                <w:rFonts w:hint="eastAsia" w:ascii="宋体" w:hAnsi="宋体" w:eastAsiaTheme="minorEastAsia" w:cstheme="minorBidi"/>
                <w:color w:val="auto"/>
                <w:kern w:val="0"/>
                <w:sz w:val="18"/>
                <w:szCs w:val="21"/>
                <w:lang w:val="en-US" w:eastAsia="zh-CN" w:bidi="ar-SA"/>
              </w:rPr>
              <w:t>提供环境管理体系认证证书的,认证范围为建筑工程施工的，计2分；</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olor w:val="auto"/>
                <w:kern w:val="0"/>
                <w:sz w:val="18"/>
                <w:szCs w:val="21"/>
              </w:rPr>
            </w:pPr>
            <w:r>
              <w:rPr>
                <w:rFonts w:hint="eastAsia" w:ascii="宋体" w:hAnsi="宋体" w:eastAsiaTheme="minorEastAsia" w:cstheme="minorBidi"/>
                <w:color w:val="auto"/>
                <w:kern w:val="0"/>
                <w:sz w:val="18"/>
                <w:szCs w:val="21"/>
                <w:lang w:val="en-US" w:eastAsia="zh-CN" w:bidi="ar-SA"/>
              </w:rPr>
              <w:t>3、提供职业健康安全管理体系认证证书的,认证范围为建筑工程施工的，计2分；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9463" w:type="dxa"/>
            <w:gridSpan w:val="5"/>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Theme="minorEastAsia" w:cstheme="minorBidi"/>
                <w:color w:val="auto"/>
                <w:kern w:val="0"/>
                <w:sz w:val="18"/>
                <w:szCs w:val="21"/>
                <w:lang w:val="en-US" w:eastAsia="zh-CN" w:bidi="ar-SA"/>
              </w:rPr>
            </w:pPr>
            <w:r>
              <w:rPr>
                <w:rFonts w:hint="eastAsia" w:ascii="宋体" w:hAnsi="宋体" w:cstheme="minorBidi"/>
                <w:color w:val="auto"/>
                <w:kern w:val="0"/>
                <w:sz w:val="18"/>
                <w:szCs w:val="21"/>
                <w:lang w:val="en-US" w:eastAsia="zh-CN" w:bidi="ar-SA"/>
              </w:rPr>
              <w:t>商务部分须</w:t>
            </w:r>
            <w:r>
              <w:rPr>
                <w:rFonts w:hint="eastAsia" w:ascii="宋体" w:hAnsi="宋体" w:eastAsiaTheme="minorEastAsia" w:cstheme="minorBidi"/>
                <w:color w:val="auto"/>
                <w:kern w:val="0"/>
                <w:sz w:val="18"/>
                <w:szCs w:val="21"/>
                <w:lang w:val="en-US" w:eastAsia="zh-CN" w:bidi="ar-SA"/>
              </w:rPr>
              <w:t>提供证书原件，</w:t>
            </w:r>
            <w:r>
              <w:rPr>
                <w:rFonts w:hint="eastAsia" w:ascii="宋体" w:hAnsi="宋体" w:cstheme="minorBidi"/>
                <w:color w:val="auto"/>
                <w:kern w:val="0"/>
                <w:sz w:val="18"/>
                <w:szCs w:val="21"/>
                <w:lang w:val="en-US" w:eastAsia="zh-CN" w:bidi="ar-SA"/>
              </w:rPr>
              <w:t>类似项目经历提供施工合同、竣工验收证明或竣工验收备案表；</w:t>
            </w:r>
            <w:r>
              <w:rPr>
                <w:rFonts w:hint="eastAsia" w:ascii="宋体" w:hAnsi="宋体" w:eastAsiaTheme="minorEastAsia" w:cstheme="minorBidi"/>
                <w:color w:val="auto"/>
                <w:kern w:val="0"/>
                <w:sz w:val="18"/>
                <w:szCs w:val="21"/>
                <w:lang w:val="en-US" w:eastAsia="zh-CN" w:bidi="ar-SA"/>
              </w:rPr>
              <w:t>原件须密封且随同投标文件一同递交，评标结束后现场退还，未提供原件或原件与复印件不一致的不计分。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59" w:hRule="atLeast"/>
        </w:trPr>
        <w:tc>
          <w:tcPr>
            <w:tcW w:w="2158" w:type="dxa"/>
            <w:gridSpan w:val="2"/>
            <w:vAlign w:val="center"/>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投标报价</w:t>
            </w:r>
          </w:p>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r>
              <w:rPr>
                <w:rFonts w:hint="eastAsia" w:ascii="宋体" w:hAnsi="宋体"/>
                <w:color w:val="000000" w:themeColor="text1"/>
                <w:sz w:val="24"/>
                <w:lang w:val="en-US" w:eastAsia="zh-CN"/>
                <w14:textFill>
                  <w14:solidFill>
                    <w14:schemeClr w14:val="tx1"/>
                  </w14:solidFill>
                </w14:textFill>
              </w:rPr>
              <w:t>3</w:t>
            </w:r>
            <w:r>
              <w:rPr>
                <w:rFonts w:hint="eastAsia" w:ascii="宋体" w:hAnsi="宋体"/>
                <w:color w:val="000000" w:themeColor="text1"/>
                <w:sz w:val="24"/>
                <w14:textFill>
                  <w14:solidFill>
                    <w14:schemeClr w14:val="tx1"/>
                  </w14:solidFill>
                </w14:textFill>
              </w:rPr>
              <w:t>0分）</w:t>
            </w:r>
          </w:p>
        </w:tc>
        <w:tc>
          <w:tcPr>
            <w:tcW w:w="7305" w:type="dxa"/>
            <w:gridSpan w:val="3"/>
            <w:vAlign w:val="center"/>
          </w:tcPr>
          <w:p>
            <w:pP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以经评委会一致认定满足磋商文件要求且投标价格最低（以最后报价为准）的投标报价为评标基准价，其价格得分计</w:t>
            </w:r>
            <w:r>
              <w:rPr>
                <w:rFonts w:hint="eastAsia" w:ascii="宋体" w:hAnsi="宋体"/>
                <w:color w:val="000000" w:themeColor="text1"/>
                <w:sz w:val="18"/>
                <w:szCs w:val="18"/>
                <w:lang w:val="en-US" w:eastAsia="zh-CN"/>
                <w14:textFill>
                  <w14:solidFill>
                    <w14:schemeClr w14:val="tx1"/>
                  </w14:solidFill>
                </w14:textFill>
              </w:rPr>
              <w:t>3</w:t>
            </w:r>
            <w:r>
              <w:rPr>
                <w:rFonts w:hint="eastAsia" w:ascii="宋体" w:hAnsi="宋体"/>
                <w:color w:val="000000" w:themeColor="text1"/>
                <w:sz w:val="18"/>
                <w:szCs w:val="18"/>
                <w14:textFill>
                  <w14:solidFill>
                    <w14:schemeClr w14:val="tx1"/>
                  </w14:solidFill>
                </w14:textFill>
              </w:rPr>
              <w:t>0分。其他供应商的价格得分统一按公式计算：</w:t>
            </w:r>
          </w:p>
          <w:p>
            <w:pPr>
              <w:rPr>
                <w:rFonts w:ascii="宋体" w:hAnsi="宋体"/>
                <w:color w:val="000000" w:themeColor="text1"/>
                <w:sz w:val="24"/>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投标报价得分</w:t>
            </w:r>
            <w:r>
              <w:rPr>
                <w:rFonts w:hint="eastAsia" w:ascii="宋体" w:hAnsi="宋体"/>
                <w:color w:val="000000" w:themeColor="text1"/>
                <w:sz w:val="18"/>
                <w:szCs w:val="18"/>
                <w:lang w:val="en-US" w:eastAsia="zh-CN"/>
                <w14:textFill>
                  <w14:solidFill>
                    <w14:schemeClr w14:val="tx1"/>
                  </w14:solidFill>
                </w14:textFill>
              </w:rPr>
              <w:t>=</w:t>
            </w:r>
            <w:r>
              <w:rPr>
                <w:rFonts w:hint="eastAsia" w:ascii="宋体" w:hAnsi="宋体"/>
                <w:color w:val="000000" w:themeColor="text1"/>
                <w:sz w:val="18"/>
                <w:szCs w:val="18"/>
                <w14:textFill>
                  <w14:solidFill>
                    <w14:schemeClr w14:val="tx1"/>
                  </w14:solidFill>
                </w14:textFill>
              </w:rPr>
              <w:t>（评标基准价÷投标报价）×</w:t>
            </w:r>
            <w:r>
              <w:rPr>
                <w:rFonts w:hint="eastAsia" w:ascii="宋体" w:hAnsi="宋体"/>
                <w:color w:val="000000" w:themeColor="text1"/>
                <w:sz w:val="18"/>
                <w:szCs w:val="18"/>
                <w:lang w:val="en-US" w:eastAsia="zh-CN"/>
                <w14:textFill>
                  <w14:solidFill>
                    <w14:schemeClr w14:val="tx1"/>
                  </w14:solidFill>
                </w14:textFill>
              </w:rPr>
              <w:t>3</w:t>
            </w:r>
            <w:r>
              <w:rPr>
                <w:rFonts w:hint="eastAsia" w:ascii="宋体" w:hAnsi="宋体"/>
                <w:color w:val="000000" w:themeColor="text1"/>
                <w:sz w:val="18"/>
                <w:szCs w:val="18"/>
                <w14:textFill>
                  <w14:solidFill>
                    <w14:schemeClr w14:val="tx1"/>
                  </w14:solidFill>
                </w14:textFill>
              </w:rPr>
              <w:t>0</w:t>
            </w:r>
          </w:p>
        </w:tc>
      </w:tr>
    </w:tbl>
    <w:p>
      <w:pPr>
        <w:adjustRightInd w:val="0"/>
        <w:snapToGrid w:val="0"/>
        <w:spacing w:line="360" w:lineRule="auto"/>
        <w:rPr>
          <w:rFonts w:ascii="黑体" w:hAnsi="宋体" w:eastAsia="黑体" w:cs="黑体"/>
          <w:sz w:val="24"/>
        </w:rPr>
      </w:pPr>
      <w:r>
        <w:rPr>
          <w:rFonts w:hint="eastAsia" w:ascii="宋体" w:hAnsi="宋体"/>
          <w:color w:val="000000" w:themeColor="text1"/>
          <w:sz w:val="18"/>
          <w:szCs w:val="18"/>
          <w14:textFill>
            <w14:solidFill>
              <w14:schemeClr w14:val="tx1"/>
            </w14:solidFill>
          </w14:textFill>
        </w:rPr>
        <w:t>备注：</w:t>
      </w:r>
    </w:p>
    <w:p>
      <w:pPr>
        <w:adjustRightInd w:val="0"/>
        <w:snapToGrid w:val="0"/>
        <w:spacing w:line="360" w:lineRule="auto"/>
        <w:jc w:val="left"/>
        <w:rPr>
          <w:rFonts w:ascii="宋体" w:hAnsi="宋体" w:eastAsia="宋体" w:cs="宋体"/>
          <w:b/>
          <w:szCs w:val="21"/>
        </w:rPr>
      </w:pPr>
      <w:r>
        <w:rPr>
          <w:rFonts w:hint="eastAsia" w:ascii="宋体" w:hAnsi="宋体" w:eastAsia="宋体" w:cs="宋体"/>
          <w:b/>
          <w:szCs w:val="21"/>
        </w:rPr>
        <w:t>38.采购代理服务费</w:t>
      </w:r>
    </w:p>
    <w:p>
      <w:pPr>
        <w:tabs>
          <w:tab w:val="left" w:pos="420"/>
          <w:tab w:val="left" w:pos="7560"/>
          <w:tab w:val="left" w:pos="7740"/>
          <w:tab w:val="left" w:pos="7920"/>
        </w:tabs>
        <w:adjustRightInd w:val="0"/>
        <w:snapToGrid w:val="0"/>
        <w:spacing w:line="360" w:lineRule="auto"/>
        <w:ind w:firstLine="420" w:firstLineChars="200"/>
        <w:rPr>
          <w:rFonts w:ascii="宋体" w:hAnsi="宋体" w:eastAsia="宋体" w:cs="宋体"/>
          <w:szCs w:val="21"/>
        </w:rPr>
      </w:pPr>
      <w:r>
        <w:rPr>
          <w:rFonts w:hint="eastAsia" w:ascii="宋体" w:hAnsi="宋体" w:eastAsia="宋体" w:cs="宋体"/>
          <w:szCs w:val="21"/>
        </w:rPr>
        <w:t>38.1采购代理机构应按</w:t>
      </w:r>
      <w:r>
        <w:rPr>
          <w:rFonts w:hint="eastAsia" w:ascii="宋体" w:hAnsi="宋体" w:eastAsia="宋体" w:cs="宋体"/>
          <w:b/>
          <w:szCs w:val="21"/>
        </w:rPr>
        <w:t>磋商须知前附表</w:t>
      </w:r>
      <w:r>
        <w:rPr>
          <w:rFonts w:hint="eastAsia" w:ascii="宋体" w:hAnsi="宋体" w:eastAsia="宋体" w:cs="宋体"/>
          <w:szCs w:val="21"/>
        </w:rPr>
        <w:t>规定收取采购代理服务费。</w:t>
      </w:r>
    </w:p>
    <w:p>
      <w:pPr>
        <w:tabs>
          <w:tab w:val="left" w:pos="420"/>
          <w:tab w:val="left" w:pos="7560"/>
          <w:tab w:val="left" w:pos="7740"/>
          <w:tab w:val="left" w:pos="7920"/>
        </w:tabs>
        <w:adjustRightInd w:val="0"/>
        <w:snapToGrid w:val="0"/>
        <w:spacing w:line="360" w:lineRule="auto"/>
        <w:ind w:firstLine="420" w:firstLineChars="200"/>
        <w:rPr>
          <w:rFonts w:ascii="宋体" w:hAnsi="宋体" w:eastAsia="宋体" w:cs="宋体"/>
          <w:szCs w:val="21"/>
        </w:rPr>
      </w:pPr>
      <w:r>
        <w:rPr>
          <w:rFonts w:hint="eastAsia" w:ascii="宋体" w:hAnsi="宋体" w:eastAsia="宋体" w:cs="宋体"/>
          <w:szCs w:val="21"/>
        </w:rPr>
        <w:t>38.2集中采购机构不得收取采购代理服务费。</w:t>
      </w:r>
    </w:p>
    <w:p>
      <w:pPr>
        <w:tabs>
          <w:tab w:val="left" w:pos="420"/>
          <w:tab w:val="left" w:pos="7560"/>
          <w:tab w:val="left" w:pos="7740"/>
          <w:tab w:val="left" w:pos="7920"/>
        </w:tabs>
        <w:adjustRightInd w:val="0"/>
        <w:snapToGrid w:val="0"/>
        <w:spacing w:line="360" w:lineRule="auto"/>
        <w:rPr>
          <w:rFonts w:hAnsi="宋体"/>
          <w:b/>
        </w:rPr>
      </w:pPr>
      <w:r>
        <w:rPr>
          <w:rFonts w:hint="eastAsia" w:ascii="宋体" w:hAnsi="宋体" w:eastAsia="宋体" w:cs="宋体"/>
          <w:b/>
          <w:szCs w:val="21"/>
        </w:rPr>
        <w:t>39.</w:t>
      </w:r>
      <w:r>
        <w:rPr>
          <w:rFonts w:ascii="Times New Roman" w:hAnsi="宋体" w:eastAsia="宋体" w:cs="Times New Roman"/>
          <w:b/>
        </w:rPr>
        <w:t xml:space="preserve"> </w:t>
      </w:r>
      <w:r>
        <w:rPr>
          <w:rFonts w:hint="eastAsia" w:ascii="Times New Roman" w:hAnsi="宋体" w:eastAsia="宋体" w:cs="宋体"/>
          <w:b/>
        </w:rPr>
        <w:t>其他规定</w:t>
      </w:r>
    </w:p>
    <w:p>
      <w:pPr>
        <w:tabs>
          <w:tab w:val="left" w:pos="420"/>
          <w:tab w:val="left" w:pos="7560"/>
          <w:tab w:val="left" w:pos="7740"/>
          <w:tab w:val="left" w:pos="7920"/>
        </w:tabs>
        <w:adjustRightInd w:val="0"/>
        <w:snapToGrid w:val="0"/>
        <w:spacing w:line="360" w:lineRule="auto"/>
        <w:ind w:firstLine="420" w:firstLineChars="200"/>
        <w:rPr>
          <w:rFonts w:ascii="黑体" w:hAnsi="Times New Roman" w:eastAsia="黑体" w:cs="黑体"/>
          <w:b/>
          <w:sz w:val="32"/>
          <w:szCs w:val="32"/>
        </w:rPr>
      </w:pPr>
      <w:r>
        <w:rPr>
          <w:rFonts w:hint="eastAsia" w:ascii="宋体" w:hAnsi="宋体" w:eastAsia="宋体" w:cs="宋体"/>
        </w:rPr>
        <w:t>39.1</w:t>
      </w:r>
      <w:r>
        <w:rPr>
          <w:rFonts w:hint="eastAsia" w:ascii="宋体" w:hAnsi="宋体" w:eastAsia="宋体" w:cs="宋体"/>
          <w:szCs w:val="21"/>
        </w:rPr>
        <w:t>磋商文件</w:t>
      </w:r>
      <w:r>
        <w:rPr>
          <w:rFonts w:hint="eastAsia" w:ascii="Times New Roman" w:hAnsi="宋体" w:eastAsia="宋体" w:cs="宋体"/>
        </w:rPr>
        <w:t>的其他规定</w:t>
      </w:r>
      <w:r>
        <w:rPr>
          <w:rFonts w:hint="eastAsia" w:ascii="宋体" w:hAnsi="宋体" w:eastAsia="宋体" w:cs="宋体"/>
          <w:szCs w:val="21"/>
        </w:rPr>
        <w:t>见</w:t>
      </w:r>
      <w:r>
        <w:rPr>
          <w:rFonts w:hint="eastAsia" w:ascii="宋体" w:hAnsi="宋体" w:eastAsia="宋体" w:cs="宋体"/>
          <w:b/>
          <w:szCs w:val="21"/>
        </w:rPr>
        <w:t>磋商须知前附表</w:t>
      </w:r>
      <w:r>
        <w:rPr>
          <w:rFonts w:hint="eastAsia" w:ascii="宋体" w:hAnsi="宋体" w:eastAsia="宋体" w:cs="宋体"/>
          <w:szCs w:val="21"/>
        </w:rPr>
        <w:t>。</w:t>
      </w:r>
    </w:p>
    <w:p>
      <w:pPr>
        <w:adjustRightInd w:val="0"/>
        <w:snapToGrid w:val="0"/>
        <w:spacing w:beforeLines="50" w:line="360" w:lineRule="auto"/>
        <w:jc w:val="center"/>
        <w:rPr>
          <w:rFonts w:hint="eastAsia" w:ascii="黑体" w:hAnsi="Times New Roman" w:eastAsia="黑体" w:cs="黑体"/>
          <w:b/>
          <w:sz w:val="32"/>
          <w:szCs w:val="32"/>
        </w:rPr>
      </w:pPr>
    </w:p>
    <w:p>
      <w:pPr>
        <w:adjustRightInd w:val="0"/>
        <w:snapToGrid w:val="0"/>
        <w:spacing w:beforeLines="50" w:line="360" w:lineRule="auto"/>
        <w:jc w:val="center"/>
        <w:rPr>
          <w:rFonts w:ascii="黑体" w:hAnsi="华文中宋" w:eastAsia="黑体" w:cs="黑体"/>
          <w:b/>
          <w:sz w:val="32"/>
          <w:szCs w:val="32"/>
        </w:rPr>
      </w:pPr>
      <w:r>
        <w:rPr>
          <w:rFonts w:hint="eastAsia" w:ascii="黑体" w:hAnsi="Times New Roman" w:eastAsia="黑体" w:cs="黑体"/>
          <w:b/>
          <w:sz w:val="32"/>
          <w:szCs w:val="32"/>
        </w:rPr>
        <w:t xml:space="preserve">第三章  </w:t>
      </w:r>
      <w:r>
        <w:rPr>
          <w:rFonts w:hint="eastAsia" w:ascii="黑体" w:hAnsi="华文中宋" w:eastAsia="黑体" w:cs="黑体"/>
          <w:b/>
          <w:sz w:val="32"/>
          <w:szCs w:val="32"/>
        </w:rPr>
        <w:t>政府采购合同格式</w:t>
      </w:r>
    </w:p>
    <w:p>
      <w:pPr>
        <w:adjustRightInd w:val="0"/>
        <w:snapToGrid w:val="0"/>
        <w:spacing w:beforeLines="50" w:line="360" w:lineRule="auto"/>
        <w:jc w:val="center"/>
        <w:rPr>
          <w:rFonts w:ascii="宋体" w:hAnsi="宋体"/>
          <w:sz w:val="24"/>
        </w:rPr>
      </w:pPr>
      <w:r>
        <w:rPr>
          <w:rFonts w:hint="eastAsia" w:ascii="宋体" w:hAnsi="宋体"/>
          <w:sz w:val="24"/>
        </w:rPr>
        <w:t xml:space="preserve">      　　　　　　　　　　　</w:t>
      </w:r>
    </w:p>
    <w:p>
      <w:pPr>
        <w:wordWrap w:val="0"/>
        <w:jc w:val="right"/>
        <w:rPr>
          <w:rFonts w:ascii="楷体_GB2312" w:hAnsi="宋体" w:eastAsia="楷体_GB2312"/>
          <w:bCs/>
          <w:sz w:val="32"/>
        </w:rPr>
      </w:pPr>
      <w:r>
        <w:rPr>
          <w:rFonts w:hint="eastAsia" w:ascii="宋体" w:hAnsi="宋体"/>
          <w:sz w:val="24"/>
        </w:rPr>
        <w:t>　　　　　</w:t>
      </w:r>
    </w:p>
    <w:p>
      <w:pPr>
        <w:jc w:val="right"/>
        <w:rPr>
          <w:rFonts w:ascii="宋体" w:hAnsi="宋体"/>
          <w:bCs/>
          <w:sz w:val="32"/>
          <w:szCs w:val="32"/>
        </w:rPr>
      </w:pPr>
      <w:r>
        <w:rPr>
          <w:rFonts w:hint="eastAsia" w:ascii="宋体" w:hAnsi="宋体"/>
          <w:bCs/>
          <w:sz w:val="24"/>
        </w:rPr>
        <w:t>合同编号[    ]    号</w:t>
      </w:r>
    </w:p>
    <w:p>
      <w:pPr>
        <w:spacing w:beforeLines="100" w:afterLines="50" w:line="360" w:lineRule="auto"/>
        <w:jc w:val="center"/>
        <w:rPr>
          <w:rFonts w:ascii="宋体" w:hAnsi="宋体"/>
          <w:b/>
          <w:bCs/>
          <w:sz w:val="38"/>
          <w:szCs w:val="32"/>
        </w:rPr>
      </w:pPr>
      <w:r>
        <w:rPr>
          <w:rFonts w:hint="eastAsia" w:ascii="宋体" w:hAnsi="宋体"/>
          <w:b/>
          <w:bCs/>
          <w:sz w:val="38"/>
          <w:szCs w:val="32"/>
        </w:rPr>
        <w:t>益阳市</w:t>
      </w:r>
      <w:r>
        <w:rPr>
          <w:rFonts w:hint="eastAsia" w:ascii="宋体" w:hAnsi="宋体"/>
          <w:b/>
          <w:bCs/>
          <w:sz w:val="38"/>
          <w:szCs w:val="32"/>
          <w:u w:val="single"/>
        </w:rPr>
        <w:t xml:space="preserve">                          </w:t>
      </w:r>
      <w:r>
        <w:rPr>
          <w:rFonts w:hint="eastAsia" w:ascii="宋体" w:hAnsi="宋体"/>
          <w:b/>
          <w:bCs/>
          <w:sz w:val="38"/>
          <w:szCs w:val="32"/>
        </w:rPr>
        <w:t>工程</w:t>
      </w:r>
    </w:p>
    <w:p>
      <w:pPr>
        <w:tabs>
          <w:tab w:val="center" w:pos="4410"/>
          <w:tab w:val="left" w:pos="7020"/>
        </w:tabs>
        <w:spacing w:beforeLines="150" w:afterLines="50" w:line="360" w:lineRule="auto"/>
        <w:jc w:val="left"/>
        <w:rPr>
          <w:rFonts w:ascii="宋体" w:hAnsi="宋体"/>
          <w:bCs/>
          <w:sz w:val="32"/>
          <w:szCs w:val="32"/>
        </w:rPr>
      </w:pPr>
      <w:r>
        <w:rPr>
          <w:rFonts w:ascii="宋体" w:hAnsi="宋体"/>
          <w:bCs/>
          <w:sz w:val="32"/>
          <w:szCs w:val="32"/>
        </w:rPr>
        <w:tab/>
      </w:r>
    </w:p>
    <w:p>
      <w:pPr>
        <w:tabs>
          <w:tab w:val="center" w:pos="4410"/>
          <w:tab w:val="left" w:pos="7020"/>
        </w:tabs>
        <w:spacing w:beforeLines="150" w:afterLines="50" w:line="360" w:lineRule="auto"/>
        <w:jc w:val="center"/>
        <w:rPr>
          <w:rFonts w:ascii="宋体" w:hAnsi="宋体"/>
          <w:b/>
          <w:bCs/>
          <w:sz w:val="42"/>
          <w:szCs w:val="32"/>
        </w:rPr>
      </w:pPr>
      <w:r>
        <w:rPr>
          <w:rFonts w:hint="eastAsia" w:ascii="宋体" w:hAnsi="宋体"/>
          <w:b/>
          <w:bCs/>
          <w:sz w:val="42"/>
          <w:szCs w:val="32"/>
        </w:rPr>
        <w:t>施</w:t>
      </w:r>
    </w:p>
    <w:p>
      <w:pPr>
        <w:spacing w:beforeLines="150" w:afterLines="50" w:line="360" w:lineRule="auto"/>
        <w:jc w:val="center"/>
        <w:rPr>
          <w:rFonts w:ascii="宋体" w:hAnsi="宋体"/>
          <w:b/>
          <w:bCs/>
          <w:sz w:val="42"/>
          <w:szCs w:val="32"/>
        </w:rPr>
      </w:pPr>
      <w:r>
        <w:rPr>
          <w:rFonts w:hint="eastAsia" w:ascii="宋体" w:hAnsi="宋体"/>
          <w:b/>
          <w:bCs/>
          <w:sz w:val="42"/>
          <w:szCs w:val="32"/>
        </w:rPr>
        <w:t>工</w:t>
      </w:r>
    </w:p>
    <w:p>
      <w:pPr>
        <w:spacing w:beforeLines="150" w:afterLines="50" w:line="360" w:lineRule="auto"/>
        <w:jc w:val="center"/>
        <w:rPr>
          <w:rFonts w:ascii="宋体" w:hAnsi="宋体"/>
          <w:b/>
          <w:bCs/>
          <w:sz w:val="42"/>
          <w:szCs w:val="32"/>
        </w:rPr>
      </w:pPr>
      <w:r>
        <w:rPr>
          <w:rFonts w:hint="eastAsia" w:ascii="宋体" w:hAnsi="宋体"/>
          <w:b/>
          <w:bCs/>
          <w:sz w:val="42"/>
          <w:szCs w:val="32"/>
        </w:rPr>
        <w:t>合</w:t>
      </w:r>
    </w:p>
    <w:p>
      <w:pPr>
        <w:spacing w:beforeLines="150" w:afterLines="50" w:line="360" w:lineRule="auto"/>
        <w:jc w:val="center"/>
        <w:rPr>
          <w:rFonts w:ascii="宋体" w:hAnsi="宋体"/>
          <w:bCs/>
          <w:sz w:val="42"/>
          <w:szCs w:val="32"/>
        </w:rPr>
      </w:pPr>
      <w:r>
        <w:rPr>
          <w:rFonts w:hint="eastAsia" w:ascii="宋体" w:hAnsi="宋体"/>
          <w:b/>
          <w:bCs/>
          <w:sz w:val="42"/>
          <w:szCs w:val="32"/>
        </w:rPr>
        <w:t>同</w:t>
      </w:r>
    </w:p>
    <w:p>
      <w:pPr>
        <w:spacing w:line="360" w:lineRule="auto"/>
        <w:rPr>
          <w:rFonts w:ascii="宋体" w:hAnsi="宋体"/>
          <w:bCs/>
          <w:sz w:val="32"/>
          <w:szCs w:val="32"/>
        </w:rPr>
      </w:pPr>
    </w:p>
    <w:p>
      <w:pPr>
        <w:spacing w:line="360" w:lineRule="auto"/>
        <w:rPr>
          <w:rFonts w:ascii="宋体" w:hAnsi="宋体"/>
          <w:bCs/>
          <w:sz w:val="28"/>
          <w:szCs w:val="28"/>
        </w:rPr>
      </w:pPr>
    </w:p>
    <w:p>
      <w:pPr>
        <w:spacing w:line="360" w:lineRule="auto"/>
        <w:ind w:firstLine="1920" w:firstLineChars="800"/>
        <w:rPr>
          <w:rFonts w:ascii="宋体" w:hAnsi="宋体"/>
          <w:bCs/>
          <w:sz w:val="24"/>
          <w:u w:val="single"/>
        </w:rPr>
      </w:pPr>
      <w:r>
        <w:rPr>
          <w:rFonts w:hint="eastAsia" w:ascii="宋体" w:hAnsi="宋体"/>
          <w:bCs/>
          <w:sz w:val="24"/>
        </w:rPr>
        <w:t>发包方：</w:t>
      </w:r>
      <w:r>
        <w:rPr>
          <w:rFonts w:hint="eastAsia" w:ascii="宋体" w:hAnsi="宋体"/>
          <w:bCs/>
          <w:sz w:val="24"/>
          <w:u w:val="single"/>
        </w:rPr>
        <w:t xml:space="preserve">                             </w:t>
      </w:r>
    </w:p>
    <w:p>
      <w:pPr>
        <w:spacing w:line="360" w:lineRule="auto"/>
        <w:ind w:firstLine="960" w:firstLineChars="400"/>
        <w:rPr>
          <w:rFonts w:ascii="宋体" w:hAnsi="宋体"/>
          <w:bCs/>
          <w:sz w:val="24"/>
          <w:u w:val="single"/>
        </w:rPr>
      </w:pPr>
    </w:p>
    <w:p>
      <w:pPr>
        <w:ind w:firstLine="1920" w:firstLineChars="800"/>
        <w:rPr>
          <w:rFonts w:ascii="宋体" w:hAnsi="宋体"/>
          <w:bCs/>
          <w:sz w:val="24"/>
          <w:u w:val="single"/>
        </w:rPr>
      </w:pPr>
      <w:r>
        <w:rPr>
          <w:rFonts w:hint="eastAsia" w:ascii="宋体" w:hAnsi="宋体"/>
          <w:bCs/>
          <w:sz w:val="24"/>
        </w:rPr>
        <w:t>承包方：</w:t>
      </w:r>
      <w:r>
        <w:rPr>
          <w:rFonts w:hint="eastAsia" w:ascii="宋体" w:hAnsi="宋体"/>
          <w:bCs/>
          <w:sz w:val="24"/>
          <w:u w:val="single"/>
        </w:rPr>
        <w:t xml:space="preserve">                             </w:t>
      </w:r>
    </w:p>
    <w:p>
      <w:pPr>
        <w:widowControl/>
        <w:spacing w:before="100" w:beforeAutospacing="1" w:after="100" w:afterAutospacing="1" w:line="360" w:lineRule="exact"/>
        <w:rPr>
          <w:rFonts w:ascii="宋体" w:hAnsi="宋体" w:cs="Arial"/>
          <w:b/>
          <w:color w:val="333333"/>
          <w:kern w:val="0"/>
          <w:sz w:val="28"/>
          <w:szCs w:val="28"/>
        </w:rPr>
      </w:pPr>
    </w:p>
    <w:p>
      <w:pPr>
        <w:widowControl/>
        <w:spacing w:before="100" w:beforeAutospacing="1" w:after="100" w:afterAutospacing="1" w:line="360" w:lineRule="exact"/>
        <w:ind w:firstLine="2783" w:firstLineChars="990"/>
        <w:rPr>
          <w:rFonts w:ascii="宋体" w:hAnsi="宋体" w:cs="Arial"/>
          <w:color w:val="333333"/>
          <w:kern w:val="0"/>
          <w:szCs w:val="21"/>
          <w:u w:val="single"/>
        </w:rPr>
      </w:pPr>
      <w:r>
        <w:rPr>
          <w:rFonts w:hint="eastAsia" w:ascii="宋体" w:hAnsi="宋体" w:cs="Arial"/>
          <w:b/>
          <w:color w:val="333333"/>
          <w:kern w:val="0"/>
          <w:sz w:val="28"/>
          <w:szCs w:val="28"/>
        </w:rPr>
        <w:t>第一部分   　协议书</w:t>
      </w:r>
      <w:r>
        <w:rPr>
          <w:rFonts w:hint="eastAsia" w:ascii="宋体" w:hAnsi="宋体" w:cs="Arial"/>
          <w:b/>
          <w:color w:val="333333"/>
          <w:kern w:val="0"/>
          <w:sz w:val="28"/>
          <w:szCs w:val="28"/>
        </w:rPr>
        <w:br w:type="textWrapping"/>
      </w:r>
      <w:r>
        <w:rPr>
          <w:rFonts w:hint="eastAsia" w:ascii="宋体" w:hAnsi="宋体" w:cs="Arial"/>
          <w:b/>
          <w:color w:val="333333"/>
          <w:kern w:val="0"/>
          <w:szCs w:val="21"/>
        </w:rPr>
        <w:t xml:space="preserve">                                                                                                              </w:t>
      </w:r>
      <w:r>
        <w:rPr>
          <w:rFonts w:hint="eastAsia" w:ascii="宋体" w:hAnsi="宋体" w:cs="Arial"/>
          <w:color w:val="333333"/>
          <w:kern w:val="0"/>
          <w:szCs w:val="21"/>
        </w:rPr>
        <w:t>发包人（全称）：</w:t>
      </w:r>
      <w:r>
        <w:rPr>
          <w:rFonts w:hint="eastAsia" w:ascii="宋体" w:hAnsi="宋体" w:cs="Arial"/>
          <w:color w:val="333333"/>
          <w:kern w:val="0"/>
          <w:szCs w:val="21"/>
          <w:u w:val="single"/>
        </w:rPr>
        <w:t xml:space="preserve">                            </w:t>
      </w:r>
      <w:r>
        <w:rPr>
          <w:rFonts w:hint="eastAsia" w:ascii="宋体" w:hAnsi="宋体" w:cs="Arial"/>
          <w:color w:val="333333"/>
          <w:kern w:val="0"/>
          <w:szCs w:val="21"/>
          <w:u w:val="single"/>
        </w:rPr>
        <w:br w:type="textWrapping"/>
      </w:r>
      <w:r>
        <w:rPr>
          <w:rFonts w:hint="eastAsia" w:ascii="宋体" w:hAnsi="宋体" w:cs="Arial"/>
          <w:color w:val="333333"/>
          <w:kern w:val="0"/>
          <w:szCs w:val="21"/>
        </w:rPr>
        <w:t>承包人（全称）：</w:t>
      </w:r>
      <w:r>
        <w:rPr>
          <w:rFonts w:hint="eastAsia" w:ascii="宋体" w:hAnsi="宋体" w:cs="Arial"/>
          <w:color w:val="333333"/>
          <w:kern w:val="0"/>
          <w:szCs w:val="21"/>
          <w:u w:val="single"/>
        </w:rPr>
        <w:t xml:space="preserve">                            </w:t>
      </w:r>
    </w:p>
    <w:p>
      <w:pPr>
        <w:widowControl/>
        <w:spacing w:before="100" w:beforeAutospacing="1" w:after="100" w:afterAutospacing="1" w:line="360" w:lineRule="exact"/>
        <w:ind w:firstLine="420" w:firstLineChars="200"/>
        <w:rPr>
          <w:rFonts w:ascii="宋体" w:hAnsi="宋体" w:cs="Arial"/>
          <w:color w:val="333333"/>
          <w:kern w:val="0"/>
          <w:szCs w:val="21"/>
        </w:rPr>
      </w:pPr>
      <w:r>
        <w:rPr>
          <w:rFonts w:hint="eastAsia" w:ascii="宋体" w:hAnsi="宋体" w:cs="Arial"/>
          <w:color w:val="333333"/>
          <w:kern w:val="0"/>
          <w:szCs w:val="21"/>
        </w:rPr>
        <w:t>依照《中华人民共和国合同法》、《中华人民共和国建筑法》、《中华人民共和国政府采购法》及其他有关法律、行政法规，遵循平等、自愿、公平和诚实信用的原则，双方就本建设工程施工事项协商一致，订立本合同。</w:t>
      </w:r>
      <w:r>
        <w:rPr>
          <w:rFonts w:ascii="宋体" w:hAnsi="宋体" w:cs="Arial"/>
          <w:color w:val="333333"/>
          <w:kern w:val="0"/>
          <w:szCs w:val="21"/>
        </w:rPr>
        <mc:AlternateContent>
          <mc:Choice Requires="wps">
            <w:drawing>
              <wp:inline distT="0" distB="0" distL="114300" distR="114300">
                <wp:extent cx="304800" cy="304800"/>
                <wp:effectExtent l="0" t="0" r="0" b="0"/>
                <wp:docPr id="4" name="矩形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304800" cy="304800"/>
                        </a:xfrm>
                        <a:prstGeom prst="rect">
                          <a:avLst/>
                        </a:prstGeom>
                        <a:noFill/>
                        <a:ln w="9525">
                          <a:noFill/>
                          <a:miter/>
                        </a:ln>
                        <a:effectLst/>
                      </wps:spPr>
                      <wps:txbx>
                        <w:txbxContent>
                          <w:p>
                            <w:pPr>
                              <w:jc w:val="center"/>
                            </w:pPr>
                          </w:p>
                        </w:txbxContent>
                      </wps:txbx>
                      <wps:bodyPr upright="1"/>
                    </wps:wsp>
                  </a:graphicData>
                </a:graphic>
              </wp:inline>
            </w:drawing>
          </mc:Choice>
          <mc:Fallback>
            <w:pict>
              <v:rect id="_x0000_s1026" o:spid="_x0000_s1026" o:spt="1" style="height:24pt;width:24pt;" filled="f" stroked="f" coordsize="21600,21600" o:gfxdata="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AfMlnTSAAAAAwEAAA8AAAAAAAAAAQAgAAAAIgAAAGRycy9kb3ducmV2LnhtbFBL&#10;AQIUABQAAAAIAIdO4kCa4cX5wwEAAI0DAAAOAAAAAAAAAAEAIAAAACEBAABkcnMvZTJvRG9jLnht&#10;bFBLBQYAAAAABgAGAFkBAABWBQAAAAA=&#10;">
                <v:fill on="f" focussize="0,0"/>
                <v:stroke on="f" joinstyle="miter"/>
                <v:imagedata o:title=""/>
                <o:lock v:ext="edit" aspectratio="t"/>
                <v:textbox>
                  <w:txbxContent>
                    <w:p>
                      <w:pPr>
                        <w:jc w:val="center"/>
                      </w:pPr>
                    </w:p>
                  </w:txbxContent>
                </v:textbox>
                <w10:wrap type="none"/>
                <w10:anchorlock/>
              </v:rect>
            </w:pict>
          </mc:Fallback>
        </mc:AlternateContent>
      </w:r>
      <w:r>
        <w:rPr>
          <w:rFonts w:hint="eastAsia" w:ascii="宋体" w:hAnsi="宋体" w:cs="Arial"/>
          <w:color w:val="333333"/>
          <w:kern w:val="0"/>
          <w:szCs w:val="21"/>
        </w:rPr>
        <w:br w:type="textWrapping"/>
      </w:r>
      <w:r>
        <w:rPr>
          <w:rFonts w:hint="eastAsia" w:ascii="宋体" w:hAnsi="宋体" w:cs="Arial"/>
          <w:color w:val="333333"/>
          <w:kern w:val="0"/>
          <w:szCs w:val="21"/>
        </w:rPr>
        <w:t>　　</w:t>
      </w:r>
      <w:r>
        <w:rPr>
          <w:rFonts w:hint="eastAsia" w:ascii="宋体" w:hAnsi="宋体" w:cs="Arial"/>
          <w:b/>
          <w:color w:val="333333"/>
          <w:kern w:val="0"/>
          <w:szCs w:val="21"/>
        </w:rPr>
        <w:t>一、工程概况</w:t>
      </w:r>
      <w:r>
        <w:rPr>
          <w:rFonts w:hint="eastAsia" w:ascii="宋体" w:hAnsi="宋体" w:cs="Arial"/>
          <w:b/>
          <w:color w:val="333333"/>
          <w:kern w:val="0"/>
          <w:szCs w:val="21"/>
        </w:rPr>
        <w:br w:type="textWrapping"/>
      </w:r>
      <w:r>
        <w:rPr>
          <w:rFonts w:hint="eastAsia" w:ascii="宋体" w:hAnsi="宋体" w:cs="Arial"/>
          <w:color w:val="333333"/>
          <w:kern w:val="0"/>
          <w:szCs w:val="21"/>
        </w:rPr>
        <w:t>　　工程名称：</w:t>
      </w:r>
      <w:r>
        <w:rPr>
          <w:rFonts w:hint="eastAsia" w:ascii="宋体" w:hAnsi="宋体" w:cs="Arial"/>
          <w:color w:val="333333"/>
          <w:kern w:val="0"/>
          <w:szCs w:val="21"/>
          <w:u w:val="single"/>
        </w:rPr>
        <w:t xml:space="preserve">   </w:t>
      </w:r>
      <w:r>
        <w:rPr>
          <w:rFonts w:hint="eastAsia" w:ascii="宋体" w:hAnsi="宋体" w:cs="Arial"/>
          <w:color w:val="000000"/>
          <w:kern w:val="0"/>
          <w:szCs w:val="21"/>
          <w:u w:val="single"/>
        </w:rPr>
        <w:t xml:space="preserve">  </w:t>
      </w:r>
      <w:r>
        <w:rPr>
          <w:rFonts w:hint="eastAsia" w:ascii="宋体" w:hAnsi="宋体" w:cs="Arial"/>
          <w:color w:val="333333"/>
          <w:kern w:val="0"/>
          <w:szCs w:val="21"/>
          <w:u w:val="single"/>
        </w:rPr>
        <w:t xml:space="preserve">                                      </w:t>
      </w:r>
      <w:r>
        <w:rPr>
          <w:rFonts w:hint="eastAsia" w:ascii="宋体" w:hAnsi="宋体" w:cs="Arial"/>
          <w:color w:val="333333"/>
          <w:kern w:val="0"/>
          <w:szCs w:val="21"/>
          <w:u w:val="single"/>
        </w:rPr>
        <w:br w:type="textWrapping"/>
      </w:r>
      <w:r>
        <w:rPr>
          <w:rFonts w:hint="eastAsia" w:ascii="宋体" w:hAnsi="宋体" w:cs="Arial"/>
          <w:color w:val="333333"/>
          <w:kern w:val="0"/>
          <w:szCs w:val="21"/>
        </w:rPr>
        <w:t>　　工程地点：</w:t>
      </w:r>
      <w:r>
        <w:rPr>
          <w:rFonts w:hint="eastAsia" w:ascii="宋体" w:hAnsi="宋体" w:cs="Arial"/>
          <w:color w:val="333333"/>
          <w:kern w:val="0"/>
          <w:szCs w:val="21"/>
          <w:u w:val="single"/>
        </w:rPr>
        <w:t xml:space="preserve">  </w:t>
      </w:r>
      <w:r>
        <w:rPr>
          <w:rFonts w:hint="eastAsia" w:ascii="宋体" w:hAnsi="宋体" w:cs="Arial"/>
          <w:color w:val="000000"/>
          <w:kern w:val="0"/>
          <w:szCs w:val="21"/>
          <w:u w:val="single"/>
        </w:rPr>
        <w:t xml:space="preserve"> </w:t>
      </w:r>
      <w:r>
        <w:rPr>
          <w:rFonts w:hint="eastAsia" w:ascii="宋体" w:hAnsi="宋体" w:cs="Arial"/>
          <w:color w:val="333333"/>
          <w:kern w:val="0"/>
          <w:szCs w:val="21"/>
          <w:u w:val="single"/>
        </w:rPr>
        <w:t xml:space="preserve">                                                 </w:t>
      </w:r>
      <w:r>
        <w:rPr>
          <w:rFonts w:hint="eastAsia" w:ascii="宋体" w:hAnsi="宋体" w:cs="Arial"/>
          <w:color w:val="333333"/>
          <w:kern w:val="0"/>
          <w:szCs w:val="21"/>
        </w:rPr>
        <w:br w:type="textWrapping"/>
      </w:r>
      <w:r>
        <w:rPr>
          <w:rFonts w:hint="eastAsia" w:ascii="宋体" w:hAnsi="宋体" w:cs="Arial"/>
          <w:color w:val="333333"/>
          <w:kern w:val="0"/>
          <w:szCs w:val="21"/>
        </w:rPr>
        <w:t>　  工程内容：</w:t>
      </w:r>
      <w:r>
        <w:rPr>
          <w:rFonts w:hint="eastAsia" w:ascii="宋体" w:hAnsi="宋体" w:cs="Arial"/>
          <w:color w:val="000000"/>
          <w:kern w:val="0"/>
          <w:szCs w:val="21"/>
          <w:u w:val="single"/>
        </w:rPr>
        <w:t xml:space="preserve">                                     等，详见施工图设计文件及工程量清单。</w:t>
      </w:r>
      <w:r>
        <w:rPr>
          <w:rFonts w:hint="eastAsia" w:ascii="宋体" w:hAnsi="宋体" w:cs="Arial"/>
          <w:color w:val="000000"/>
          <w:kern w:val="0"/>
          <w:szCs w:val="21"/>
        </w:rPr>
        <w:t xml:space="preserve">   </w:t>
      </w:r>
      <w:r>
        <w:rPr>
          <w:rFonts w:hint="eastAsia" w:ascii="宋体" w:hAnsi="宋体" w:cs="Arial"/>
          <w:color w:val="333333"/>
          <w:kern w:val="0"/>
          <w:szCs w:val="21"/>
        </w:rPr>
        <w:br w:type="textWrapping"/>
      </w:r>
      <w:r>
        <w:rPr>
          <w:rFonts w:hint="eastAsia" w:ascii="宋体" w:hAnsi="宋体" w:cs="Arial"/>
          <w:color w:val="333333"/>
          <w:kern w:val="0"/>
          <w:szCs w:val="21"/>
        </w:rPr>
        <w:t>　　群体工程应附承包人承揽工程项目一览表（附件１）</w:t>
      </w:r>
      <w:r>
        <w:rPr>
          <w:rFonts w:hint="eastAsia" w:ascii="宋体" w:hAnsi="宋体" w:cs="Arial"/>
          <w:color w:val="333333"/>
          <w:kern w:val="0"/>
          <w:szCs w:val="21"/>
        </w:rPr>
        <w:br w:type="textWrapping"/>
      </w:r>
      <w:r>
        <w:rPr>
          <w:rFonts w:hint="eastAsia" w:ascii="宋体" w:hAnsi="宋体" w:cs="Arial"/>
          <w:color w:val="333333"/>
          <w:kern w:val="0"/>
          <w:szCs w:val="21"/>
        </w:rPr>
        <w:t>　　工程立项批准文号：</w:t>
      </w:r>
      <w:r>
        <w:rPr>
          <w:rFonts w:hint="eastAsia" w:ascii="宋体" w:hAnsi="宋体" w:cs="Arial"/>
          <w:color w:val="333333"/>
          <w:kern w:val="0"/>
          <w:szCs w:val="21"/>
          <w:u w:val="single"/>
        </w:rPr>
        <w:t xml:space="preserve">                                               </w:t>
      </w:r>
      <w:r>
        <w:rPr>
          <w:rFonts w:hint="eastAsia" w:ascii="宋体" w:hAnsi="宋体" w:cs="Arial"/>
          <w:color w:val="333333"/>
          <w:kern w:val="0"/>
          <w:szCs w:val="21"/>
        </w:rPr>
        <w:br w:type="textWrapping"/>
      </w:r>
      <w:r>
        <w:rPr>
          <w:rFonts w:hint="eastAsia" w:ascii="宋体" w:hAnsi="宋体" w:cs="Arial"/>
          <w:color w:val="333333"/>
          <w:kern w:val="0"/>
          <w:szCs w:val="21"/>
        </w:rPr>
        <w:t xml:space="preserve">    资金来源：</w:t>
      </w:r>
      <w:r>
        <w:rPr>
          <w:rFonts w:hint="eastAsia" w:ascii="宋体" w:hAnsi="宋体" w:cs="Arial"/>
          <w:color w:val="333333"/>
          <w:kern w:val="0"/>
          <w:szCs w:val="21"/>
          <w:u w:val="single"/>
        </w:rPr>
        <w:t xml:space="preserve">                                       </w:t>
      </w:r>
      <w:r>
        <w:rPr>
          <w:rFonts w:hint="eastAsia" w:ascii="宋体" w:hAnsi="宋体" w:cs="Arial"/>
          <w:color w:val="333333"/>
          <w:kern w:val="0"/>
          <w:szCs w:val="21"/>
        </w:rPr>
        <w:t>　　</w:t>
      </w:r>
    </w:p>
    <w:p>
      <w:pPr>
        <w:numPr>
          <w:ilvl w:val="0"/>
          <w:numId w:val="6"/>
        </w:numPr>
        <w:spacing w:beforeLines="50" w:line="360" w:lineRule="exact"/>
        <w:ind w:firstLine="578"/>
        <w:rPr>
          <w:rFonts w:ascii="宋体" w:hAnsi="宋体" w:cs="Arial"/>
          <w:color w:val="333333"/>
          <w:kern w:val="0"/>
          <w:szCs w:val="21"/>
          <w:u w:val="single"/>
        </w:rPr>
      </w:pPr>
      <w:r>
        <w:rPr>
          <w:rFonts w:hint="eastAsia" w:ascii="宋体" w:hAnsi="宋体" w:cs="Arial"/>
          <w:b/>
          <w:color w:val="333333"/>
          <w:kern w:val="0"/>
          <w:szCs w:val="21"/>
        </w:rPr>
        <w:t>工程承包范围</w:t>
      </w:r>
      <w:r>
        <w:rPr>
          <w:rFonts w:hint="eastAsia" w:ascii="宋体" w:hAnsi="宋体" w:cs="Arial"/>
          <w:b/>
          <w:color w:val="333333"/>
          <w:kern w:val="0"/>
          <w:szCs w:val="21"/>
        </w:rPr>
        <w:br w:type="textWrapping"/>
      </w:r>
      <w:r>
        <w:rPr>
          <w:rFonts w:hint="eastAsia" w:ascii="宋体" w:hAnsi="宋体" w:cs="Arial"/>
          <w:color w:val="333333"/>
          <w:kern w:val="0"/>
          <w:szCs w:val="21"/>
        </w:rPr>
        <w:t>　　承包范围：</w:t>
      </w:r>
      <w:r>
        <w:rPr>
          <w:rFonts w:hint="eastAsia" w:ascii="宋体" w:hAnsi="宋体" w:cs="Arial"/>
          <w:color w:val="333333"/>
          <w:kern w:val="0"/>
          <w:szCs w:val="21"/>
          <w:u w:val="single"/>
        </w:rPr>
        <w:t>详见招标文件</w:t>
      </w:r>
    </w:p>
    <w:p>
      <w:pPr>
        <w:spacing w:beforeLines="50" w:line="360" w:lineRule="exact"/>
        <w:rPr>
          <w:rFonts w:ascii="宋体" w:hAnsi="宋体"/>
          <w:bCs/>
          <w:szCs w:val="21"/>
        </w:rPr>
      </w:pPr>
      <w:r>
        <w:rPr>
          <w:rFonts w:hint="eastAsia" w:ascii="宋体" w:hAnsi="宋体" w:cs="Arial"/>
          <w:color w:val="333333"/>
          <w:kern w:val="0"/>
          <w:szCs w:val="21"/>
        </w:rPr>
        <w:br w:type="textWrapping"/>
      </w:r>
      <w:r>
        <w:rPr>
          <w:rFonts w:hint="eastAsia" w:ascii="宋体" w:hAnsi="宋体" w:cs="Arial"/>
          <w:color w:val="333333"/>
          <w:kern w:val="0"/>
          <w:szCs w:val="21"/>
        </w:rPr>
        <w:t>　　</w:t>
      </w:r>
      <w:r>
        <w:rPr>
          <w:rFonts w:hint="eastAsia" w:ascii="宋体" w:hAnsi="宋体" w:cs="Arial"/>
          <w:b/>
          <w:color w:val="333333"/>
          <w:kern w:val="0"/>
          <w:szCs w:val="21"/>
        </w:rPr>
        <w:t>三、合同工期（具体以开工令为准）</w:t>
      </w:r>
      <w:r>
        <w:rPr>
          <w:rFonts w:hint="eastAsia" w:ascii="宋体" w:hAnsi="宋体" w:cs="Arial"/>
          <w:color w:val="333333"/>
          <w:kern w:val="0"/>
          <w:szCs w:val="21"/>
        </w:rPr>
        <w:br w:type="textWrapping"/>
      </w:r>
      <w:r>
        <w:rPr>
          <w:rFonts w:hint="eastAsia" w:ascii="宋体" w:hAnsi="宋体" w:cs="Arial"/>
          <w:color w:val="333333"/>
          <w:kern w:val="0"/>
          <w:szCs w:val="21"/>
        </w:rPr>
        <w:t>　　开工日期：</w:t>
      </w:r>
      <w:r>
        <w:rPr>
          <w:rFonts w:hint="eastAsia" w:ascii="宋体" w:hAnsi="宋体" w:cs="Arial"/>
          <w:color w:val="333333"/>
          <w:kern w:val="0"/>
          <w:szCs w:val="21"/>
          <w:u w:val="single"/>
        </w:rPr>
        <w:t xml:space="preserve">      </w:t>
      </w:r>
      <w:r>
        <w:rPr>
          <w:rFonts w:hint="eastAsia" w:ascii="宋体" w:hAnsi="宋体" w:cs="Arial"/>
          <w:color w:val="333333"/>
          <w:kern w:val="0"/>
          <w:szCs w:val="21"/>
        </w:rPr>
        <w:t>年</w:t>
      </w:r>
      <w:r>
        <w:rPr>
          <w:rFonts w:hint="eastAsia" w:ascii="宋体" w:hAnsi="宋体" w:cs="Arial"/>
          <w:color w:val="333333"/>
          <w:kern w:val="0"/>
          <w:szCs w:val="21"/>
          <w:u w:val="single"/>
        </w:rPr>
        <w:t xml:space="preserve">    </w:t>
      </w:r>
      <w:r>
        <w:rPr>
          <w:rFonts w:hint="eastAsia" w:ascii="宋体" w:hAnsi="宋体" w:cs="Arial"/>
          <w:color w:val="333333"/>
          <w:kern w:val="0"/>
          <w:szCs w:val="21"/>
        </w:rPr>
        <w:t>月</w:t>
      </w:r>
      <w:r>
        <w:rPr>
          <w:rFonts w:hint="eastAsia" w:ascii="宋体" w:hAnsi="宋体" w:cs="Arial"/>
          <w:color w:val="333333"/>
          <w:kern w:val="0"/>
          <w:szCs w:val="21"/>
          <w:u w:val="single"/>
        </w:rPr>
        <w:t xml:space="preserve">    </w:t>
      </w:r>
      <w:r>
        <w:rPr>
          <w:rFonts w:hint="eastAsia" w:ascii="宋体" w:hAnsi="宋体" w:cs="Arial"/>
          <w:color w:val="333333"/>
          <w:kern w:val="0"/>
          <w:szCs w:val="21"/>
        </w:rPr>
        <w:t>日</w:t>
      </w:r>
      <w:r>
        <w:rPr>
          <w:rFonts w:hint="eastAsia" w:ascii="宋体" w:hAnsi="宋体" w:cs="Arial"/>
          <w:color w:val="333333"/>
          <w:kern w:val="0"/>
          <w:szCs w:val="21"/>
        </w:rPr>
        <w:br w:type="textWrapping"/>
      </w:r>
      <w:r>
        <w:rPr>
          <w:rFonts w:hint="eastAsia" w:ascii="宋体" w:hAnsi="宋体" w:cs="Arial"/>
          <w:color w:val="333333"/>
          <w:kern w:val="0"/>
          <w:szCs w:val="21"/>
        </w:rPr>
        <w:t>　　竣工日期：</w:t>
      </w:r>
      <w:r>
        <w:rPr>
          <w:rFonts w:hint="eastAsia" w:ascii="宋体" w:hAnsi="宋体" w:cs="Arial"/>
          <w:color w:val="333333"/>
          <w:kern w:val="0"/>
          <w:szCs w:val="21"/>
          <w:u w:val="single"/>
        </w:rPr>
        <w:t xml:space="preserve">      </w:t>
      </w:r>
      <w:r>
        <w:rPr>
          <w:rFonts w:hint="eastAsia" w:ascii="宋体" w:hAnsi="宋体" w:cs="Arial"/>
          <w:color w:val="333333"/>
          <w:kern w:val="0"/>
          <w:szCs w:val="21"/>
        </w:rPr>
        <w:t>年</w:t>
      </w:r>
      <w:r>
        <w:rPr>
          <w:rFonts w:hint="eastAsia" w:ascii="宋体" w:hAnsi="宋体" w:cs="Arial"/>
          <w:color w:val="333333"/>
          <w:kern w:val="0"/>
          <w:szCs w:val="21"/>
          <w:u w:val="single"/>
        </w:rPr>
        <w:t xml:space="preserve">    </w:t>
      </w:r>
      <w:r>
        <w:rPr>
          <w:rFonts w:hint="eastAsia" w:ascii="宋体" w:hAnsi="宋体" w:cs="Arial"/>
          <w:color w:val="333333"/>
          <w:kern w:val="0"/>
          <w:szCs w:val="21"/>
        </w:rPr>
        <w:t>月</w:t>
      </w:r>
      <w:r>
        <w:rPr>
          <w:rFonts w:hint="eastAsia" w:ascii="宋体" w:hAnsi="宋体" w:cs="Arial"/>
          <w:color w:val="333333"/>
          <w:kern w:val="0"/>
          <w:szCs w:val="21"/>
          <w:u w:val="single"/>
        </w:rPr>
        <w:t xml:space="preserve">    </w:t>
      </w:r>
      <w:r>
        <w:rPr>
          <w:rFonts w:hint="eastAsia" w:ascii="宋体" w:hAnsi="宋体" w:cs="Arial"/>
          <w:color w:val="333333"/>
          <w:kern w:val="0"/>
          <w:szCs w:val="21"/>
        </w:rPr>
        <w:t xml:space="preserve">日                                       </w:t>
      </w:r>
      <w:r>
        <w:rPr>
          <w:rFonts w:hint="eastAsia" w:ascii="宋体" w:hAnsi="宋体" w:cs="Arial"/>
          <w:color w:val="333333"/>
          <w:kern w:val="0"/>
          <w:szCs w:val="21"/>
        </w:rPr>
        <w:br w:type="textWrapping"/>
      </w:r>
      <w:r>
        <w:rPr>
          <w:rFonts w:hint="eastAsia" w:ascii="宋体" w:hAnsi="宋体" w:cs="Arial"/>
          <w:color w:val="333333"/>
          <w:kern w:val="0"/>
          <w:szCs w:val="21"/>
        </w:rPr>
        <w:t>　　合同工期总日历天数</w:t>
      </w:r>
      <w:r>
        <w:rPr>
          <w:rFonts w:hint="eastAsia" w:ascii="宋体" w:hAnsi="宋体" w:cs="Arial"/>
          <w:color w:val="333333"/>
          <w:kern w:val="0"/>
          <w:szCs w:val="21"/>
          <w:u w:val="single"/>
        </w:rPr>
        <w:t xml:space="preserve">     </w:t>
      </w:r>
      <w:r>
        <w:rPr>
          <w:rFonts w:hint="eastAsia" w:ascii="宋体" w:hAnsi="宋体" w:cs="Arial"/>
          <w:color w:val="333333"/>
          <w:kern w:val="0"/>
          <w:szCs w:val="21"/>
        </w:rPr>
        <w:t>天。</w:t>
      </w:r>
      <w:r>
        <w:rPr>
          <w:rFonts w:hint="eastAsia" w:ascii="宋体" w:hAnsi="宋体" w:cs="Arial"/>
          <w:color w:val="333333"/>
          <w:kern w:val="0"/>
          <w:szCs w:val="21"/>
        </w:rPr>
        <w:br w:type="textWrapping"/>
      </w:r>
      <w:r>
        <w:rPr>
          <w:rFonts w:hint="eastAsia" w:ascii="宋体" w:hAnsi="宋体" w:cs="Arial"/>
          <w:color w:val="333333"/>
          <w:kern w:val="0"/>
          <w:szCs w:val="21"/>
        </w:rPr>
        <w:t>　　</w:t>
      </w:r>
      <w:r>
        <w:rPr>
          <w:rFonts w:hint="eastAsia" w:ascii="宋体" w:hAnsi="宋体" w:cs="Arial"/>
          <w:b/>
          <w:color w:val="333333"/>
          <w:kern w:val="0"/>
          <w:szCs w:val="21"/>
        </w:rPr>
        <w:t>四、质量标准</w:t>
      </w:r>
      <w:r>
        <w:rPr>
          <w:rFonts w:hint="eastAsia" w:ascii="宋体" w:hAnsi="宋体" w:cs="Arial"/>
          <w:b/>
          <w:color w:val="333333"/>
          <w:kern w:val="0"/>
          <w:szCs w:val="21"/>
        </w:rPr>
        <w:br w:type="textWrapping"/>
      </w:r>
      <w:r>
        <w:rPr>
          <w:rFonts w:hint="eastAsia" w:ascii="宋体" w:hAnsi="宋体" w:cs="Arial"/>
          <w:color w:val="333333"/>
          <w:kern w:val="0"/>
          <w:szCs w:val="21"/>
        </w:rPr>
        <w:t>　　工程质量标准：</w:t>
      </w:r>
      <w:r>
        <w:rPr>
          <w:rFonts w:hint="eastAsia" w:ascii="宋体" w:hAnsi="宋体" w:cs="Arial"/>
          <w:color w:val="333333"/>
          <w:kern w:val="0"/>
          <w:szCs w:val="21"/>
          <w:u w:val="single"/>
        </w:rPr>
        <w:t xml:space="preserve">       </w:t>
      </w:r>
      <w:r>
        <w:rPr>
          <w:rFonts w:hint="eastAsia" w:ascii="宋体" w:hAnsi="宋体" w:cs="Arial"/>
          <w:color w:val="333333"/>
          <w:kern w:val="0"/>
          <w:szCs w:val="21"/>
        </w:rPr>
        <w:t xml:space="preserve"> </w:t>
      </w:r>
      <w:r>
        <w:rPr>
          <w:rFonts w:hint="eastAsia" w:ascii="宋体" w:hAnsi="宋体" w:cs="Arial"/>
          <w:color w:val="333333"/>
          <w:kern w:val="0"/>
          <w:szCs w:val="21"/>
        </w:rPr>
        <w:br w:type="textWrapping"/>
      </w:r>
      <w:r>
        <w:rPr>
          <w:rFonts w:hint="eastAsia" w:ascii="宋体" w:hAnsi="宋体" w:cs="Arial"/>
          <w:color w:val="333333"/>
          <w:kern w:val="0"/>
          <w:szCs w:val="21"/>
        </w:rPr>
        <w:t>　　</w:t>
      </w:r>
      <w:r>
        <w:rPr>
          <w:rFonts w:hint="eastAsia" w:ascii="宋体" w:hAnsi="宋体" w:cs="Arial"/>
          <w:b/>
          <w:color w:val="333333"/>
          <w:kern w:val="0"/>
          <w:szCs w:val="21"/>
        </w:rPr>
        <w:t>五、合同价款</w:t>
      </w:r>
      <w:r>
        <w:rPr>
          <w:rFonts w:hint="eastAsia" w:ascii="宋体" w:hAnsi="宋体" w:cs="Arial"/>
          <w:b/>
          <w:color w:val="333333"/>
          <w:kern w:val="0"/>
          <w:szCs w:val="21"/>
        </w:rPr>
        <w:br w:type="textWrapping"/>
      </w:r>
      <w:r>
        <w:rPr>
          <w:rFonts w:hint="eastAsia" w:ascii="宋体" w:hAnsi="宋体" w:cs="Arial"/>
          <w:color w:val="333333"/>
          <w:kern w:val="0"/>
          <w:szCs w:val="21"/>
        </w:rPr>
        <w:t>　　</w:t>
      </w:r>
      <w:r>
        <w:rPr>
          <w:rFonts w:hint="eastAsia" w:ascii="宋体" w:hAnsi="宋体"/>
          <w:bCs/>
          <w:szCs w:val="21"/>
        </w:rPr>
        <w:t>本工程合同价款为人民币</w:t>
      </w:r>
      <w:r>
        <w:rPr>
          <w:rFonts w:hint="eastAsia" w:ascii="宋体" w:hAnsi="宋体" w:cs="Arial"/>
          <w:color w:val="333333"/>
          <w:kern w:val="0"/>
          <w:szCs w:val="21"/>
        </w:rPr>
        <w:t>（大写）：</w:t>
      </w:r>
      <w:r>
        <w:rPr>
          <w:rFonts w:hint="eastAsia" w:ascii="宋体" w:hAnsi="宋体" w:cs="Arial"/>
          <w:color w:val="333333"/>
          <w:kern w:val="0"/>
          <w:szCs w:val="21"/>
          <w:u w:val="single"/>
        </w:rPr>
        <w:t xml:space="preserve">                        </w:t>
      </w:r>
      <w:r>
        <w:rPr>
          <w:rFonts w:hint="eastAsia" w:ascii="宋体" w:hAnsi="宋体" w:cs="Arial"/>
          <w:color w:val="333333"/>
          <w:kern w:val="0"/>
          <w:szCs w:val="21"/>
        </w:rPr>
        <w:t>元整(￥</w:t>
      </w:r>
      <w:r>
        <w:rPr>
          <w:rFonts w:hint="eastAsia" w:ascii="宋体" w:hAnsi="宋体" w:cs="Arial"/>
          <w:color w:val="333333"/>
          <w:kern w:val="0"/>
          <w:szCs w:val="21"/>
          <w:u w:val="single"/>
        </w:rPr>
        <w:t xml:space="preserve">          </w:t>
      </w:r>
      <w:r>
        <w:rPr>
          <w:rFonts w:hint="eastAsia" w:ascii="宋体" w:hAnsi="宋体" w:cs="Arial"/>
          <w:color w:val="333333"/>
          <w:kern w:val="0"/>
          <w:szCs w:val="21"/>
        </w:rPr>
        <w:t xml:space="preserve"> 元)</w:t>
      </w:r>
      <w:r>
        <w:rPr>
          <w:rFonts w:hint="eastAsia" w:ascii="宋体" w:hAnsi="宋体"/>
          <w:bCs/>
          <w:szCs w:val="21"/>
        </w:rPr>
        <w:t>,（其中包含安全防护、文明施工措施费￥</w:t>
      </w:r>
      <w:r>
        <w:rPr>
          <w:rFonts w:hint="eastAsia" w:ascii="宋体" w:hAnsi="宋体"/>
          <w:bCs/>
          <w:szCs w:val="21"/>
          <w:u w:val="single"/>
        </w:rPr>
        <w:t xml:space="preserve">         </w:t>
      </w:r>
      <w:r>
        <w:rPr>
          <w:rFonts w:hint="eastAsia" w:ascii="宋体" w:hAnsi="宋体"/>
          <w:bCs/>
          <w:szCs w:val="21"/>
        </w:rPr>
        <w:t xml:space="preserve">元）。  </w:t>
      </w:r>
    </w:p>
    <w:p>
      <w:pPr>
        <w:widowControl/>
        <w:spacing w:before="100" w:beforeAutospacing="1" w:after="100" w:afterAutospacing="1" w:line="360" w:lineRule="exact"/>
        <w:ind w:firstLine="413" w:firstLineChars="196"/>
        <w:jc w:val="left"/>
        <w:rPr>
          <w:rFonts w:ascii="宋体" w:hAnsi="宋体" w:cs="Arial"/>
          <w:b/>
          <w:color w:val="333333"/>
          <w:kern w:val="0"/>
          <w:szCs w:val="21"/>
        </w:rPr>
      </w:pPr>
      <w:r>
        <w:rPr>
          <w:rFonts w:hint="eastAsia" w:ascii="宋体" w:hAnsi="宋体" w:cs="Arial"/>
          <w:b/>
          <w:color w:val="333333"/>
          <w:kern w:val="0"/>
          <w:szCs w:val="21"/>
        </w:rPr>
        <w:t>六、组成合同的文件</w:t>
      </w:r>
      <w:r>
        <w:rPr>
          <w:rFonts w:hint="eastAsia" w:ascii="宋体" w:hAnsi="宋体" w:cs="Arial"/>
          <w:b/>
          <w:color w:val="333333"/>
          <w:kern w:val="0"/>
          <w:szCs w:val="21"/>
        </w:rPr>
        <w:br w:type="textWrapping"/>
      </w:r>
      <w:r>
        <w:rPr>
          <w:rFonts w:hint="eastAsia" w:ascii="宋体" w:hAnsi="宋体" w:cs="Arial"/>
          <w:color w:val="333333"/>
          <w:kern w:val="0"/>
          <w:szCs w:val="21"/>
        </w:rPr>
        <w:t>　　组成本合同的文件包括：</w:t>
      </w:r>
      <w:r>
        <w:rPr>
          <w:rFonts w:hint="eastAsia" w:ascii="宋体" w:hAnsi="宋体" w:cs="Arial"/>
          <w:color w:val="333333"/>
          <w:kern w:val="0"/>
          <w:szCs w:val="21"/>
        </w:rPr>
        <w:br w:type="textWrapping"/>
      </w:r>
      <w:r>
        <w:rPr>
          <w:rFonts w:hint="eastAsia" w:ascii="宋体" w:hAnsi="宋体" w:cs="Arial"/>
          <w:color w:val="333333"/>
          <w:kern w:val="0"/>
          <w:szCs w:val="21"/>
        </w:rPr>
        <w:t>　　１．本合同协议书</w:t>
      </w:r>
      <w:r>
        <w:rPr>
          <w:rFonts w:hint="eastAsia" w:ascii="宋体" w:hAnsi="宋体" w:cs="Arial"/>
          <w:color w:val="333333"/>
          <w:kern w:val="0"/>
          <w:szCs w:val="21"/>
        </w:rPr>
        <w:br w:type="textWrapping"/>
      </w:r>
      <w:r>
        <w:rPr>
          <w:rFonts w:hint="eastAsia" w:ascii="宋体" w:hAnsi="宋体" w:cs="Arial"/>
          <w:color w:val="333333"/>
          <w:kern w:val="0"/>
          <w:szCs w:val="21"/>
        </w:rPr>
        <w:t>　　２．中标通知书</w:t>
      </w:r>
      <w:r>
        <w:rPr>
          <w:rFonts w:hint="eastAsia" w:ascii="宋体" w:hAnsi="宋体" w:cs="Arial"/>
          <w:color w:val="333333"/>
          <w:kern w:val="0"/>
          <w:szCs w:val="21"/>
        </w:rPr>
        <w:br w:type="textWrapping"/>
      </w:r>
      <w:r>
        <w:rPr>
          <w:rFonts w:hint="eastAsia" w:ascii="宋体" w:hAnsi="宋体" w:cs="Arial"/>
          <w:color w:val="333333"/>
          <w:kern w:val="0"/>
          <w:szCs w:val="21"/>
        </w:rPr>
        <w:t>　　３．投标书及其附件</w:t>
      </w:r>
      <w:r>
        <w:rPr>
          <w:rFonts w:hint="eastAsia" w:ascii="宋体" w:hAnsi="宋体" w:cs="Arial"/>
          <w:color w:val="333333"/>
          <w:kern w:val="0"/>
          <w:szCs w:val="21"/>
        </w:rPr>
        <w:br w:type="textWrapping"/>
      </w:r>
      <w:r>
        <w:rPr>
          <w:rFonts w:hint="eastAsia" w:ascii="宋体" w:hAnsi="宋体" w:cs="Arial"/>
          <w:color w:val="333333"/>
          <w:kern w:val="0"/>
          <w:szCs w:val="21"/>
        </w:rPr>
        <w:t> </w:t>
      </w:r>
      <w:r>
        <w:rPr>
          <w:rFonts w:hint="eastAsia" w:ascii="宋体" w:hAnsi="宋体" w:cs="Arial"/>
          <w:color w:val="333333"/>
          <w:kern w:val="0"/>
          <w:szCs w:val="21"/>
          <w:lang w:val="en-US" w:eastAsia="zh-CN"/>
        </w:rPr>
        <w:t xml:space="preserve">  </w:t>
      </w:r>
      <w:r>
        <w:rPr>
          <w:rFonts w:hint="eastAsia" w:ascii="宋体" w:hAnsi="宋体" w:cs="Arial"/>
          <w:color w:val="333333"/>
          <w:kern w:val="0"/>
          <w:szCs w:val="21"/>
        </w:rPr>
        <w:t>４．本合同专用条款</w:t>
      </w:r>
      <w:r>
        <w:rPr>
          <w:rFonts w:hint="eastAsia" w:ascii="宋体" w:hAnsi="宋体" w:cs="Arial"/>
          <w:color w:val="333333"/>
          <w:kern w:val="0"/>
          <w:szCs w:val="21"/>
        </w:rPr>
        <w:br w:type="textWrapping"/>
      </w:r>
      <w:r>
        <w:rPr>
          <w:rFonts w:hint="eastAsia" w:ascii="宋体" w:hAnsi="宋体" w:cs="Arial"/>
          <w:color w:val="333333"/>
          <w:kern w:val="0"/>
          <w:szCs w:val="21"/>
        </w:rPr>
        <w:t>　　５．本合同通用条款</w:t>
      </w:r>
      <w:r>
        <w:rPr>
          <w:rFonts w:hint="eastAsia" w:ascii="宋体" w:hAnsi="宋体" w:cs="Arial"/>
          <w:color w:val="333333"/>
          <w:kern w:val="0"/>
          <w:szCs w:val="21"/>
        </w:rPr>
        <w:br w:type="textWrapping"/>
      </w:r>
      <w:r>
        <w:rPr>
          <w:rFonts w:hint="eastAsia" w:ascii="宋体" w:hAnsi="宋体" w:cs="Arial"/>
          <w:color w:val="333333"/>
          <w:kern w:val="0"/>
          <w:szCs w:val="21"/>
        </w:rPr>
        <w:t>　　６．标准、规范及有关技术文件</w:t>
      </w:r>
      <w:r>
        <w:rPr>
          <w:rFonts w:hint="eastAsia" w:ascii="宋体" w:hAnsi="宋体" w:cs="Arial"/>
          <w:color w:val="333333"/>
          <w:kern w:val="0"/>
          <w:szCs w:val="21"/>
        </w:rPr>
        <w:br w:type="textWrapping"/>
      </w:r>
      <w:r>
        <w:rPr>
          <w:rFonts w:hint="eastAsia" w:ascii="宋体" w:hAnsi="宋体" w:cs="Arial"/>
          <w:color w:val="333333"/>
          <w:kern w:val="0"/>
          <w:szCs w:val="21"/>
        </w:rPr>
        <w:t>　　７．图纸</w:t>
      </w:r>
      <w:r>
        <w:rPr>
          <w:rFonts w:hint="eastAsia" w:ascii="宋体" w:hAnsi="宋体" w:cs="Arial"/>
          <w:color w:val="333333"/>
          <w:kern w:val="0"/>
          <w:szCs w:val="21"/>
        </w:rPr>
        <w:br w:type="textWrapping"/>
      </w:r>
      <w:r>
        <w:rPr>
          <w:rFonts w:hint="eastAsia" w:ascii="宋体" w:hAnsi="宋体" w:cs="Arial"/>
          <w:color w:val="333333"/>
          <w:kern w:val="0"/>
          <w:szCs w:val="21"/>
        </w:rPr>
        <w:t>　　８．工程量清单</w:t>
      </w:r>
      <w:r>
        <w:rPr>
          <w:rFonts w:hint="eastAsia" w:ascii="宋体" w:hAnsi="宋体" w:cs="Arial"/>
          <w:color w:val="333333"/>
          <w:kern w:val="0"/>
          <w:szCs w:val="21"/>
        </w:rPr>
        <w:br w:type="textWrapping"/>
      </w:r>
      <w:r>
        <w:rPr>
          <w:rFonts w:hint="eastAsia" w:ascii="宋体" w:hAnsi="宋体" w:cs="Arial"/>
          <w:color w:val="333333"/>
          <w:kern w:val="0"/>
          <w:szCs w:val="21"/>
        </w:rPr>
        <w:t>　　９．工程报价单或预算书</w:t>
      </w:r>
      <w:r>
        <w:rPr>
          <w:rFonts w:hint="eastAsia" w:ascii="宋体" w:hAnsi="宋体" w:cs="Arial"/>
          <w:color w:val="333333"/>
          <w:kern w:val="0"/>
          <w:szCs w:val="21"/>
        </w:rPr>
        <w:br w:type="textWrapping"/>
      </w:r>
      <w:r>
        <w:rPr>
          <w:rFonts w:hint="eastAsia" w:ascii="宋体" w:hAnsi="宋体" w:cs="Arial"/>
          <w:color w:val="333333"/>
          <w:kern w:val="0"/>
          <w:szCs w:val="21"/>
        </w:rPr>
        <w:t>　　双方有关工程的洽商、变更等书面协议或文件视为本合同的组成部分。</w:t>
      </w:r>
      <w:r>
        <w:rPr>
          <w:rFonts w:hint="eastAsia" w:ascii="宋体" w:hAnsi="宋体" w:cs="Arial"/>
          <w:color w:val="333333"/>
          <w:kern w:val="0"/>
          <w:szCs w:val="21"/>
        </w:rPr>
        <w:br w:type="textWrapping"/>
      </w:r>
      <w:r>
        <w:rPr>
          <w:rFonts w:hint="eastAsia" w:ascii="宋体" w:hAnsi="宋体" w:cs="Arial"/>
          <w:bCs/>
          <w:kern w:val="0"/>
          <w:szCs w:val="21"/>
        </w:rPr>
        <w:t>　　七、</w:t>
      </w:r>
      <w:r>
        <w:rPr>
          <w:rFonts w:ascii="宋体" w:hAnsi="宋体" w:cs="Arial"/>
          <w:bCs/>
          <w:kern w:val="0"/>
          <w:szCs w:val="21"/>
        </w:rPr>
        <w:t>工程计量、计价按20</w:t>
      </w:r>
      <w:r>
        <w:rPr>
          <w:rFonts w:hint="eastAsia" w:ascii="宋体" w:hAnsi="宋体" w:cs="Arial"/>
          <w:bCs/>
          <w:kern w:val="0"/>
          <w:szCs w:val="21"/>
        </w:rPr>
        <w:t>14</w:t>
      </w:r>
      <w:r>
        <w:rPr>
          <w:rFonts w:ascii="宋体" w:hAnsi="宋体" w:cs="Arial"/>
          <w:bCs/>
          <w:kern w:val="0"/>
          <w:szCs w:val="21"/>
        </w:rPr>
        <w:t>年《湖南省</w:t>
      </w:r>
      <w:r>
        <w:rPr>
          <w:rFonts w:hint="eastAsia" w:ascii="宋体" w:hAnsi="宋体" w:cs="Arial"/>
          <w:bCs/>
          <w:kern w:val="0"/>
          <w:szCs w:val="21"/>
        </w:rPr>
        <w:t>建筑</w:t>
      </w:r>
      <w:r>
        <w:rPr>
          <w:rFonts w:ascii="宋体" w:hAnsi="宋体" w:cs="Arial"/>
          <w:bCs/>
          <w:kern w:val="0"/>
          <w:szCs w:val="21"/>
        </w:rPr>
        <w:t>工程消耗量标准》和《湖南省</w:t>
      </w:r>
      <w:r>
        <w:rPr>
          <w:rFonts w:hint="eastAsia" w:ascii="宋体" w:hAnsi="宋体" w:cs="Arial"/>
          <w:bCs/>
          <w:kern w:val="0"/>
          <w:szCs w:val="21"/>
        </w:rPr>
        <w:t>建设</w:t>
      </w:r>
      <w:r>
        <w:rPr>
          <w:rFonts w:ascii="宋体" w:hAnsi="宋体" w:cs="Arial"/>
          <w:bCs/>
          <w:kern w:val="0"/>
          <w:szCs w:val="21"/>
        </w:rPr>
        <w:t>工程计价办法》及相关文件的规定执行，招标文件中综合单价与该条款计算的单价不一致时，按本条款计算的单价执行。</w:t>
      </w:r>
      <w:r>
        <w:rPr>
          <w:rFonts w:hint="eastAsia" w:ascii="宋体" w:hAnsi="宋体" w:cs="Arial"/>
          <w:b/>
          <w:color w:val="FF0000"/>
          <w:kern w:val="0"/>
          <w:szCs w:val="21"/>
        </w:rPr>
        <w:t xml:space="preserve">                                </w:t>
      </w:r>
      <w:r>
        <w:rPr>
          <w:rFonts w:hint="eastAsia" w:ascii="宋体" w:hAnsi="宋体" w:cs="Arial"/>
          <w:b/>
          <w:color w:val="FF0000"/>
          <w:kern w:val="0"/>
          <w:szCs w:val="21"/>
        </w:rPr>
        <w:br w:type="textWrapping"/>
      </w:r>
      <w:r>
        <w:rPr>
          <w:rFonts w:hint="eastAsia" w:ascii="宋体" w:hAnsi="宋体" w:cs="Arial"/>
          <w:b/>
          <w:color w:val="333333"/>
          <w:kern w:val="0"/>
          <w:szCs w:val="21"/>
        </w:rPr>
        <w:t xml:space="preserve">　　八、本协议书中有关词语含义与本合同第二部分《通用条款》中分别赋予它们的定义相同。                                                                          </w:t>
      </w:r>
      <w:r>
        <w:rPr>
          <w:rFonts w:hint="eastAsia" w:ascii="宋体" w:hAnsi="宋体" w:cs="Arial"/>
          <w:b/>
          <w:color w:val="333333"/>
          <w:kern w:val="0"/>
          <w:szCs w:val="21"/>
        </w:rPr>
        <w:br w:type="textWrapping"/>
      </w:r>
      <w:r>
        <w:rPr>
          <w:rFonts w:hint="eastAsia" w:ascii="宋体" w:hAnsi="宋体" w:cs="Arial"/>
          <w:b/>
          <w:color w:val="333333"/>
          <w:kern w:val="0"/>
          <w:szCs w:val="21"/>
        </w:rPr>
        <w:t>　　九、承包人向发包人承诺按照合同约定进行施工、竣工并在质量保修期内承担工程质量保修责任。</w:t>
      </w:r>
    </w:p>
    <w:p>
      <w:pPr>
        <w:widowControl/>
        <w:spacing w:before="100" w:beforeAutospacing="1" w:after="100" w:afterAutospacing="1" w:line="360" w:lineRule="exact"/>
        <w:ind w:firstLine="413" w:firstLineChars="196"/>
        <w:jc w:val="left"/>
        <w:rPr>
          <w:rFonts w:ascii="宋体" w:hAnsi="宋体" w:cs="Arial"/>
          <w:b/>
          <w:color w:val="333333"/>
          <w:kern w:val="0"/>
          <w:szCs w:val="21"/>
        </w:rPr>
      </w:pPr>
      <w:r>
        <w:rPr>
          <w:rFonts w:hint="eastAsia" w:ascii="宋体" w:hAnsi="宋体" w:cs="Arial"/>
          <w:b/>
          <w:color w:val="333333"/>
          <w:kern w:val="0"/>
          <w:szCs w:val="21"/>
        </w:rPr>
        <w:t xml:space="preserve">十、发包人向承包人承诺按照合同约定的期限和方式支付合同价款及其他应当支付的款项。  </w:t>
      </w:r>
    </w:p>
    <w:p>
      <w:pPr>
        <w:widowControl/>
        <w:spacing w:before="100" w:beforeAutospacing="1" w:after="100" w:afterAutospacing="1" w:line="360" w:lineRule="exact"/>
        <w:ind w:firstLine="413" w:firstLineChars="196"/>
        <w:jc w:val="left"/>
        <w:rPr>
          <w:rFonts w:ascii="宋体" w:hAnsi="宋体" w:cs="Arial"/>
          <w:color w:val="333333"/>
          <w:kern w:val="0"/>
          <w:szCs w:val="21"/>
        </w:rPr>
      </w:pPr>
      <w:r>
        <w:rPr>
          <w:rFonts w:hint="eastAsia" w:ascii="宋体" w:hAnsi="宋体" w:cs="Arial"/>
          <w:b/>
          <w:color w:val="333333"/>
          <w:kern w:val="0"/>
          <w:szCs w:val="21"/>
        </w:rPr>
        <w:t xml:space="preserve">十一、合同生效                                         　　                                                                                      </w:t>
      </w:r>
      <w:r>
        <w:rPr>
          <w:rFonts w:hint="eastAsia" w:ascii="宋体" w:hAnsi="宋体" w:cs="Arial"/>
          <w:b/>
          <w:color w:val="333333"/>
          <w:kern w:val="0"/>
          <w:szCs w:val="21"/>
          <w:u w:val="single"/>
        </w:rPr>
        <w:t xml:space="preserve">      </w:t>
      </w:r>
      <w:r>
        <w:rPr>
          <w:rFonts w:hint="eastAsia" w:ascii="宋体" w:hAnsi="宋体" w:cs="Arial"/>
          <w:b/>
          <w:color w:val="333333"/>
          <w:kern w:val="0"/>
          <w:szCs w:val="21"/>
        </w:rPr>
        <w:t xml:space="preserve">     </w:t>
      </w:r>
      <w:r>
        <w:rPr>
          <w:rFonts w:hint="eastAsia" w:ascii="宋体" w:hAnsi="宋体" w:cs="Arial"/>
          <w:b/>
          <w:color w:val="333333"/>
          <w:kern w:val="0"/>
          <w:szCs w:val="21"/>
          <w:u w:val="single"/>
        </w:rPr>
        <w:t xml:space="preserve">            </w:t>
      </w:r>
      <w:r>
        <w:rPr>
          <w:rFonts w:hint="eastAsia" w:ascii="宋体" w:hAnsi="宋体" w:cs="Arial"/>
          <w:b/>
          <w:color w:val="333333"/>
          <w:kern w:val="0"/>
          <w:szCs w:val="21"/>
        </w:rPr>
        <w:t xml:space="preserve">                                                                　　                                                             　　         　　                  </w:t>
      </w:r>
      <w:r>
        <w:rPr>
          <w:rFonts w:hint="eastAsia" w:ascii="宋体" w:hAnsi="宋体" w:cs="Arial"/>
          <w:b/>
          <w:color w:val="333333"/>
          <w:kern w:val="0"/>
          <w:szCs w:val="21"/>
        </w:rPr>
        <w:br w:type="textWrapping"/>
      </w:r>
      <w:r>
        <w:rPr>
          <w:rFonts w:hint="eastAsia" w:ascii="宋体" w:hAnsi="宋体" w:cs="Arial"/>
          <w:color w:val="333333"/>
          <w:kern w:val="0"/>
          <w:szCs w:val="21"/>
        </w:rPr>
        <w:t>　  合同订立时间：</w:t>
      </w:r>
      <w:r>
        <w:rPr>
          <w:rFonts w:hint="eastAsia" w:ascii="宋体" w:hAnsi="宋体" w:cs="Arial"/>
          <w:color w:val="333333"/>
          <w:kern w:val="0"/>
          <w:szCs w:val="21"/>
          <w:u w:val="single"/>
        </w:rPr>
        <w:t xml:space="preserve">          </w:t>
      </w:r>
      <w:r>
        <w:rPr>
          <w:rFonts w:hint="eastAsia" w:ascii="宋体" w:hAnsi="宋体" w:cs="Arial"/>
          <w:color w:val="333333"/>
          <w:kern w:val="0"/>
          <w:szCs w:val="21"/>
        </w:rPr>
        <w:t>年</w:t>
      </w:r>
      <w:r>
        <w:rPr>
          <w:rFonts w:hint="eastAsia" w:ascii="宋体" w:hAnsi="宋体" w:cs="Arial"/>
          <w:color w:val="333333"/>
          <w:kern w:val="0"/>
          <w:szCs w:val="21"/>
          <w:u w:val="single"/>
        </w:rPr>
        <w:t xml:space="preserve">      </w:t>
      </w:r>
      <w:r>
        <w:rPr>
          <w:rFonts w:hint="eastAsia" w:ascii="宋体" w:hAnsi="宋体" w:cs="Arial"/>
          <w:color w:val="333333"/>
          <w:kern w:val="0"/>
          <w:szCs w:val="21"/>
        </w:rPr>
        <w:t>月</w:t>
      </w:r>
      <w:r>
        <w:rPr>
          <w:rFonts w:hint="eastAsia" w:ascii="宋体" w:hAnsi="宋体" w:cs="Arial"/>
          <w:color w:val="333333"/>
          <w:kern w:val="0"/>
          <w:szCs w:val="21"/>
          <w:u w:val="single"/>
        </w:rPr>
        <w:t xml:space="preserve">      </w:t>
      </w:r>
      <w:r>
        <w:rPr>
          <w:rFonts w:hint="eastAsia" w:ascii="宋体" w:hAnsi="宋体" w:cs="Arial"/>
          <w:color w:val="333333"/>
          <w:kern w:val="0"/>
          <w:szCs w:val="21"/>
        </w:rPr>
        <w:t>日　　　　</w:t>
      </w:r>
      <w:r>
        <w:rPr>
          <w:rFonts w:hint="eastAsia" w:ascii="宋体" w:hAnsi="宋体" w:cs="Arial"/>
          <w:color w:val="333333"/>
          <w:kern w:val="0"/>
          <w:szCs w:val="21"/>
        </w:rPr>
        <w:br w:type="textWrapping"/>
      </w:r>
      <w:r>
        <w:rPr>
          <w:rFonts w:hint="eastAsia" w:ascii="宋体" w:hAnsi="宋体" w:cs="Arial"/>
          <w:color w:val="333333"/>
          <w:kern w:val="0"/>
          <w:szCs w:val="21"/>
        </w:rPr>
        <w:t xml:space="preserve">     合同订立地点： </w:t>
      </w:r>
      <w:r>
        <w:rPr>
          <w:rFonts w:hint="eastAsia" w:ascii="宋体" w:hAnsi="宋体" w:cs="Arial"/>
          <w:color w:val="333333"/>
          <w:kern w:val="0"/>
          <w:szCs w:val="21"/>
          <w:u w:val="single"/>
        </w:rPr>
        <w:t xml:space="preserve">                           </w:t>
      </w:r>
      <w:r>
        <w:rPr>
          <w:rFonts w:hint="eastAsia" w:ascii="宋体" w:hAnsi="宋体" w:cs="Arial"/>
          <w:color w:val="333333"/>
          <w:kern w:val="0"/>
          <w:szCs w:val="21"/>
        </w:rPr>
        <w:t xml:space="preserve">　　              </w:t>
      </w:r>
    </w:p>
    <w:p>
      <w:pPr>
        <w:widowControl/>
        <w:spacing w:before="100" w:beforeAutospacing="1" w:after="100" w:afterAutospacing="1" w:line="360" w:lineRule="exact"/>
        <w:ind w:firstLine="411" w:firstLineChars="196"/>
        <w:jc w:val="left"/>
        <w:rPr>
          <w:rFonts w:ascii="宋体" w:hAnsi="宋体" w:cs="Arial"/>
          <w:color w:val="333333"/>
          <w:kern w:val="0"/>
          <w:szCs w:val="21"/>
        </w:rPr>
      </w:pPr>
      <w:r>
        <w:rPr>
          <w:rFonts w:hint="eastAsia" w:ascii="宋体" w:hAnsi="宋体" w:cs="Arial"/>
          <w:color w:val="333333"/>
          <w:kern w:val="0"/>
          <w:szCs w:val="21"/>
        </w:rPr>
        <w:t>本合同由双方法定代表人（或委托代理人）签字并加盖单位公章后生效。全部工程完工后经验收合格、质量保修期终止后失效。</w:t>
      </w:r>
      <w:r>
        <w:rPr>
          <w:rFonts w:hint="eastAsia" w:ascii="宋体" w:hAnsi="宋体" w:cs="Arial"/>
          <w:color w:val="333333"/>
          <w:kern w:val="0"/>
          <w:szCs w:val="21"/>
        </w:rPr>
        <w:br w:type="textWrapping"/>
      </w:r>
      <w:r>
        <w:rPr>
          <w:rFonts w:hint="eastAsia" w:ascii="宋体" w:hAnsi="宋体" w:cs="Arial"/>
          <w:color w:val="333333"/>
          <w:kern w:val="0"/>
          <w:szCs w:val="21"/>
        </w:rPr>
        <w:t xml:space="preserve">  </w:t>
      </w:r>
      <w:r>
        <w:rPr>
          <w:rFonts w:hint="eastAsia" w:ascii="宋体" w:hAnsi="宋体" w:cs="Arial"/>
          <w:b/>
          <w:color w:val="333333"/>
          <w:kern w:val="0"/>
          <w:szCs w:val="21"/>
        </w:rPr>
        <w:t xml:space="preserve">  十二、本协议书一式肆份，甲方执贰份，乙方执贰份，均具同等法律效力。</w:t>
      </w:r>
    </w:p>
    <w:p>
      <w:pPr>
        <w:widowControl/>
        <w:spacing w:before="100" w:beforeAutospacing="1" w:after="100" w:afterAutospacing="1" w:line="360" w:lineRule="exact"/>
        <w:ind w:firstLine="420" w:firstLineChars="200"/>
        <w:jc w:val="left"/>
        <w:rPr>
          <w:rFonts w:ascii="宋体" w:hAnsi="宋体" w:cs="Arial"/>
          <w:color w:val="333333"/>
          <w:kern w:val="0"/>
          <w:szCs w:val="21"/>
        </w:rPr>
      </w:pPr>
      <w:r>
        <w:rPr>
          <w:rFonts w:hint="eastAsia" w:ascii="宋体" w:hAnsi="宋体" w:cs="Arial"/>
          <w:color w:val="333333"/>
          <w:kern w:val="0"/>
          <w:szCs w:val="21"/>
        </w:rPr>
        <w:t>发　包　人：（公章）　　                  承　包　人：（公章）　　　　</w:t>
      </w:r>
      <w:r>
        <w:rPr>
          <w:rFonts w:hint="eastAsia" w:ascii="宋体" w:hAnsi="宋体" w:cs="Arial"/>
          <w:color w:val="333333"/>
          <w:kern w:val="0"/>
          <w:szCs w:val="21"/>
        </w:rPr>
        <w:br w:type="textWrapping"/>
      </w:r>
      <w:r>
        <w:rPr>
          <w:rFonts w:hint="eastAsia" w:ascii="宋体" w:hAnsi="宋体" w:cs="Arial"/>
          <w:color w:val="333333"/>
          <w:kern w:val="0"/>
          <w:szCs w:val="21"/>
        </w:rPr>
        <w:t xml:space="preserve">    住　　所：　　               　　　　    住　　所：      </w:t>
      </w:r>
    </w:p>
    <w:p>
      <w:pPr>
        <w:widowControl/>
        <w:spacing w:before="100" w:beforeAutospacing="1" w:after="100" w:afterAutospacing="1" w:line="360" w:lineRule="exact"/>
        <w:ind w:firstLine="420" w:firstLineChars="200"/>
        <w:jc w:val="left"/>
        <w:rPr>
          <w:rFonts w:ascii="宋体" w:hAnsi="宋体" w:cs="Arial"/>
          <w:color w:val="333333"/>
          <w:kern w:val="0"/>
          <w:szCs w:val="21"/>
        </w:rPr>
      </w:pPr>
      <w:r>
        <w:rPr>
          <w:rFonts w:hint="eastAsia" w:ascii="宋体" w:hAnsi="宋体" w:cs="Arial"/>
          <w:color w:val="333333"/>
          <w:kern w:val="0"/>
          <w:szCs w:val="21"/>
        </w:rPr>
        <w:t>法定代表人：　　                    法定代表人：　　　　 </w:t>
      </w:r>
    </w:p>
    <w:p>
      <w:pPr>
        <w:widowControl/>
        <w:spacing w:before="100" w:beforeAutospacing="1" w:after="100" w:afterAutospacing="1" w:line="360" w:lineRule="exact"/>
        <w:ind w:firstLine="420" w:firstLineChars="200"/>
        <w:jc w:val="left"/>
        <w:rPr>
          <w:rFonts w:ascii="宋体" w:hAnsi="宋体" w:cs="Arial"/>
          <w:color w:val="333333"/>
          <w:kern w:val="0"/>
          <w:szCs w:val="21"/>
        </w:rPr>
      </w:pPr>
      <w:r>
        <w:rPr>
          <w:rFonts w:hint="eastAsia" w:ascii="宋体" w:hAnsi="宋体" w:cs="Arial"/>
          <w:color w:val="333333"/>
          <w:kern w:val="0"/>
          <w:szCs w:val="21"/>
        </w:rPr>
        <w:t>委托代理人：　　                    委托代理人：　　　 </w:t>
      </w:r>
    </w:p>
    <w:p>
      <w:pPr>
        <w:widowControl/>
        <w:spacing w:before="100" w:beforeAutospacing="1" w:after="100" w:afterAutospacing="1" w:line="360" w:lineRule="exact"/>
        <w:ind w:firstLine="420" w:firstLineChars="200"/>
        <w:jc w:val="left"/>
        <w:rPr>
          <w:rFonts w:ascii="宋体" w:hAnsi="宋体" w:cs="Arial"/>
          <w:color w:val="333333"/>
          <w:kern w:val="0"/>
          <w:szCs w:val="21"/>
        </w:rPr>
      </w:pPr>
      <w:r>
        <w:rPr>
          <w:rFonts w:hint="eastAsia" w:ascii="宋体" w:hAnsi="宋体" w:cs="Arial"/>
          <w:color w:val="333333"/>
          <w:kern w:val="0"/>
          <w:szCs w:val="21"/>
        </w:rPr>
        <w:t>电　　话：　　                     电　　话：　　　   </w:t>
      </w:r>
    </w:p>
    <w:p>
      <w:pPr>
        <w:widowControl/>
        <w:spacing w:before="100" w:beforeAutospacing="1" w:after="100" w:afterAutospacing="1" w:line="360" w:lineRule="exact"/>
        <w:ind w:firstLine="420" w:firstLineChars="200"/>
        <w:jc w:val="left"/>
        <w:rPr>
          <w:rFonts w:ascii="宋体" w:hAnsi="宋体" w:cs="Arial"/>
          <w:color w:val="333333"/>
          <w:kern w:val="0"/>
          <w:szCs w:val="21"/>
        </w:rPr>
      </w:pPr>
      <w:r>
        <w:rPr>
          <w:rFonts w:hint="eastAsia" w:ascii="宋体" w:hAnsi="宋体" w:cs="Arial"/>
          <w:color w:val="333333"/>
          <w:kern w:val="0"/>
          <w:szCs w:val="21"/>
        </w:rPr>
        <w:t>传　　真：　                      传　　真：　　　</w:t>
      </w:r>
    </w:p>
    <w:p>
      <w:pPr>
        <w:widowControl/>
        <w:spacing w:before="100" w:beforeAutospacing="1" w:after="100" w:afterAutospacing="1" w:line="360" w:lineRule="exact"/>
        <w:ind w:firstLine="420" w:firstLineChars="200"/>
        <w:jc w:val="left"/>
        <w:rPr>
          <w:rFonts w:ascii="宋体" w:hAnsi="宋体" w:cs="Arial"/>
          <w:color w:val="333333"/>
          <w:kern w:val="0"/>
          <w:szCs w:val="21"/>
        </w:rPr>
      </w:pPr>
      <w:r>
        <w:rPr>
          <w:rFonts w:hint="eastAsia" w:ascii="宋体" w:hAnsi="宋体" w:cs="Arial"/>
          <w:color w:val="333333"/>
          <w:kern w:val="0"/>
          <w:szCs w:val="21"/>
        </w:rPr>
        <w:t>开户银行　：　　                    开户银行　：　　 </w:t>
      </w:r>
    </w:p>
    <w:p>
      <w:pPr>
        <w:widowControl/>
        <w:spacing w:before="100" w:beforeAutospacing="1" w:after="100" w:afterAutospacing="1" w:line="360" w:lineRule="exact"/>
        <w:ind w:firstLine="420" w:firstLineChars="200"/>
        <w:jc w:val="left"/>
        <w:rPr>
          <w:rFonts w:ascii="宋体" w:hAnsi="宋体" w:cs="Arial"/>
          <w:color w:val="333333"/>
          <w:kern w:val="0"/>
          <w:szCs w:val="21"/>
        </w:rPr>
      </w:pPr>
      <w:r>
        <w:rPr>
          <w:rFonts w:hint="eastAsia" w:ascii="宋体" w:hAnsi="宋体" w:cs="Arial"/>
          <w:color w:val="333333"/>
          <w:kern w:val="0"/>
          <w:szCs w:val="21"/>
        </w:rPr>
        <w:t>账　　号：　                      账　　号：　　　　</w:t>
      </w:r>
    </w:p>
    <w:p>
      <w:pPr>
        <w:widowControl/>
        <w:spacing w:before="100" w:beforeAutospacing="1" w:after="100" w:afterAutospacing="1" w:line="360" w:lineRule="exact"/>
        <w:ind w:firstLine="315" w:firstLineChars="150"/>
        <w:jc w:val="left"/>
        <w:rPr>
          <w:rFonts w:ascii="宋体" w:hAnsi="宋体" w:cs="Arial"/>
          <w:color w:val="333333"/>
          <w:kern w:val="0"/>
          <w:szCs w:val="21"/>
        </w:rPr>
      </w:pPr>
      <w:r>
        <w:rPr>
          <w:rFonts w:hint="eastAsia" w:ascii="宋体" w:hAnsi="宋体" w:cs="Arial"/>
          <w:color w:val="333333"/>
          <w:kern w:val="0"/>
          <w:szCs w:val="21"/>
        </w:rPr>
        <w:t xml:space="preserve"> 邮政编码　：　                     邮政编码　：　　</w:t>
      </w:r>
      <w:r>
        <w:rPr>
          <w:rFonts w:hint="eastAsia" w:ascii="宋体" w:hAnsi="宋体" w:cs="Arial"/>
          <w:color w:val="333333"/>
          <w:kern w:val="0"/>
          <w:szCs w:val="21"/>
        </w:rPr>
        <w:br w:type="textWrapping"/>
      </w:r>
      <w:r>
        <w:rPr>
          <w:rFonts w:hint="eastAsia" w:ascii="宋体" w:hAnsi="宋体" w:cs="Arial"/>
          <w:color w:val="333333"/>
          <w:kern w:val="0"/>
          <w:szCs w:val="21"/>
        </w:rPr>
        <w:t>　</w:t>
      </w:r>
    </w:p>
    <w:p>
      <w:pPr>
        <w:spacing w:line="400" w:lineRule="exact"/>
        <w:rPr>
          <w:rFonts w:ascii="黑体" w:eastAsia="黑体"/>
          <w:sz w:val="28"/>
          <w:szCs w:val="28"/>
        </w:rPr>
      </w:pPr>
    </w:p>
    <w:p>
      <w:pPr>
        <w:widowControl/>
        <w:spacing w:before="100" w:beforeAutospacing="1" w:after="100" w:afterAutospacing="1" w:line="336" w:lineRule="auto"/>
        <w:jc w:val="center"/>
        <w:rPr>
          <w:rFonts w:ascii="宋体" w:hAnsi="宋体" w:cs="Arial"/>
          <w:b/>
          <w:color w:val="333333"/>
          <w:kern w:val="0"/>
          <w:sz w:val="28"/>
          <w:szCs w:val="28"/>
        </w:rPr>
      </w:pPr>
      <w:r>
        <w:rPr>
          <w:rFonts w:hint="eastAsia" w:ascii="宋体" w:hAnsi="宋体" w:cs="Arial"/>
          <w:b/>
          <w:color w:val="333333"/>
          <w:kern w:val="0"/>
          <w:sz w:val="28"/>
          <w:szCs w:val="28"/>
        </w:rPr>
        <w:t>第二部分　通用条款</w:t>
      </w:r>
    </w:p>
    <w:p>
      <w:pPr>
        <w:spacing w:line="400" w:lineRule="exact"/>
        <w:ind w:firstLine="420" w:firstLineChars="200"/>
        <w:jc w:val="left"/>
        <w:rPr>
          <w:rFonts w:ascii="宋体" w:hAnsi="宋体" w:cs="Arial"/>
          <w:color w:val="333333"/>
          <w:kern w:val="0"/>
          <w:szCs w:val="21"/>
        </w:rPr>
      </w:pPr>
      <w:r>
        <w:rPr>
          <w:rFonts w:hint="eastAsia"/>
        </w:rPr>
        <w:t>一、词语定义及合同文件</w:t>
      </w:r>
      <w:r>
        <w:rPr>
          <w:rFonts w:hint="eastAsia"/>
        </w:rPr>
        <w:br w:type="textWrapping"/>
      </w:r>
      <w:r>
        <w:rPr>
          <w:rFonts w:hint="eastAsia"/>
        </w:rPr>
        <w:t>　　１．词语定义</w:t>
      </w:r>
      <w:r>
        <w:rPr>
          <w:rFonts w:hint="eastAsia"/>
        </w:rPr>
        <w:br w:type="textWrapping"/>
      </w:r>
      <w:r>
        <w:rPr>
          <w:rFonts w:hint="eastAsia"/>
        </w:rPr>
        <w:t>　　下列词语除专用条款另有约定外，应具有本条所赋予的定义：</w:t>
      </w:r>
      <w:r>
        <w:rPr>
          <w:rFonts w:hint="eastAsia"/>
        </w:rPr>
        <w:br w:type="textWrapping"/>
      </w:r>
      <w:r>
        <w:rPr>
          <w:rFonts w:hint="eastAsia"/>
        </w:rPr>
        <w:t>　　1.1通用条款：是根据法律、行政法规规定及建设工程施工的需要订立，通用于建设工程施工的条款。</w:t>
      </w:r>
      <w:r>
        <w:rPr>
          <w:rFonts w:hint="eastAsia"/>
        </w:rPr>
        <w:br w:type="textWrapping"/>
      </w:r>
      <w:r>
        <w:rPr>
          <w:rFonts w:hint="eastAsia"/>
        </w:rPr>
        <w:t>　　1.2专用条款：是发包人与承包人根据法律、行政法规规定，结合具体工程实际，经协商达成一致意见的条款，是对通用条款的具体化、补充或修改。</w:t>
      </w:r>
      <w:r>
        <w:rPr>
          <w:rFonts w:hint="eastAsia"/>
        </w:rPr>
        <w:br w:type="textWrapping"/>
      </w:r>
      <w:r>
        <w:rPr>
          <w:rFonts w:hint="eastAsia"/>
        </w:rPr>
        <w:t>　　1.3发包人：指在协议书中约定，具有工程发包主体资格和支付工程价款能力的当事人以及取得该当事人资格的合法继承人。</w:t>
      </w:r>
      <w:r>
        <w:rPr>
          <w:rFonts w:hint="eastAsia"/>
        </w:rPr>
        <w:br w:type="textWrapping"/>
      </w:r>
      <w:r>
        <w:rPr>
          <w:rFonts w:hint="eastAsia"/>
        </w:rPr>
        <w:t>　　1.4承包人：指在协议书中约定，被发包人接受的具有工程施工承包主体资格的当事人以及取得该当事人资格的合法继承人。</w:t>
      </w:r>
      <w:r>
        <w:rPr>
          <w:rFonts w:hint="eastAsia"/>
        </w:rPr>
        <w:br w:type="textWrapping"/>
      </w:r>
      <w:r>
        <w:rPr>
          <w:rFonts w:hint="eastAsia"/>
        </w:rPr>
        <w:t>　　1.5项目经理：指承包人在专用条款中指定的负责施工管理和合同履行的代表。</w:t>
      </w:r>
      <w:r>
        <w:rPr>
          <w:rFonts w:hint="eastAsia"/>
        </w:rPr>
        <w:br w:type="textWrapping"/>
      </w:r>
      <w:r>
        <w:rPr>
          <w:rFonts w:hint="eastAsia"/>
        </w:rPr>
        <w:t>　　1.6设计单位：指发包人委托的负责本工程设计并取得相应工程设计资质等级证书的单位。</w:t>
      </w:r>
      <w:r>
        <w:rPr>
          <w:rFonts w:hint="eastAsia"/>
        </w:rPr>
        <w:br w:type="textWrapping"/>
      </w:r>
      <w:r>
        <w:rPr>
          <w:rFonts w:hint="eastAsia"/>
        </w:rPr>
        <w:t>　　1.7监理单位：指发包人委托的负责本工程监理并取得相应工程监理资质等级证书的单位。</w:t>
      </w:r>
      <w:r>
        <w:rPr>
          <w:rFonts w:hint="eastAsia"/>
        </w:rPr>
        <w:br w:type="textWrapping"/>
      </w:r>
      <w:r>
        <w:rPr>
          <w:rFonts w:hint="eastAsia"/>
        </w:rPr>
        <w:t>　　1.8工程师：指本工程监理单位委派的总监理工程师或发包人指定的履行本合同的代表，其具体身份和职权由发包人</w:t>
      </w:r>
      <w:r>
        <w:rPr>
          <w:rFonts w:hint="eastAsia" w:ascii="宋体" w:hAnsi="宋体" w:cs="Arial"/>
          <w:color w:val="333333"/>
          <w:kern w:val="0"/>
          <w:szCs w:val="21"/>
        </w:rPr>
        <w:t>承包人在专用条款中约定。</w:t>
      </w:r>
      <w:r>
        <w:rPr>
          <w:rFonts w:hint="eastAsia" w:ascii="宋体" w:hAnsi="宋体" w:cs="Arial"/>
          <w:color w:val="333333"/>
          <w:kern w:val="0"/>
          <w:szCs w:val="21"/>
        </w:rPr>
        <w:br w:type="textWrapping"/>
      </w:r>
      <w:r>
        <w:rPr>
          <w:rFonts w:hint="eastAsia" w:ascii="宋体" w:hAnsi="宋体" w:cs="Arial"/>
          <w:color w:val="333333"/>
          <w:kern w:val="0"/>
          <w:szCs w:val="21"/>
        </w:rPr>
        <w:t>　　1.9工程造价管理部门：指</w:t>
      </w:r>
      <w:r>
        <w:rPr>
          <w:rFonts w:hint="eastAsia"/>
        </w:rPr>
        <w:t>国务院</w:t>
      </w:r>
      <w:r>
        <w:rPr>
          <w:rFonts w:hint="eastAsia" w:ascii="宋体" w:hAnsi="宋体" w:cs="Arial"/>
          <w:color w:val="333333"/>
          <w:kern w:val="0"/>
          <w:szCs w:val="21"/>
        </w:rPr>
        <w:t>有关部门、县级以上人民政府建设行政主管部门或其委托的工程造价管理机构。</w:t>
      </w:r>
      <w:r>
        <w:rPr>
          <w:rFonts w:hint="eastAsia" w:ascii="宋体" w:hAnsi="宋体" w:cs="Arial"/>
          <w:color w:val="333333"/>
          <w:kern w:val="0"/>
          <w:szCs w:val="21"/>
        </w:rPr>
        <w:br w:type="textWrapping"/>
      </w:r>
      <w:r>
        <w:rPr>
          <w:rFonts w:hint="eastAsia" w:ascii="宋体" w:hAnsi="宋体" w:cs="Arial"/>
          <w:color w:val="333333"/>
          <w:kern w:val="0"/>
          <w:szCs w:val="21"/>
        </w:rPr>
        <w:t>　　1.10工程：指发包人承包人在协议书中约定的承包范围内的工程。</w:t>
      </w:r>
      <w:r>
        <w:rPr>
          <w:rFonts w:hint="eastAsia" w:ascii="宋体" w:hAnsi="宋体" w:cs="Arial"/>
          <w:color w:val="333333"/>
          <w:kern w:val="0"/>
          <w:szCs w:val="21"/>
        </w:rPr>
        <w:br w:type="textWrapping"/>
      </w:r>
      <w:r>
        <w:rPr>
          <w:rFonts w:hint="eastAsia" w:ascii="宋体" w:hAnsi="宋体" w:cs="Arial"/>
          <w:color w:val="333333"/>
          <w:kern w:val="0"/>
          <w:szCs w:val="21"/>
        </w:rPr>
        <w:t>　　1.11合同价款：指发包人承包人在协议书中约定，发包人用以支付承包人按照合同约定完成承包范围内全部工程并承担质量保修责任的款项。</w:t>
      </w:r>
      <w:r>
        <w:rPr>
          <w:rFonts w:hint="eastAsia" w:ascii="宋体" w:hAnsi="宋体" w:cs="Arial"/>
          <w:color w:val="333333"/>
          <w:kern w:val="0"/>
          <w:szCs w:val="21"/>
        </w:rPr>
        <w:br w:type="textWrapping"/>
      </w:r>
      <w:r>
        <w:rPr>
          <w:rFonts w:hint="eastAsia" w:ascii="宋体" w:hAnsi="宋体" w:cs="Arial"/>
          <w:color w:val="333333"/>
          <w:kern w:val="0"/>
          <w:szCs w:val="21"/>
        </w:rPr>
        <w:t>　　1.12追加合同价款：指在合同履行中发生需要增加合同价款的情况，经发包人确认后按计算合同价款的方法增加的合同价款。</w:t>
      </w:r>
      <w:r>
        <w:rPr>
          <w:rFonts w:hint="eastAsia" w:ascii="宋体" w:hAnsi="宋体" w:cs="Arial"/>
          <w:color w:val="333333"/>
          <w:kern w:val="0"/>
          <w:szCs w:val="21"/>
        </w:rPr>
        <w:br w:type="textWrapping"/>
      </w:r>
      <w:r>
        <w:rPr>
          <w:rFonts w:hint="eastAsia" w:ascii="宋体" w:hAnsi="宋体" w:cs="Arial"/>
          <w:color w:val="333333"/>
          <w:kern w:val="0"/>
          <w:szCs w:val="21"/>
        </w:rPr>
        <w:t>　　1.13费用：指不包含在合同价款之内的应当由发包人或承包人承担的经济支出。</w:t>
      </w:r>
      <w:r>
        <w:rPr>
          <w:rFonts w:hint="eastAsia" w:ascii="宋体" w:hAnsi="宋体" w:cs="Arial"/>
          <w:color w:val="333333"/>
          <w:kern w:val="0"/>
          <w:szCs w:val="21"/>
        </w:rPr>
        <w:br w:type="textWrapping"/>
      </w:r>
      <w:r>
        <w:rPr>
          <w:rFonts w:hint="eastAsia" w:ascii="宋体" w:hAnsi="宋体" w:cs="Arial"/>
          <w:color w:val="333333"/>
          <w:kern w:val="0"/>
          <w:szCs w:val="21"/>
        </w:rPr>
        <w:t>　　1.14工期；指发包人承包人在协议书中约定，按总日历天数（包括法定节假日）计算的承包天数。</w:t>
      </w:r>
      <w:r>
        <w:rPr>
          <w:rFonts w:hint="eastAsia" w:ascii="宋体" w:hAnsi="宋体" w:cs="Arial"/>
          <w:color w:val="333333"/>
          <w:kern w:val="0"/>
          <w:szCs w:val="21"/>
        </w:rPr>
        <w:br w:type="textWrapping"/>
      </w:r>
      <w:r>
        <w:rPr>
          <w:rFonts w:hint="eastAsia" w:ascii="宋体" w:hAnsi="宋体" w:cs="Arial"/>
          <w:color w:val="333333"/>
          <w:kern w:val="0"/>
          <w:szCs w:val="21"/>
        </w:rPr>
        <w:t>　　1.15开工日期：指发包人承包人在协议书中约定，承包人开始施工的绝对或相对的日期。</w:t>
      </w:r>
      <w:r>
        <w:rPr>
          <w:rFonts w:hint="eastAsia" w:ascii="宋体" w:hAnsi="宋体" w:cs="Arial"/>
          <w:color w:val="333333"/>
          <w:kern w:val="0"/>
          <w:szCs w:val="21"/>
        </w:rPr>
        <w:br w:type="textWrapping"/>
      </w:r>
      <w:r>
        <w:rPr>
          <w:rFonts w:hint="eastAsia" w:ascii="宋体" w:hAnsi="宋体" w:cs="Arial"/>
          <w:color w:val="333333"/>
          <w:kern w:val="0"/>
          <w:szCs w:val="21"/>
        </w:rPr>
        <w:t>　　1.16竣工日期：指发包人承包人在协议书中约定，承包人完成承包范围内工程的绝对或相对的日期。</w:t>
      </w:r>
      <w:r>
        <w:rPr>
          <w:rFonts w:hint="eastAsia" w:ascii="宋体" w:hAnsi="宋体" w:cs="Arial"/>
          <w:color w:val="333333"/>
          <w:kern w:val="0"/>
          <w:szCs w:val="21"/>
        </w:rPr>
        <w:br w:type="textWrapping"/>
      </w:r>
      <w:r>
        <w:rPr>
          <w:rFonts w:hint="eastAsia" w:ascii="宋体" w:hAnsi="宋体" w:cs="Arial"/>
          <w:color w:val="333333"/>
          <w:kern w:val="0"/>
          <w:szCs w:val="21"/>
        </w:rPr>
        <w:t>　　1.17图纸：指由发包人提供或由承包人提供并经发包人批准，满足承包人施工需要的所有图纸（包括配套说明和有关资料）。</w:t>
      </w:r>
      <w:r>
        <w:rPr>
          <w:rFonts w:hint="eastAsia" w:ascii="宋体" w:hAnsi="宋体" w:cs="Arial"/>
          <w:color w:val="333333"/>
          <w:kern w:val="0"/>
          <w:szCs w:val="21"/>
        </w:rPr>
        <w:br w:type="textWrapping"/>
      </w:r>
      <w:r>
        <w:rPr>
          <w:rFonts w:hint="eastAsia" w:ascii="宋体" w:hAnsi="宋体" w:cs="Arial"/>
          <w:color w:val="333333"/>
          <w:kern w:val="0"/>
          <w:szCs w:val="21"/>
        </w:rPr>
        <w:t>　　1.18施工场地：指由发包人提供的用于工程施工的场所以及发包人在图纸中具体指定的供施工使用的任何其他场所。</w:t>
      </w:r>
      <w:r>
        <w:rPr>
          <w:rFonts w:hint="eastAsia" w:ascii="宋体" w:hAnsi="宋体" w:cs="Arial"/>
          <w:color w:val="333333"/>
          <w:kern w:val="0"/>
          <w:szCs w:val="21"/>
        </w:rPr>
        <w:br w:type="textWrapping"/>
      </w:r>
      <w:r>
        <w:rPr>
          <w:rFonts w:hint="eastAsia" w:ascii="宋体" w:hAnsi="宋体" w:cs="Arial"/>
          <w:color w:val="333333"/>
          <w:kern w:val="0"/>
          <w:szCs w:val="21"/>
        </w:rPr>
        <w:t>　　1.19书面形式：指合同书、信件和数据电文（包括电报、电传、传真、电子数据交换和电子邮件）等可以有形地表现所载内容的形式。</w:t>
      </w:r>
      <w:r>
        <w:rPr>
          <w:rFonts w:hint="eastAsia" w:ascii="宋体" w:hAnsi="宋体" w:cs="Arial"/>
          <w:color w:val="333333"/>
          <w:kern w:val="0"/>
          <w:szCs w:val="21"/>
        </w:rPr>
        <w:br w:type="textWrapping"/>
      </w:r>
      <w:r>
        <w:rPr>
          <w:rFonts w:hint="eastAsia" w:ascii="宋体" w:hAnsi="宋体" w:cs="Arial"/>
          <w:color w:val="333333"/>
          <w:kern w:val="0"/>
          <w:szCs w:val="21"/>
        </w:rPr>
        <w:t>　　1.20违约责任：指合同一方不履行合同义务或履行合同义务不符合约定所应承担的责任。</w:t>
      </w:r>
      <w:r>
        <w:rPr>
          <w:rFonts w:hint="eastAsia" w:ascii="宋体" w:hAnsi="宋体" w:cs="Arial"/>
          <w:color w:val="333333"/>
          <w:kern w:val="0"/>
          <w:szCs w:val="21"/>
        </w:rPr>
        <w:br w:type="textWrapping"/>
      </w:r>
      <w:r>
        <w:rPr>
          <w:rFonts w:hint="eastAsia" w:ascii="宋体" w:hAnsi="宋体" w:cs="Arial"/>
          <w:color w:val="333333"/>
          <w:kern w:val="0"/>
          <w:szCs w:val="21"/>
        </w:rPr>
        <w:t>　　1.21索赔：指在合同履行过程中，对于并非自己的过错，而是应由对方承担责任的情况造成的实际损失，向对方提出经济补偿和（或）工期顺延的要求。</w:t>
      </w:r>
      <w:r>
        <w:rPr>
          <w:rFonts w:hint="eastAsia" w:ascii="宋体" w:hAnsi="宋体" w:cs="Arial"/>
          <w:color w:val="333333"/>
          <w:kern w:val="0"/>
          <w:szCs w:val="21"/>
        </w:rPr>
        <w:br w:type="textWrapping"/>
      </w:r>
      <w:r>
        <w:rPr>
          <w:rFonts w:hint="eastAsia" w:ascii="宋体" w:hAnsi="宋体" w:cs="Arial"/>
          <w:color w:val="333333"/>
          <w:kern w:val="0"/>
          <w:szCs w:val="21"/>
        </w:rPr>
        <w:t>　　1.22不可抗力：指不能预见、不能避免并不能克服的客观情况。</w:t>
      </w:r>
      <w:r>
        <w:rPr>
          <w:rFonts w:hint="eastAsia" w:ascii="宋体" w:hAnsi="宋体" w:cs="Arial"/>
          <w:color w:val="333333"/>
          <w:kern w:val="0"/>
          <w:szCs w:val="21"/>
        </w:rPr>
        <w:br w:type="textWrapping"/>
      </w:r>
      <w:r>
        <w:rPr>
          <w:rFonts w:hint="eastAsia" w:ascii="宋体" w:hAnsi="宋体" w:cs="Arial"/>
          <w:color w:val="333333"/>
          <w:kern w:val="0"/>
          <w:szCs w:val="21"/>
        </w:rPr>
        <w:t>　　1.23小时或天：本合同中规定按小时计算时间的，从事件有效开始时计算（不扣除休息时间）；规定按天计算时间的，开始当天不计入，从次日开始计算。时限的最后一天是休息日或者其他法定节假日的，以节假日次日为时限的最后一天，但竣工日期除外。时限的最后一天的截止时间为当日２４时。</w:t>
      </w:r>
      <w:r>
        <w:rPr>
          <w:rFonts w:hint="eastAsia" w:ascii="宋体" w:hAnsi="宋体" w:cs="Arial"/>
          <w:color w:val="333333"/>
          <w:kern w:val="0"/>
          <w:szCs w:val="21"/>
        </w:rPr>
        <w:br w:type="textWrapping"/>
      </w:r>
      <w:r>
        <w:rPr>
          <w:rFonts w:hint="eastAsia" w:ascii="宋体" w:hAnsi="宋体" w:cs="Arial"/>
          <w:color w:val="333333"/>
          <w:kern w:val="0"/>
          <w:szCs w:val="21"/>
        </w:rPr>
        <w:t>　　２．合同文件及解释顺序</w:t>
      </w:r>
      <w:r>
        <w:rPr>
          <w:rFonts w:hint="eastAsia" w:ascii="宋体" w:hAnsi="宋体" w:cs="Arial"/>
          <w:color w:val="333333"/>
          <w:kern w:val="0"/>
          <w:szCs w:val="21"/>
        </w:rPr>
        <w:br w:type="textWrapping"/>
      </w:r>
      <w:r>
        <w:rPr>
          <w:rFonts w:hint="eastAsia" w:ascii="宋体" w:hAnsi="宋体" w:cs="Arial"/>
          <w:color w:val="333333"/>
          <w:kern w:val="0"/>
          <w:szCs w:val="21"/>
        </w:rPr>
        <w:t xml:space="preserve">    2.1合同文件应能相互解释，互为说明。除专用条款另有约定外，组成本合同的文件及优先解释顺序如下：</w:t>
      </w:r>
      <w:r>
        <w:rPr>
          <w:rFonts w:hint="eastAsia" w:ascii="宋体" w:hAnsi="宋体" w:cs="Arial"/>
          <w:color w:val="333333"/>
          <w:kern w:val="0"/>
          <w:szCs w:val="21"/>
        </w:rPr>
        <w:br w:type="textWrapping"/>
      </w:r>
      <w:r>
        <w:rPr>
          <w:rFonts w:hint="eastAsia" w:ascii="宋体" w:hAnsi="宋体" w:cs="Arial"/>
          <w:color w:val="333333"/>
          <w:kern w:val="0"/>
          <w:szCs w:val="21"/>
        </w:rPr>
        <w:t>　　（１）本合同协议书</w:t>
      </w:r>
      <w:r>
        <w:rPr>
          <w:rFonts w:hint="eastAsia" w:ascii="宋体" w:hAnsi="宋体" w:cs="Arial"/>
          <w:color w:val="333333"/>
          <w:kern w:val="0"/>
          <w:szCs w:val="21"/>
        </w:rPr>
        <w:br w:type="textWrapping"/>
      </w:r>
      <w:r>
        <w:rPr>
          <w:rFonts w:hint="eastAsia" w:ascii="宋体" w:hAnsi="宋体" w:cs="Arial"/>
          <w:color w:val="333333"/>
          <w:kern w:val="0"/>
          <w:szCs w:val="21"/>
        </w:rPr>
        <w:t>　　（２）中标通知书</w:t>
      </w:r>
      <w:r>
        <w:rPr>
          <w:rFonts w:hint="eastAsia" w:ascii="宋体" w:hAnsi="宋体" w:cs="Arial"/>
          <w:color w:val="333333"/>
          <w:kern w:val="0"/>
          <w:szCs w:val="21"/>
        </w:rPr>
        <w:br w:type="textWrapping"/>
      </w:r>
      <w:r>
        <w:rPr>
          <w:rFonts w:hint="eastAsia" w:ascii="宋体" w:hAnsi="宋体" w:cs="Arial"/>
          <w:color w:val="333333"/>
          <w:kern w:val="0"/>
          <w:szCs w:val="21"/>
        </w:rPr>
        <w:t>　　（３）投标书及其附件</w:t>
      </w:r>
      <w:r>
        <w:rPr>
          <w:rFonts w:hint="eastAsia" w:ascii="宋体" w:hAnsi="宋体" w:cs="Arial"/>
          <w:color w:val="333333"/>
          <w:kern w:val="0"/>
          <w:szCs w:val="21"/>
        </w:rPr>
        <w:br w:type="textWrapping"/>
      </w:r>
      <w:r>
        <w:rPr>
          <w:rFonts w:hint="eastAsia" w:ascii="宋体" w:hAnsi="宋体" w:cs="Arial"/>
          <w:color w:val="333333"/>
          <w:kern w:val="0"/>
          <w:szCs w:val="21"/>
        </w:rPr>
        <w:t>　　（４）本合同专用条款</w:t>
      </w:r>
      <w:r>
        <w:rPr>
          <w:rFonts w:hint="eastAsia" w:ascii="宋体" w:hAnsi="宋体" w:cs="Arial"/>
          <w:color w:val="333333"/>
          <w:kern w:val="0"/>
          <w:szCs w:val="21"/>
        </w:rPr>
        <w:br w:type="textWrapping"/>
      </w:r>
      <w:r>
        <w:rPr>
          <w:rFonts w:hint="eastAsia" w:ascii="宋体" w:hAnsi="宋体" w:cs="Arial"/>
          <w:color w:val="333333"/>
          <w:kern w:val="0"/>
          <w:szCs w:val="21"/>
        </w:rPr>
        <w:t>　　（５）本合同通用条款</w:t>
      </w:r>
      <w:r>
        <w:rPr>
          <w:rFonts w:hint="eastAsia" w:ascii="宋体" w:hAnsi="宋体" w:cs="Arial"/>
          <w:color w:val="333333"/>
          <w:kern w:val="0"/>
          <w:szCs w:val="21"/>
        </w:rPr>
        <w:br w:type="textWrapping"/>
      </w:r>
      <w:r>
        <w:rPr>
          <w:rFonts w:hint="eastAsia" w:ascii="宋体" w:hAnsi="宋体" w:cs="Arial"/>
          <w:color w:val="333333"/>
          <w:kern w:val="0"/>
          <w:szCs w:val="21"/>
        </w:rPr>
        <w:t>　　（６）标准、规范及有关技术文件</w:t>
      </w:r>
      <w:r>
        <w:rPr>
          <w:rFonts w:hint="eastAsia" w:ascii="宋体" w:hAnsi="宋体" w:cs="Arial"/>
          <w:color w:val="333333"/>
          <w:kern w:val="0"/>
          <w:szCs w:val="21"/>
        </w:rPr>
        <w:br w:type="textWrapping"/>
      </w:r>
      <w:r>
        <w:rPr>
          <w:rFonts w:hint="eastAsia" w:ascii="宋体" w:hAnsi="宋体" w:cs="Arial"/>
          <w:color w:val="333333"/>
          <w:kern w:val="0"/>
          <w:szCs w:val="21"/>
        </w:rPr>
        <w:t>　　（７）图纸</w:t>
      </w:r>
      <w:r>
        <w:rPr>
          <w:rFonts w:hint="eastAsia" w:ascii="宋体" w:hAnsi="宋体" w:cs="Arial"/>
          <w:color w:val="333333"/>
          <w:kern w:val="0"/>
          <w:szCs w:val="21"/>
        </w:rPr>
        <w:br w:type="textWrapping"/>
      </w:r>
      <w:r>
        <w:rPr>
          <w:rFonts w:hint="eastAsia" w:ascii="宋体" w:hAnsi="宋体" w:cs="Arial"/>
          <w:color w:val="333333"/>
          <w:kern w:val="0"/>
          <w:szCs w:val="21"/>
        </w:rPr>
        <w:t>　　（８）工程量清单</w:t>
      </w:r>
      <w:r>
        <w:rPr>
          <w:rFonts w:hint="eastAsia" w:ascii="宋体" w:hAnsi="宋体" w:cs="Arial"/>
          <w:color w:val="333333"/>
          <w:kern w:val="0"/>
          <w:szCs w:val="21"/>
        </w:rPr>
        <w:br w:type="textWrapping"/>
      </w:r>
      <w:r>
        <w:rPr>
          <w:rFonts w:hint="eastAsia" w:ascii="宋体" w:hAnsi="宋体" w:cs="Arial"/>
          <w:color w:val="333333"/>
          <w:kern w:val="0"/>
          <w:szCs w:val="21"/>
        </w:rPr>
        <w:t>　　（９）工程报价单或预算书</w:t>
      </w:r>
      <w:r>
        <w:rPr>
          <w:rFonts w:hint="eastAsia" w:ascii="宋体" w:hAnsi="宋体" w:cs="Arial"/>
          <w:color w:val="333333"/>
          <w:kern w:val="0"/>
          <w:szCs w:val="21"/>
        </w:rPr>
        <w:br w:type="textWrapping"/>
      </w:r>
      <w:r>
        <w:rPr>
          <w:rFonts w:hint="eastAsia" w:ascii="宋体" w:hAnsi="宋体" w:cs="Arial"/>
          <w:color w:val="333333"/>
          <w:kern w:val="0"/>
          <w:szCs w:val="21"/>
        </w:rPr>
        <w:t>　　合同履行中，发包人承包人有关工程的洽商、变更等书面协议或文件视为本合同的组成部分。</w:t>
      </w:r>
      <w:r>
        <w:rPr>
          <w:rFonts w:hint="eastAsia" w:ascii="宋体" w:hAnsi="宋体" w:cs="Arial"/>
          <w:color w:val="333333"/>
          <w:kern w:val="0"/>
          <w:szCs w:val="21"/>
        </w:rPr>
        <w:br w:type="textWrapping"/>
      </w:r>
      <w:r>
        <w:rPr>
          <w:rFonts w:hint="eastAsia" w:ascii="宋体" w:hAnsi="宋体" w:cs="Arial"/>
          <w:color w:val="333333"/>
          <w:kern w:val="0"/>
          <w:szCs w:val="21"/>
        </w:rPr>
        <w:t>　　2.2当合同文件内容含糊不清或不相一致时，在不影响工程正常进行的情况下，由发包人承包人协商解决。双方也可以提请负责监理的工程师作出解释。双方协商不成或不同意负责监理的工程师的解释时，按本通用条款条36条关于争议的约定处理。</w:t>
      </w:r>
      <w:r>
        <w:rPr>
          <w:rFonts w:hint="eastAsia" w:ascii="宋体" w:hAnsi="宋体" w:cs="Arial"/>
          <w:color w:val="333333"/>
          <w:kern w:val="0"/>
          <w:szCs w:val="21"/>
        </w:rPr>
        <w:br w:type="textWrapping"/>
      </w:r>
      <w:r>
        <w:rPr>
          <w:rFonts w:hint="eastAsia" w:ascii="宋体" w:hAnsi="宋体" w:cs="Arial"/>
          <w:color w:val="333333"/>
          <w:kern w:val="0"/>
          <w:szCs w:val="21"/>
        </w:rPr>
        <w:t>　　3.语言文字和适用法律、标准及规范</w:t>
      </w:r>
      <w:r>
        <w:rPr>
          <w:rFonts w:hint="eastAsia" w:ascii="宋体" w:hAnsi="宋体" w:cs="Arial"/>
          <w:color w:val="333333"/>
          <w:kern w:val="0"/>
          <w:szCs w:val="21"/>
        </w:rPr>
        <w:br w:type="textWrapping"/>
      </w:r>
      <w:r>
        <w:rPr>
          <w:rFonts w:hint="eastAsia" w:ascii="宋体" w:hAnsi="宋体" w:cs="Arial"/>
          <w:color w:val="333333"/>
          <w:kern w:val="0"/>
          <w:szCs w:val="21"/>
        </w:rPr>
        <w:t>　　3.1语言文字</w:t>
      </w:r>
      <w:r>
        <w:rPr>
          <w:rFonts w:hint="eastAsia" w:ascii="宋体" w:hAnsi="宋体" w:cs="Arial"/>
          <w:color w:val="333333"/>
          <w:kern w:val="0"/>
          <w:szCs w:val="21"/>
        </w:rPr>
        <w:br w:type="textWrapping"/>
      </w:r>
      <w:r>
        <w:rPr>
          <w:rFonts w:hint="eastAsia" w:ascii="宋体" w:hAnsi="宋体" w:cs="Arial"/>
          <w:color w:val="333333"/>
          <w:kern w:val="0"/>
          <w:szCs w:val="21"/>
        </w:rPr>
        <w:t>　　本合同文件使用汉语语言文字书写、解释和说明。如专用条款约定使用两种以上（含两种）语言文字时，汉语应为解释和说明本合同的标准语言文字。</w:t>
      </w:r>
      <w:r>
        <w:rPr>
          <w:rFonts w:hint="eastAsia" w:ascii="宋体" w:hAnsi="宋体" w:cs="Arial"/>
          <w:color w:val="333333"/>
          <w:kern w:val="0"/>
          <w:szCs w:val="21"/>
        </w:rPr>
        <w:br w:type="textWrapping"/>
      </w:r>
      <w:r>
        <w:rPr>
          <w:rFonts w:hint="eastAsia" w:ascii="宋体" w:hAnsi="宋体" w:cs="Arial"/>
          <w:color w:val="333333"/>
          <w:kern w:val="0"/>
          <w:szCs w:val="21"/>
        </w:rPr>
        <w:t>　　在少数民族地区，双方可以约定使用少数民族语言文字书写和解释、说明本合同。</w:t>
      </w:r>
      <w:r>
        <w:rPr>
          <w:rFonts w:hint="eastAsia" w:ascii="宋体" w:hAnsi="宋体" w:cs="Arial"/>
          <w:color w:val="333333"/>
          <w:kern w:val="0"/>
          <w:szCs w:val="21"/>
        </w:rPr>
        <w:br w:type="textWrapping"/>
      </w:r>
      <w:r>
        <w:rPr>
          <w:rFonts w:hint="eastAsia" w:ascii="宋体" w:hAnsi="宋体" w:cs="Arial"/>
          <w:color w:val="333333"/>
          <w:kern w:val="0"/>
          <w:szCs w:val="21"/>
        </w:rPr>
        <w:t>　　3.2适用法律和法规</w:t>
      </w:r>
      <w:r>
        <w:rPr>
          <w:rFonts w:hint="eastAsia" w:ascii="宋体" w:hAnsi="宋体" w:cs="Arial"/>
          <w:color w:val="333333"/>
          <w:kern w:val="0"/>
          <w:szCs w:val="21"/>
        </w:rPr>
        <w:br w:type="textWrapping"/>
      </w:r>
      <w:r>
        <w:rPr>
          <w:rFonts w:hint="eastAsia" w:ascii="宋体" w:hAnsi="宋体" w:cs="Arial"/>
          <w:color w:val="333333"/>
          <w:kern w:val="0"/>
          <w:szCs w:val="21"/>
        </w:rPr>
        <w:t>　　本合同文件适用国家的法律和行政法规。需要明示的法律、行政法规，由双方在专用条款中约定。</w:t>
      </w:r>
      <w:r>
        <w:rPr>
          <w:rFonts w:hint="eastAsia" w:ascii="宋体" w:hAnsi="宋体" w:cs="Arial"/>
          <w:color w:val="333333"/>
          <w:kern w:val="0"/>
          <w:szCs w:val="21"/>
        </w:rPr>
        <w:br w:type="textWrapping"/>
      </w:r>
      <w:r>
        <w:rPr>
          <w:rFonts w:hint="eastAsia" w:ascii="宋体" w:hAnsi="宋体" w:cs="Arial"/>
          <w:color w:val="333333"/>
          <w:kern w:val="0"/>
          <w:szCs w:val="21"/>
        </w:rPr>
        <w:t>　　3.3适用标准、规范</w:t>
      </w:r>
      <w:r>
        <w:rPr>
          <w:rFonts w:hint="eastAsia" w:ascii="宋体" w:hAnsi="宋体" w:cs="Arial"/>
          <w:color w:val="333333"/>
          <w:kern w:val="0"/>
          <w:szCs w:val="21"/>
        </w:rPr>
        <w:br w:type="textWrapping"/>
      </w:r>
      <w:r>
        <w:rPr>
          <w:rFonts w:hint="eastAsia" w:ascii="宋体" w:hAnsi="宋体" w:cs="Arial"/>
          <w:color w:val="333333"/>
          <w:kern w:val="0"/>
          <w:szCs w:val="21"/>
        </w:rPr>
        <w:t>　　双方在专用条款内约定适用国家标准、规范的名称；没有国家标准、规范但有行业标准、规范的，约定适用行业标准、规范的名称；没有国家和行业标准、规范的，约定适用工程所在地地方标准、规范的名称。</w:t>
      </w:r>
      <w:r>
        <w:rPr>
          <w:rFonts w:hint="eastAsia" w:ascii="宋体" w:hAnsi="宋体" w:cs="Arial"/>
          <w:color w:val="333333"/>
          <w:kern w:val="0"/>
          <w:szCs w:val="21"/>
        </w:rPr>
        <w:br w:type="textWrapping"/>
      </w:r>
      <w:r>
        <w:rPr>
          <w:rFonts w:hint="eastAsia" w:ascii="宋体" w:hAnsi="宋体" w:cs="Arial"/>
          <w:color w:val="333333"/>
          <w:kern w:val="0"/>
          <w:szCs w:val="21"/>
        </w:rPr>
        <w:t>　　国内没有相应标准、规范的，由发包人按专用条款约定的时间向承包人提出施工技术要求，承包人按约定的时间和要求提出施工工艺，经发包人认可后执行。发包人要求使用国外标准、规范的，应负责提供中文译本。</w:t>
      </w:r>
      <w:r>
        <w:rPr>
          <w:rFonts w:hint="eastAsia" w:ascii="宋体" w:hAnsi="宋体" w:cs="Arial"/>
          <w:color w:val="333333"/>
          <w:kern w:val="0"/>
          <w:szCs w:val="21"/>
        </w:rPr>
        <w:br w:type="textWrapping"/>
      </w:r>
      <w:r>
        <w:rPr>
          <w:rFonts w:hint="eastAsia" w:ascii="宋体" w:hAnsi="宋体" w:cs="Arial"/>
          <w:color w:val="333333"/>
          <w:kern w:val="0"/>
          <w:szCs w:val="21"/>
        </w:rPr>
        <w:t>　　4.图纸</w:t>
      </w:r>
      <w:r>
        <w:rPr>
          <w:rFonts w:hint="eastAsia" w:ascii="宋体" w:hAnsi="宋体" w:cs="Arial"/>
          <w:color w:val="333333"/>
          <w:kern w:val="0"/>
          <w:szCs w:val="21"/>
        </w:rPr>
        <w:br w:type="textWrapping"/>
      </w:r>
      <w:r>
        <w:rPr>
          <w:rFonts w:hint="eastAsia" w:ascii="宋体" w:hAnsi="宋体" w:cs="Arial"/>
          <w:color w:val="333333"/>
          <w:kern w:val="0"/>
          <w:szCs w:val="21"/>
        </w:rPr>
        <w:t>　　4.1发包人应按专用条款约定的日期和套数，向承包人提供图纸。承包人需要增加图纸套数的，发包人应代为复制，复制费用由承包人承担。发包人对工程有保密要求的，应在专用条款中提出保密要求，保密措施费用由发包人承担，承包人在约定保密期限内履行保密义务。</w:t>
      </w:r>
      <w:r>
        <w:rPr>
          <w:rFonts w:hint="eastAsia" w:ascii="宋体" w:hAnsi="宋体" w:cs="Arial"/>
          <w:color w:val="333333"/>
          <w:kern w:val="0"/>
          <w:szCs w:val="21"/>
        </w:rPr>
        <w:br w:type="textWrapping"/>
      </w:r>
      <w:r>
        <w:rPr>
          <w:rFonts w:hint="eastAsia" w:ascii="宋体" w:hAnsi="宋体" w:cs="Arial"/>
          <w:color w:val="333333"/>
          <w:kern w:val="0"/>
          <w:szCs w:val="21"/>
        </w:rPr>
        <w:t>　　4.2承包人未经发包人同意，不得将本工程图纸转给第三人。工程质量保修期满后，除承包人存档需要的图纸外，应将全部图纸退还给发包人。</w:t>
      </w:r>
      <w:r>
        <w:rPr>
          <w:rFonts w:hint="eastAsia" w:ascii="宋体" w:hAnsi="宋体" w:cs="Arial"/>
          <w:color w:val="333333"/>
          <w:kern w:val="0"/>
          <w:szCs w:val="21"/>
        </w:rPr>
        <w:br w:type="textWrapping"/>
      </w:r>
      <w:r>
        <w:rPr>
          <w:rFonts w:hint="eastAsia" w:ascii="宋体" w:hAnsi="宋体" w:cs="Arial"/>
          <w:color w:val="333333"/>
          <w:kern w:val="0"/>
          <w:szCs w:val="21"/>
        </w:rPr>
        <w:t>　　4.3承包人应在施工现场保留一套完整图纸，供工程师及有关人员进行工程检查时使用。</w:t>
      </w:r>
      <w:r>
        <w:rPr>
          <w:rFonts w:hint="eastAsia" w:ascii="宋体" w:hAnsi="宋体" w:cs="Arial"/>
          <w:color w:val="333333"/>
          <w:kern w:val="0"/>
          <w:szCs w:val="21"/>
        </w:rPr>
        <w:br w:type="textWrapping"/>
      </w:r>
      <w:r>
        <w:rPr>
          <w:rFonts w:hint="eastAsia" w:ascii="宋体" w:hAnsi="宋体" w:cs="Arial"/>
          <w:color w:val="333333"/>
          <w:kern w:val="0"/>
          <w:szCs w:val="21"/>
        </w:rPr>
        <w:t>　　二、双方一般权利和义务</w:t>
      </w:r>
      <w:r>
        <w:rPr>
          <w:rFonts w:hint="eastAsia" w:ascii="宋体" w:hAnsi="宋体" w:cs="Arial"/>
          <w:color w:val="333333"/>
          <w:kern w:val="0"/>
          <w:szCs w:val="21"/>
        </w:rPr>
        <w:br w:type="textWrapping"/>
      </w:r>
      <w:r>
        <w:rPr>
          <w:rFonts w:hint="eastAsia" w:ascii="宋体" w:hAnsi="宋体" w:cs="Arial"/>
          <w:color w:val="333333"/>
          <w:kern w:val="0"/>
          <w:szCs w:val="21"/>
        </w:rPr>
        <w:t>　　5.工程师</w:t>
      </w:r>
      <w:r>
        <w:rPr>
          <w:rFonts w:hint="eastAsia" w:ascii="宋体" w:hAnsi="宋体" w:cs="Arial"/>
          <w:color w:val="333333"/>
          <w:kern w:val="0"/>
          <w:szCs w:val="21"/>
        </w:rPr>
        <w:br w:type="textWrapping"/>
      </w:r>
      <w:r>
        <w:rPr>
          <w:rFonts w:hint="eastAsia" w:ascii="宋体" w:hAnsi="宋体" w:cs="Arial"/>
          <w:color w:val="333333"/>
          <w:kern w:val="0"/>
          <w:szCs w:val="21"/>
        </w:rPr>
        <w:t>　  5.1实行工程监理的，发包人应在实施监理前将委托的监理单位名称、监理内容及监理权限以书面形式通知承包人。</w:t>
      </w:r>
      <w:r>
        <w:rPr>
          <w:rFonts w:hint="eastAsia" w:ascii="宋体" w:hAnsi="宋体" w:cs="Arial"/>
          <w:color w:val="333333"/>
          <w:kern w:val="0"/>
          <w:szCs w:val="21"/>
        </w:rPr>
        <w:br w:type="textWrapping"/>
      </w:r>
      <w:r>
        <w:rPr>
          <w:rFonts w:hint="eastAsia" w:ascii="宋体" w:hAnsi="宋体" w:cs="Arial"/>
          <w:color w:val="333333"/>
          <w:kern w:val="0"/>
          <w:szCs w:val="21"/>
        </w:rPr>
        <w:t>　　5.2监理单位委派的总监理工程师在本合同中称工程师，其姓名、职务、职权由发包人承包人在专用条款内写明。工程师按合同约定行使职权，发包人在专用条款内要求工程师在行使某些职权前需要征得发包人批准的，工程师应征得发包人批准。</w:t>
      </w:r>
      <w:r>
        <w:rPr>
          <w:rFonts w:hint="eastAsia" w:ascii="宋体" w:hAnsi="宋体" w:cs="Arial"/>
          <w:color w:val="333333"/>
          <w:kern w:val="0"/>
          <w:szCs w:val="21"/>
        </w:rPr>
        <w:br w:type="textWrapping"/>
      </w:r>
      <w:r>
        <w:rPr>
          <w:rFonts w:hint="eastAsia" w:ascii="宋体" w:hAnsi="宋体" w:cs="Arial"/>
          <w:color w:val="333333"/>
          <w:kern w:val="0"/>
          <w:szCs w:val="21"/>
        </w:rPr>
        <w:t>　　5.3发包人派驻施工场地履行合同的代表在本合同中也称工程师，其姓名、职务、职权由发包人在专用条款内写明，但职权不得与监理单位委派的总监理工程师职权相互交叉。双方职权发生交叉或不明确时，由发包人予以明确，并以书面形式通知承包人。</w:t>
      </w:r>
      <w:r>
        <w:rPr>
          <w:rFonts w:hint="eastAsia" w:ascii="宋体" w:hAnsi="宋体" w:cs="Arial"/>
          <w:color w:val="333333"/>
          <w:kern w:val="0"/>
          <w:szCs w:val="21"/>
        </w:rPr>
        <w:br w:type="textWrapping"/>
      </w:r>
      <w:r>
        <w:rPr>
          <w:rFonts w:hint="eastAsia" w:ascii="宋体" w:hAnsi="宋体" w:cs="Arial"/>
          <w:color w:val="333333"/>
          <w:kern w:val="0"/>
          <w:szCs w:val="21"/>
        </w:rPr>
        <w:t>　　5.4合同履行中，发生影响发包人承包人双方权利或义务的事件时，负责监理的工程师应依据合同在其职权范围内客观公正地进行处理。一方对工程师的处理有异议时，按本通用条款条３７条关于争议的约定处理。</w:t>
      </w:r>
      <w:r>
        <w:rPr>
          <w:rFonts w:hint="eastAsia" w:ascii="宋体" w:hAnsi="宋体" w:cs="Arial"/>
          <w:color w:val="333333"/>
          <w:kern w:val="0"/>
          <w:szCs w:val="21"/>
        </w:rPr>
        <w:br w:type="textWrapping"/>
      </w:r>
      <w:r>
        <w:rPr>
          <w:rFonts w:hint="eastAsia" w:ascii="宋体" w:hAnsi="宋体" w:cs="Arial"/>
          <w:color w:val="333333"/>
          <w:kern w:val="0"/>
          <w:szCs w:val="21"/>
        </w:rPr>
        <w:t>　　5.5除合同内有明确约定或经发包人同意外，负责监理的工程师无权解除本合同约定的承包人的任何权利与义务。</w:t>
      </w:r>
      <w:r>
        <w:rPr>
          <w:rFonts w:hint="eastAsia" w:ascii="宋体" w:hAnsi="宋体" w:cs="Arial"/>
          <w:color w:val="333333"/>
          <w:kern w:val="0"/>
          <w:szCs w:val="21"/>
        </w:rPr>
        <w:br w:type="textWrapping"/>
      </w:r>
      <w:r>
        <w:rPr>
          <w:rFonts w:hint="eastAsia" w:ascii="宋体" w:hAnsi="宋体" w:cs="Arial"/>
          <w:color w:val="333333"/>
          <w:kern w:val="0"/>
          <w:szCs w:val="21"/>
        </w:rPr>
        <w:t>　　5.6不实行工程监理的，本合同中工程师专指发包人派驻施工场地履行合同的代表，其具体职权由发包人在专用条款内写明。</w:t>
      </w:r>
      <w:r>
        <w:rPr>
          <w:rFonts w:hint="eastAsia" w:ascii="宋体" w:hAnsi="宋体" w:cs="Arial"/>
          <w:color w:val="333333"/>
          <w:kern w:val="0"/>
          <w:szCs w:val="21"/>
        </w:rPr>
        <w:br w:type="textWrapping"/>
      </w:r>
      <w:r>
        <w:rPr>
          <w:rFonts w:hint="eastAsia" w:ascii="宋体" w:hAnsi="宋体" w:cs="Arial"/>
          <w:color w:val="333333"/>
          <w:kern w:val="0"/>
          <w:szCs w:val="21"/>
        </w:rPr>
        <w:t>　　6．工程师的委派和指令</w:t>
      </w:r>
      <w:r>
        <w:rPr>
          <w:rFonts w:hint="eastAsia" w:ascii="宋体" w:hAnsi="宋体" w:cs="Arial"/>
          <w:color w:val="333333"/>
          <w:kern w:val="0"/>
          <w:szCs w:val="21"/>
        </w:rPr>
        <w:br w:type="textWrapping"/>
      </w:r>
      <w:r>
        <w:rPr>
          <w:rFonts w:hint="eastAsia" w:ascii="宋体" w:hAnsi="宋体" w:cs="Arial"/>
          <w:color w:val="333333"/>
          <w:kern w:val="0"/>
          <w:szCs w:val="21"/>
        </w:rPr>
        <w:t>　　6.1工程师可委派工程师代表，行使合同约定的自己的职权，并可在认为必要时撤回委派。委派和撤回均应提前７天以书面形式通知承包人，负责监理的工程师还应将委派和撤回通知发包人。委派书和撤回通知作为本合同附件。</w:t>
      </w:r>
      <w:r>
        <w:rPr>
          <w:rFonts w:hint="eastAsia" w:ascii="宋体" w:hAnsi="宋体" w:cs="Arial"/>
          <w:color w:val="333333"/>
          <w:kern w:val="0"/>
          <w:szCs w:val="21"/>
        </w:rPr>
        <w:br w:type="textWrapping"/>
      </w:r>
      <w:r>
        <w:rPr>
          <w:rFonts w:hint="eastAsia" w:ascii="宋体" w:hAnsi="宋体" w:cs="Arial"/>
          <w:color w:val="333333"/>
          <w:kern w:val="0"/>
          <w:szCs w:val="21"/>
        </w:rPr>
        <w:t>　　工程师代表在工程师授权范围内向承包人发出的任何书面形式的函件，与工程师发出的函件具有同等效力。承包人对工程师代表向其发出的任何书面形式的函件有疑问时，可将此函件提交工程师，工程师应进行确认。工程师代表发出指令有失误时，工程师应进行纠正。</w:t>
      </w:r>
      <w:r>
        <w:rPr>
          <w:rFonts w:hint="eastAsia" w:ascii="宋体" w:hAnsi="宋体" w:cs="Arial"/>
          <w:color w:val="333333"/>
          <w:kern w:val="0"/>
          <w:szCs w:val="21"/>
        </w:rPr>
        <w:br w:type="textWrapping"/>
      </w:r>
      <w:r>
        <w:rPr>
          <w:rFonts w:hint="eastAsia" w:ascii="宋体" w:hAnsi="宋体" w:cs="Arial"/>
          <w:color w:val="333333"/>
          <w:kern w:val="0"/>
          <w:szCs w:val="21"/>
        </w:rPr>
        <w:t>　　除工程师或工程师代表外，发包人派驻工地的其他人员均无权向承包人发出任何指令。</w:t>
      </w:r>
      <w:r>
        <w:rPr>
          <w:rFonts w:hint="eastAsia" w:ascii="宋体" w:hAnsi="宋体" w:cs="Arial"/>
          <w:color w:val="333333"/>
          <w:kern w:val="0"/>
          <w:szCs w:val="21"/>
        </w:rPr>
        <w:br w:type="textWrapping"/>
      </w:r>
      <w:r>
        <w:rPr>
          <w:rFonts w:hint="eastAsia" w:ascii="宋体" w:hAnsi="宋体" w:cs="Arial"/>
          <w:color w:val="333333"/>
          <w:kern w:val="0"/>
          <w:szCs w:val="21"/>
        </w:rPr>
        <w:t>　　6.2工程师的指令、通知由其本人签字后，以书面形式交给项目经理，项目经理在回执上签署姓名和收到时间后生效。确有必要时，工程师可发出口头指令，并在４８小时内给予书面确认，承包人对工程师的指令应予执行。工程师不能及时给予书面确认的，承包人应于工程师发出口头指令后７天内提出书面确认要求。工程师在承包人提出确认要求后４８小时内不予答复的，视为口头指令已被确认。</w:t>
      </w:r>
      <w:r>
        <w:rPr>
          <w:rFonts w:hint="eastAsia" w:ascii="宋体" w:hAnsi="宋体" w:cs="Arial"/>
          <w:color w:val="333333"/>
          <w:kern w:val="0"/>
          <w:szCs w:val="21"/>
        </w:rPr>
        <w:br w:type="textWrapping"/>
      </w:r>
      <w:r>
        <w:rPr>
          <w:rFonts w:hint="eastAsia" w:ascii="宋体" w:hAnsi="宋体" w:cs="Arial"/>
          <w:color w:val="333333"/>
          <w:kern w:val="0"/>
          <w:szCs w:val="21"/>
        </w:rPr>
        <w:t xml:space="preserve">    承包人认为工程师指令不合理，应在收到指令后２４小时内向工程师提出修改指令的书面报告，工程师在收到承包人报告后２４小时内作出修改指令或继续执行原指令的决定，并以书面形式通知承包人。紧急情况下，工程师要求承包人立即执行的指令或承包人虽有异议，但工程师决定仍继续执行的指令，承包人应予执行。</w:t>
      </w:r>
      <w:r>
        <w:rPr>
          <w:rFonts w:hint="eastAsia" w:ascii="宋体" w:hAnsi="宋体" w:cs="Arial"/>
          <w:color w:val="333333"/>
          <w:kern w:val="0"/>
          <w:szCs w:val="21"/>
        </w:rPr>
        <w:br w:type="textWrapping"/>
      </w:r>
      <w:r>
        <w:rPr>
          <w:rFonts w:hint="eastAsia" w:ascii="宋体" w:hAnsi="宋体" w:cs="Arial"/>
          <w:color w:val="333333"/>
          <w:kern w:val="0"/>
          <w:szCs w:val="21"/>
        </w:rPr>
        <w:t>　　本款规定同样适用于由工程师代表发出的指令、通知。</w:t>
      </w:r>
      <w:r>
        <w:rPr>
          <w:rFonts w:hint="eastAsia" w:ascii="宋体" w:hAnsi="宋体" w:cs="Arial"/>
          <w:color w:val="333333"/>
          <w:kern w:val="0"/>
          <w:szCs w:val="21"/>
        </w:rPr>
        <w:br w:type="textWrapping"/>
      </w:r>
      <w:r>
        <w:rPr>
          <w:rFonts w:hint="eastAsia" w:ascii="宋体" w:hAnsi="宋体" w:cs="Arial"/>
          <w:color w:val="333333"/>
          <w:kern w:val="0"/>
          <w:szCs w:val="21"/>
        </w:rPr>
        <w:t>　　6.3工程师应按合同约定，及时向承包人提供所需指令、批准并履行约定的其他义务。由于工程师未能按合同约定履行义务造成工期延误，发包人应顺延延误的工期。</w:t>
      </w:r>
      <w:r>
        <w:rPr>
          <w:rFonts w:hint="eastAsia" w:ascii="宋体" w:hAnsi="宋体" w:cs="Arial"/>
          <w:color w:val="333333"/>
          <w:kern w:val="0"/>
          <w:szCs w:val="21"/>
        </w:rPr>
        <w:br w:type="textWrapping"/>
      </w:r>
      <w:r>
        <w:rPr>
          <w:rFonts w:hint="eastAsia" w:ascii="宋体" w:hAnsi="宋体" w:cs="Arial"/>
          <w:color w:val="333333"/>
          <w:kern w:val="0"/>
          <w:szCs w:val="21"/>
        </w:rPr>
        <w:t>　　6.4如需更换工程师，发包人应至少提前７天以书面形式通知承包人，后任继续行使合同文件约定的前任的职权，履行前任的义务。</w:t>
      </w:r>
      <w:r>
        <w:rPr>
          <w:rFonts w:hint="eastAsia" w:ascii="宋体" w:hAnsi="宋体" w:cs="Arial"/>
          <w:color w:val="333333"/>
          <w:kern w:val="0"/>
          <w:szCs w:val="21"/>
        </w:rPr>
        <w:br w:type="textWrapping"/>
      </w:r>
      <w:r>
        <w:rPr>
          <w:rFonts w:hint="eastAsia" w:ascii="宋体" w:hAnsi="宋体" w:cs="Arial"/>
          <w:color w:val="333333"/>
          <w:kern w:val="0"/>
          <w:szCs w:val="21"/>
        </w:rPr>
        <w:t>　　7．项目经理</w:t>
      </w:r>
      <w:r>
        <w:rPr>
          <w:rFonts w:hint="eastAsia" w:ascii="宋体" w:hAnsi="宋体" w:cs="Arial"/>
          <w:color w:val="333333"/>
          <w:kern w:val="0"/>
          <w:szCs w:val="21"/>
        </w:rPr>
        <w:br w:type="textWrapping"/>
      </w:r>
      <w:r>
        <w:rPr>
          <w:rFonts w:hint="eastAsia" w:ascii="宋体" w:hAnsi="宋体" w:cs="Arial"/>
          <w:color w:val="333333"/>
          <w:kern w:val="0"/>
          <w:szCs w:val="21"/>
        </w:rPr>
        <w:t>　　7.1项目经理的姓名、职务在专用条款内写明。</w:t>
      </w:r>
      <w:r>
        <w:rPr>
          <w:rFonts w:hint="eastAsia" w:ascii="宋体" w:hAnsi="宋体" w:cs="Arial"/>
          <w:color w:val="333333"/>
          <w:kern w:val="0"/>
          <w:szCs w:val="21"/>
        </w:rPr>
        <w:br w:type="textWrapping"/>
      </w:r>
      <w:r>
        <w:rPr>
          <w:rFonts w:hint="eastAsia" w:ascii="宋体" w:hAnsi="宋体" w:cs="Arial"/>
          <w:color w:val="333333"/>
          <w:kern w:val="0"/>
          <w:szCs w:val="21"/>
        </w:rPr>
        <w:t>　　7.2承包人依据合同发出的通知，以书面形式由项目经理签字后送交工程师，工程师在回执上签署姓名和收到时间后生效。</w:t>
      </w:r>
      <w:r>
        <w:rPr>
          <w:rFonts w:hint="eastAsia" w:ascii="宋体" w:hAnsi="宋体" w:cs="Arial"/>
          <w:color w:val="333333"/>
          <w:kern w:val="0"/>
          <w:szCs w:val="21"/>
        </w:rPr>
        <w:br w:type="textWrapping"/>
      </w:r>
      <w:r>
        <w:rPr>
          <w:rFonts w:hint="eastAsia" w:ascii="宋体" w:hAnsi="宋体" w:cs="Arial"/>
          <w:color w:val="333333"/>
          <w:kern w:val="0"/>
          <w:szCs w:val="21"/>
        </w:rPr>
        <w:t>　　7.3项目经理按发包人认可的施工组织设计（施工方案）和工程师依据合同发出的指令组织施工。在情况紧急且无法与工程师联系时，项目经理应当采取保证人员生命和工程、财产安全的紧急措施，并在采取措施后４８小时内向工程师送交报告。责任在发包人或第三人，由发包人相应顺延工期；责任在承包人，由承包人承担费用，不顺延工期。</w:t>
      </w:r>
      <w:r>
        <w:rPr>
          <w:rFonts w:hint="eastAsia" w:ascii="宋体" w:hAnsi="宋体" w:cs="Arial"/>
          <w:color w:val="333333"/>
          <w:kern w:val="0"/>
          <w:szCs w:val="21"/>
        </w:rPr>
        <w:br w:type="textWrapping"/>
      </w:r>
      <w:r>
        <w:rPr>
          <w:rFonts w:hint="eastAsia" w:ascii="宋体" w:hAnsi="宋体" w:cs="Arial"/>
          <w:color w:val="333333"/>
          <w:kern w:val="0"/>
          <w:szCs w:val="21"/>
        </w:rPr>
        <w:t>　　7.4承包人如需更换项目经理，应至少提前７天以书面形式通知发包人，并征得发包人同意。后任继续行使合同文件约定的前任的职权，履行前任的义务。</w:t>
      </w:r>
      <w:r>
        <w:rPr>
          <w:rFonts w:hint="eastAsia" w:ascii="宋体" w:hAnsi="宋体" w:cs="Arial"/>
          <w:color w:val="333333"/>
          <w:kern w:val="0"/>
          <w:szCs w:val="21"/>
        </w:rPr>
        <w:br w:type="textWrapping"/>
      </w:r>
      <w:r>
        <w:rPr>
          <w:rFonts w:hint="eastAsia" w:ascii="宋体" w:hAnsi="宋体" w:cs="Arial"/>
          <w:color w:val="333333"/>
          <w:kern w:val="0"/>
          <w:szCs w:val="21"/>
        </w:rPr>
        <w:t>　　7.5发包人可以与承包人协商，建议更换其认为不称职的项目经理。</w:t>
      </w:r>
      <w:r>
        <w:rPr>
          <w:rFonts w:hint="eastAsia" w:ascii="宋体" w:hAnsi="宋体" w:cs="Arial"/>
          <w:color w:val="333333"/>
          <w:kern w:val="0"/>
          <w:szCs w:val="21"/>
        </w:rPr>
        <w:br w:type="textWrapping"/>
      </w:r>
      <w:r>
        <w:rPr>
          <w:rFonts w:hint="eastAsia" w:ascii="宋体" w:hAnsi="宋体" w:cs="Arial"/>
          <w:color w:val="333333"/>
          <w:kern w:val="0"/>
          <w:szCs w:val="21"/>
        </w:rPr>
        <w:t>　　8.发包人工作</w:t>
      </w:r>
      <w:r>
        <w:rPr>
          <w:rFonts w:hint="eastAsia" w:ascii="宋体" w:hAnsi="宋体" w:cs="Arial"/>
          <w:color w:val="333333"/>
          <w:kern w:val="0"/>
          <w:szCs w:val="21"/>
        </w:rPr>
        <w:br w:type="textWrapping"/>
      </w:r>
      <w:r>
        <w:rPr>
          <w:rFonts w:hint="eastAsia" w:ascii="宋体" w:hAnsi="宋体" w:cs="Arial"/>
          <w:color w:val="333333"/>
          <w:kern w:val="0"/>
          <w:szCs w:val="21"/>
        </w:rPr>
        <w:t>　　8.1发包人按专用条款约定的内容和时间完成以下工作：</w:t>
      </w:r>
      <w:r>
        <w:rPr>
          <w:rFonts w:hint="eastAsia" w:ascii="宋体" w:hAnsi="宋体" w:cs="Arial"/>
          <w:color w:val="333333"/>
          <w:kern w:val="0"/>
          <w:szCs w:val="21"/>
        </w:rPr>
        <w:br w:type="textWrapping"/>
      </w:r>
      <w:r>
        <w:rPr>
          <w:rFonts w:hint="eastAsia" w:ascii="宋体" w:hAnsi="宋体" w:cs="Arial"/>
          <w:color w:val="333333"/>
          <w:kern w:val="0"/>
          <w:szCs w:val="21"/>
        </w:rPr>
        <w:t>　　（1）办理土地征用、拆迁补偿等工作，在开工后继续负责解决以上事项遗留问题；</w:t>
      </w:r>
      <w:r>
        <w:rPr>
          <w:rFonts w:hint="eastAsia" w:ascii="宋体" w:hAnsi="宋体" w:cs="Arial"/>
          <w:color w:val="333333"/>
          <w:kern w:val="0"/>
          <w:szCs w:val="21"/>
        </w:rPr>
        <w:br w:type="textWrapping"/>
      </w:r>
      <w:r>
        <w:rPr>
          <w:rFonts w:hint="eastAsia" w:ascii="宋体" w:hAnsi="宋体" w:cs="Arial"/>
          <w:color w:val="333333"/>
          <w:kern w:val="0"/>
          <w:szCs w:val="21"/>
        </w:rPr>
        <w:t>　　（2）向承包人提供施工场地的工程地质资料，对施工场地的地下管线，由发包人组织相关部门进行交底、协调；</w:t>
      </w:r>
      <w:r>
        <w:rPr>
          <w:rFonts w:hint="eastAsia" w:ascii="宋体" w:hAnsi="宋体" w:cs="Arial"/>
          <w:color w:val="333333"/>
          <w:kern w:val="0"/>
          <w:szCs w:val="21"/>
        </w:rPr>
        <w:br w:type="textWrapping"/>
      </w:r>
      <w:r>
        <w:rPr>
          <w:rFonts w:hint="eastAsia" w:ascii="宋体" w:hAnsi="宋体" w:cs="Arial"/>
          <w:color w:val="333333"/>
          <w:kern w:val="0"/>
          <w:szCs w:val="21"/>
        </w:rPr>
        <w:t>　　（3）办理施工许可证及其他施工所需证件、批件和临时用地、停水、停电、中断道路交通、爆破作业等的申请批准手续（证明承包人自身资质的证件除外）；</w:t>
      </w:r>
      <w:r>
        <w:rPr>
          <w:rFonts w:hint="eastAsia" w:ascii="宋体" w:hAnsi="宋体" w:cs="Arial"/>
          <w:color w:val="333333"/>
          <w:kern w:val="0"/>
          <w:szCs w:val="21"/>
        </w:rPr>
        <w:br w:type="textWrapping"/>
      </w:r>
      <w:r>
        <w:rPr>
          <w:rFonts w:hint="eastAsia" w:ascii="宋体" w:hAnsi="宋体" w:cs="Arial"/>
          <w:color w:val="333333"/>
          <w:kern w:val="0"/>
          <w:szCs w:val="21"/>
        </w:rPr>
        <w:t xml:space="preserve">    （4）确定水准点与座标控制点，以书面形式交给承包人，进行现场交验；</w:t>
      </w:r>
      <w:r>
        <w:rPr>
          <w:rFonts w:hint="eastAsia" w:ascii="宋体" w:hAnsi="宋体" w:cs="Arial"/>
          <w:color w:val="333333"/>
          <w:kern w:val="0"/>
          <w:szCs w:val="21"/>
        </w:rPr>
        <w:br w:type="textWrapping"/>
      </w:r>
      <w:r>
        <w:rPr>
          <w:rFonts w:hint="eastAsia" w:ascii="宋体" w:hAnsi="宋体" w:cs="Arial"/>
          <w:color w:val="333333"/>
          <w:kern w:val="0"/>
          <w:szCs w:val="21"/>
        </w:rPr>
        <w:t>　　（5）组织承包人和设计单位进行图纸会审和设计交底；</w:t>
      </w:r>
      <w:r>
        <w:rPr>
          <w:rFonts w:hint="eastAsia" w:ascii="宋体" w:hAnsi="宋体" w:cs="Arial"/>
          <w:color w:val="333333"/>
          <w:kern w:val="0"/>
          <w:szCs w:val="21"/>
        </w:rPr>
        <w:br w:type="textWrapping"/>
      </w:r>
      <w:r>
        <w:rPr>
          <w:rFonts w:hint="eastAsia" w:ascii="宋体" w:hAnsi="宋体" w:cs="Arial"/>
          <w:color w:val="333333"/>
          <w:kern w:val="0"/>
          <w:szCs w:val="21"/>
        </w:rPr>
        <w:t>　　（6）协调处理施工场地周围地下管线和邻近建筑物、构筑物（包括文物保护建筑）、古树名木的保护工作，按有关文物古树名木保护规定履行业主职责，协调处理外部关系；</w:t>
      </w:r>
      <w:r>
        <w:rPr>
          <w:rFonts w:hint="eastAsia" w:ascii="宋体" w:hAnsi="宋体" w:cs="Arial"/>
          <w:color w:val="333333"/>
          <w:kern w:val="0"/>
          <w:szCs w:val="21"/>
        </w:rPr>
        <w:br w:type="textWrapping"/>
      </w:r>
      <w:r>
        <w:rPr>
          <w:rFonts w:hint="eastAsia" w:ascii="宋体" w:hAnsi="宋体" w:cs="Arial"/>
          <w:color w:val="333333"/>
          <w:kern w:val="0"/>
          <w:szCs w:val="21"/>
        </w:rPr>
        <w:t>　　（7）发包人应做的其他工作，双方在专用条款内约定。</w:t>
      </w:r>
      <w:r>
        <w:rPr>
          <w:rFonts w:hint="eastAsia" w:ascii="宋体" w:hAnsi="宋体" w:cs="Arial"/>
          <w:color w:val="333333"/>
          <w:kern w:val="0"/>
          <w:szCs w:val="21"/>
        </w:rPr>
        <w:br w:type="textWrapping"/>
      </w:r>
      <w:r>
        <w:rPr>
          <w:rFonts w:hint="eastAsia" w:ascii="宋体" w:hAnsi="宋体" w:cs="Arial"/>
          <w:color w:val="333333"/>
          <w:kern w:val="0"/>
          <w:szCs w:val="21"/>
        </w:rPr>
        <w:t>　　8.2发包人可以将8.1款部分工作委托承包人办理，双方在专用条款内约定，其费用由发包人承担。</w:t>
      </w:r>
      <w:r>
        <w:rPr>
          <w:rFonts w:hint="eastAsia" w:ascii="宋体" w:hAnsi="宋体" w:cs="Arial"/>
          <w:color w:val="333333"/>
          <w:kern w:val="0"/>
          <w:szCs w:val="21"/>
        </w:rPr>
        <w:br w:type="textWrapping"/>
      </w:r>
      <w:r>
        <w:rPr>
          <w:rFonts w:hint="eastAsia" w:ascii="宋体" w:hAnsi="宋体" w:cs="Arial"/>
          <w:color w:val="333333"/>
          <w:kern w:val="0"/>
          <w:szCs w:val="21"/>
        </w:rPr>
        <w:t>　　8.3发包人未能履行8.1款各项义务，导致工期延误或给承包人造成损失的，发包人赔偿承包人有关损失，顺延延误的工期。</w:t>
      </w:r>
      <w:r>
        <w:rPr>
          <w:rFonts w:hint="eastAsia" w:ascii="宋体" w:hAnsi="宋体" w:cs="Arial"/>
          <w:color w:val="333333"/>
          <w:kern w:val="0"/>
          <w:szCs w:val="21"/>
        </w:rPr>
        <w:br w:type="textWrapping"/>
      </w:r>
      <w:r>
        <w:rPr>
          <w:rFonts w:hint="eastAsia" w:ascii="宋体" w:hAnsi="宋体" w:cs="Arial"/>
          <w:color w:val="333333"/>
          <w:kern w:val="0"/>
          <w:szCs w:val="21"/>
        </w:rPr>
        <w:t>　　９．承包人工作</w:t>
      </w:r>
      <w:r>
        <w:rPr>
          <w:rFonts w:hint="eastAsia" w:ascii="宋体" w:hAnsi="宋体" w:cs="Arial"/>
          <w:color w:val="333333"/>
          <w:kern w:val="0"/>
          <w:szCs w:val="21"/>
        </w:rPr>
        <w:br w:type="textWrapping"/>
      </w:r>
      <w:r>
        <w:rPr>
          <w:rFonts w:hint="eastAsia" w:ascii="宋体" w:hAnsi="宋体" w:cs="Arial"/>
          <w:color w:val="333333"/>
          <w:kern w:val="0"/>
          <w:szCs w:val="21"/>
        </w:rPr>
        <w:t>　　９．１承包人按专用条款约定的内容和时间完成以下工作：</w:t>
      </w:r>
      <w:r>
        <w:rPr>
          <w:rFonts w:hint="eastAsia" w:ascii="宋体" w:hAnsi="宋体" w:cs="Arial"/>
          <w:color w:val="333333"/>
          <w:kern w:val="0"/>
          <w:szCs w:val="21"/>
        </w:rPr>
        <w:br w:type="textWrapping"/>
      </w:r>
      <w:r>
        <w:rPr>
          <w:rFonts w:hint="eastAsia" w:ascii="宋体" w:hAnsi="宋体" w:cs="Arial"/>
          <w:color w:val="333333"/>
          <w:kern w:val="0"/>
          <w:szCs w:val="21"/>
        </w:rPr>
        <w:t>　　（１）根据发包人委托，在其设计资质等级和业务允许的范围内，完成施工图设计或与工程配套的设计，经工程师确认后使用，发包人承担由此发生的费用；</w:t>
      </w:r>
      <w:r>
        <w:rPr>
          <w:rFonts w:hint="eastAsia" w:ascii="宋体" w:hAnsi="宋体" w:cs="Arial"/>
          <w:color w:val="333333"/>
          <w:kern w:val="0"/>
          <w:szCs w:val="21"/>
        </w:rPr>
        <w:br w:type="textWrapping"/>
      </w:r>
      <w:r>
        <w:rPr>
          <w:rFonts w:hint="eastAsia" w:ascii="宋体" w:hAnsi="宋体" w:cs="Arial"/>
          <w:color w:val="333333"/>
          <w:kern w:val="0"/>
          <w:szCs w:val="21"/>
        </w:rPr>
        <w:t>　　（２）向工程师提供年、季、月度工程进度计划及相应进度统计报表；</w:t>
      </w:r>
      <w:r>
        <w:rPr>
          <w:rFonts w:hint="eastAsia" w:ascii="宋体" w:hAnsi="宋体" w:cs="Arial"/>
          <w:color w:val="333333"/>
          <w:kern w:val="0"/>
          <w:szCs w:val="21"/>
        </w:rPr>
        <w:br w:type="textWrapping"/>
      </w:r>
      <w:r>
        <w:rPr>
          <w:rFonts w:hint="eastAsia" w:ascii="宋体" w:hAnsi="宋体" w:cs="Arial"/>
          <w:color w:val="333333"/>
          <w:kern w:val="0"/>
          <w:szCs w:val="21"/>
        </w:rPr>
        <w:t>　　（３）根据工程需要，提供和维修非夜间施工使用的照明、围栏设施，并负责安全保卫，其费用在专项费用安全防护文明施工措施费中支付；</w:t>
      </w:r>
      <w:r>
        <w:rPr>
          <w:rFonts w:hint="eastAsia" w:ascii="宋体" w:hAnsi="宋体" w:cs="Arial"/>
          <w:color w:val="333333"/>
          <w:kern w:val="0"/>
          <w:szCs w:val="21"/>
        </w:rPr>
        <w:br w:type="textWrapping"/>
      </w:r>
      <w:r>
        <w:rPr>
          <w:rFonts w:hint="eastAsia" w:ascii="宋体" w:hAnsi="宋体" w:cs="Arial"/>
          <w:color w:val="333333"/>
          <w:kern w:val="0"/>
          <w:szCs w:val="21"/>
        </w:rPr>
        <w:t>　　（４）按专用条款约定的数量和要求，向发包人提供施工场地办公和生活的房屋及设施；</w:t>
      </w:r>
      <w:r>
        <w:rPr>
          <w:rFonts w:hint="eastAsia" w:ascii="宋体" w:hAnsi="宋体" w:cs="Arial"/>
          <w:color w:val="333333"/>
          <w:kern w:val="0"/>
          <w:szCs w:val="21"/>
        </w:rPr>
        <w:br w:type="textWrapping"/>
      </w:r>
      <w:r>
        <w:rPr>
          <w:rFonts w:hint="eastAsia" w:ascii="宋体" w:hAnsi="宋体" w:cs="Arial"/>
          <w:color w:val="333333"/>
          <w:kern w:val="0"/>
          <w:szCs w:val="21"/>
        </w:rPr>
        <w:t>　　（５）遵守政府有关主管部门对施工场地交通、施工噪音以及环境保护和安全生产等的管理规定，按规定办理有关手续，其费用在专项费用安全防护文明施工措施费中支付，因承包人责任造成的罚款除外；</w:t>
      </w:r>
      <w:r>
        <w:rPr>
          <w:rFonts w:hint="eastAsia" w:ascii="宋体" w:hAnsi="宋体" w:cs="Arial"/>
          <w:color w:val="333333"/>
          <w:kern w:val="0"/>
          <w:szCs w:val="21"/>
        </w:rPr>
        <w:br w:type="textWrapping"/>
      </w:r>
      <w:r>
        <w:rPr>
          <w:rFonts w:hint="eastAsia" w:ascii="宋体" w:hAnsi="宋体" w:cs="Arial"/>
          <w:color w:val="333333"/>
          <w:kern w:val="0"/>
          <w:szCs w:val="21"/>
        </w:rPr>
        <w:t>　　（６）已竣工工程未交付发包人之前，承包人按专用条款约定负责已完工程的保护工作，保护期间发生损坏，承包人自费予以修复；                                                                    　　   （７）按专用条款约定做好施工场地地下管线和邻近建筑物、构筑物（包括文物保护建筑）、古树名木的保护工作；</w:t>
      </w:r>
      <w:r>
        <w:rPr>
          <w:rFonts w:hint="eastAsia" w:ascii="宋体" w:hAnsi="宋体" w:cs="Arial"/>
          <w:color w:val="333333"/>
          <w:kern w:val="0"/>
          <w:szCs w:val="21"/>
        </w:rPr>
        <w:br w:type="textWrapping"/>
      </w:r>
      <w:r>
        <w:rPr>
          <w:rFonts w:hint="eastAsia" w:ascii="宋体" w:hAnsi="宋体" w:cs="Arial"/>
          <w:color w:val="333333"/>
          <w:kern w:val="0"/>
          <w:szCs w:val="21"/>
        </w:rPr>
        <w:t>　　（８）保证施工场地清洁符合环境卫生管理的有关规定，交工前清理现场达到专用条款约定的要求，承担因自身原因违反有关规定造成的损失和罚款；</w:t>
      </w:r>
      <w:r>
        <w:rPr>
          <w:rFonts w:hint="eastAsia" w:ascii="宋体" w:hAnsi="宋体" w:cs="Arial"/>
          <w:color w:val="333333"/>
          <w:kern w:val="0"/>
          <w:szCs w:val="21"/>
        </w:rPr>
        <w:br w:type="textWrapping"/>
      </w:r>
      <w:r>
        <w:rPr>
          <w:rFonts w:hint="eastAsia" w:ascii="宋体" w:hAnsi="宋体" w:cs="Arial"/>
          <w:color w:val="333333"/>
          <w:kern w:val="0"/>
          <w:szCs w:val="21"/>
        </w:rPr>
        <w:t>　　（９）承包人应做的其他工作，双方在专用条款内约定。</w:t>
      </w:r>
      <w:r>
        <w:rPr>
          <w:rFonts w:hint="eastAsia" w:ascii="宋体" w:hAnsi="宋体" w:cs="Arial"/>
          <w:color w:val="333333"/>
          <w:kern w:val="0"/>
          <w:szCs w:val="21"/>
        </w:rPr>
        <w:br w:type="textWrapping"/>
      </w:r>
      <w:r>
        <w:rPr>
          <w:rFonts w:hint="eastAsia" w:ascii="宋体" w:hAnsi="宋体" w:cs="Arial"/>
          <w:color w:val="333333"/>
          <w:kern w:val="0"/>
          <w:szCs w:val="21"/>
        </w:rPr>
        <w:t>　　９．２承包人未能履行９．１款各项义务，造成发包人损失的，承包人赔偿发包人有关损失。</w:t>
      </w:r>
      <w:r>
        <w:rPr>
          <w:rFonts w:hint="eastAsia" w:ascii="宋体" w:hAnsi="宋体" w:cs="Arial"/>
          <w:color w:val="333333"/>
          <w:kern w:val="0"/>
          <w:szCs w:val="21"/>
        </w:rPr>
        <w:br w:type="textWrapping"/>
      </w:r>
      <w:r>
        <w:rPr>
          <w:rFonts w:hint="eastAsia" w:ascii="宋体" w:hAnsi="宋体" w:cs="Arial"/>
          <w:color w:val="333333"/>
          <w:kern w:val="0"/>
          <w:szCs w:val="21"/>
        </w:rPr>
        <w:t>　　三、施工组织设计和工期</w:t>
      </w:r>
      <w:r>
        <w:rPr>
          <w:rFonts w:hint="eastAsia" w:ascii="宋体" w:hAnsi="宋体" w:cs="Arial"/>
          <w:color w:val="333333"/>
          <w:kern w:val="0"/>
          <w:szCs w:val="21"/>
        </w:rPr>
        <w:br w:type="textWrapping"/>
      </w:r>
      <w:r>
        <w:rPr>
          <w:rFonts w:hint="eastAsia" w:ascii="宋体" w:hAnsi="宋体" w:cs="Arial"/>
          <w:color w:val="333333"/>
          <w:kern w:val="0"/>
          <w:szCs w:val="21"/>
        </w:rPr>
        <w:t>　　１０．进度计划</w:t>
      </w:r>
      <w:r>
        <w:rPr>
          <w:rFonts w:hint="eastAsia" w:ascii="宋体" w:hAnsi="宋体" w:cs="Arial"/>
          <w:color w:val="333333"/>
          <w:kern w:val="0"/>
          <w:szCs w:val="21"/>
        </w:rPr>
        <w:br w:type="textWrapping"/>
      </w:r>
      <w:r>
        <w:rPr>
          <w:rFonts w:hint="eastAsia" w:ascii="宋体" w:hAnsi="宋体" w:cs="Arial"/>
          <w:color w:val="333333"/>
          <w:kern w:val="0"/>
          <w:szCs w:val="21"/>
        </w:rPr>
        <w:t>　　１０．１承包人应按专用条款约定的日期，将施工组织设计和工程进度计划提交工程师，工程师按专用条款约定的时间予以确认或提出修改意见，逾期不确认也不提出书面意见的，视为同意。</w:t>
      </w:r>
      <w:r>
        <w:rPr>
          <w:rFonts w:hint="eastAsia" w:ascii="宋体" w:hAnsi="宋体" w:cs="Arial"/>
          <w:color w:val="333333"/>
          <w:kern w:val="0"/>
          <w:szCs w:val="21"/>
        </w:rPr>
        <w:br w:type="textWrapping"/>
      </w:r>
      <w:r>
        <w:rPr>
          <w:rFonts w:hint="eastAsia" w:ascii="宋体" w:hAnsi="宋体" w:cs="Arial"/>
          <w:color w:val="333333"/>
          <w:kern w:val="0"/>
          <w:szCs w:val="21"/>
        </w:rPr>
        <w:t>　　１０．２群体工程中单位工程分期进行施工的，承包人应按照发包人提供图纸及有关资料的时间，按单位工程编制进度计划，其具体内容双方在专用条款中约定。</w:t>
      </w:r>
      <w:r>
        <w:rPr>
          <w:rFonts w:hint="eastAsia" w:ascii="宋体" w:hAnsi="宋体" w:cs="Arial"/>
          <w:color w:val="333333"/>
          <w:kern w:val="0"/>
          <w:szCs w:val="21"/>
        </w:rPr>
        <w:br w:type="textWrapping"/>
      </w:r>
      <w:r>
        <w:rPr>
          <w:rFonts w:hint="eastAsia" w:ascii="宋体" w:hAnsi="宋体" w:cs="Arial"/>
          <w:color w:val="333333"/>
          <w:kern w:val="0"/>
          <w:szCs w:val="21"/>
        </w:rPr>
        <w:t>１０．３承包人必须按工程师确认的进度计划组织施工，接受工程师对进度的检查、监督。工程实际进度与经确认的进度计划不符时，承包人应按工程师的要求提出改进措施，经工程师确认后执行。因承包人的原因导致实际进度与进度计划不符，承包人无权就改进措施提出追加合同价款。</w:t>
      </w:r>
      <w:r>
        <w:rPr>
          <w:rFonts w:hint="eastAsia" w:ascii="宋体" w:hAnsi="宋体" w:cs="Arial"/>
          <w:color w:val="333333"/>
          <w:kern w:val="0"/>
          <w:szCs w:val="21"/>
        </w:rPr>
        <w:br w:type="textWrapping"/>
      </w:r>
      <w:r>
        <w:rPr>
          <w:rFonts w:hint="eastAsia" w:ascii="宋体" w:hAnsi="宋体" w:cs="Arial"/>
          <w:color w:val="333333"/>
          <w:kern w:val="0"/>
          <w:szCs w:val="21"/>
        </w:rPr>
        <w:t>　　１１．开工及延期开工</w:t>
      </w:r>
      <w:r>
        <w:rPr>
          <w:rFonts w:hint="eastAsia" w:ascii="宋体" w:hAnsi="宋体" w:cs="Arial"/>
          <w:color w:val="333333"/>
          <w:kern w:val="0"/>
          <w:szCs w:val="21"/>
        </w:rPr>
        <w:br w:type="textWrapping"/>
      </w:r>
      <w:r>
        <w:rPr>
          <w:rFonts w:hint="eastAsia" w:ascii="宋体" w:hAnsi="宋体" w:cs="Arial"/>
          <w:color w:val="333333"/>
          <w:kern w:val="0"/>
          <w:szCs w:val="21"/>
        </w:rPr>
        <w:t>　　１１．１承包人应当按照协议书约定的开工日期开工。承包人不能按时开工，应当不迟于协议书约定的开工日期前７天，以书面形式向工程师提出延期开工的理由和要求。工程师应当在接到延期开工申请后的４８小时内以书面形式答复承包人。工程师在接到延期开工申请后４８小时内不答复，视为同意承包人要求，工期相应顺延。工程师不同意延期要求或承包人未在规定时间内提出延期开工要求，工期不予顺延。</w:t>
      </w:r>
      <w:r>
        <w:rPr>
          <w:rFonts w:hint="eastAsia" w:ascii="宋体" w:hAnsi="宋体" w:cs="Arial"/>
          <w:color w:val="333333"/>
          <w:kern w:val="0"/>
          <w:szCs w:val="21"/>
        </w:rPr>
        <w:br w:type="textWrapping"/>
      </w:r>
      <w:r>
        <w:rPr>
          <w:rFonts w:hint="eastAsia" w:ascii="宋体" w:hAnsi="宋体" w:cs="Arial"/>
          <w:color w:val="333333"/>
          <w:kern w:val="0"/>
          <w:szCs w:val="21"/>
        </w:rPr>
        <w:t>　　１１．２因发包人原因不能按照协议书约定的开工日期开工，工程师应以书面形式通知承包人，推迟开工日期，并相应顺延工期。</w:t>
      </w:r>
      <w:r>
        <w:rPr>
          <w:rFonts w:hint="eastAsia" w:ascii="宋体" w:hAnsi="宋体" w:cs="Arial"/>
          <w:color w:val="333333"/>
          <w:kern w:val="0"/>
          <w:szCs w:val="21"/>
        </w:rPr>
        <w:br w:type="textWrapping"/>
      </w:r>
      <w:r>
        <w:rPr>
          <w:rFonts w:hint="eastAsia" w:ascii="宋体" w:hAnsi="宋体" w:cs="Arial"/>
          <w:color w:val="333333"/>
          <w:kern w:val="0"/>
          <w:szCs w:val="21"/>
        </w:rPr>
        <w:t>　　１２．暂停施工</w:t>
      </w:r>
      <w:r>
        <w:rPr>
          <w:rFonts w:hint="eastAsia" w:ascii="宋体" w:hAnsi="宋体" w:cs="Arial"/>
          <w:color w:val="333333"/>
          <w:kern w:val="0"/>
          <w:szCs w:val="21"/>
        </w:rPr>
        <w:br w:type="textWrapping"/>
      </w:r>
      <w:r>
        <w:rPr>
          <w:rFonts w:hint="eastAsia" w:ascii="宋体" w:hAnsi="宋体" w:cs="Arial"/>
          <w:color w:val="333333"/>
          <w:kern w:val="0"/>
          <w:szCs w:val="21"/>
        </w:rPr>
        <w:t>　　工程师认为确有必要暂停施工时，应当以书面形式要求承包人暂停施工，并在提出要求后４８小时内提出书面处理意见。承包人应当按工程师要求停止施工，并妥善保护已完工程。承包人实施工程师作出的处理意见后，可以书面形式提出复工要求，工程师应当在４８小时内给予答复。工程师未能在规定时间内提出处理意见，或收到承包人复工要求后４８小时内未予答复，承包人可自行复工。因发包人原因造成停工的，应顺延工期；因承包人原因造成停工的，由承包人承担发生的费用，工期不予顺延。</w:t>
      </w:r>
      <w:r>
        <w:rPr>
          <w:rFonts w:hint="eastAsia" w:ascii="宋体" w:hAnsi="宋体" w:cs="Arial"/>
          <w:color w:val="333333"/>
          <w:kern w:val="0"/>
          <w:szCs w:val="21"/>
        </w:rPr>
        <w:br w:type="textWrapping"/>
      </w:r>
      <w:r>
        <w:rPr>
          <w:rFonts w:hint="eastAsia" w:ascii="宋体" w:hAnsi="宋体" w:cs="Arial"/>
          <w:color w:val="333333"/>
          <w:kern w:val="0"/>
          <w:szCs w:val="21"/>
        </w:rPr>
        <w:t>　　１３．工期延误</w:t>
      </w:r>
      <w:r>
        <w:rPr>
          <w:rFonts w:hint="eastAsia" w:ascii="宋体" w:hAnsi="宋体" w:cs="Arial"/>
          <w:color w:val="333333"/>
          <w:kern w:val="0"/>
          <w:szCs w:val="21"/>
        </w:rPr>
        <w:br w:type="textWrapping"/>
      </w:r>
      <w:r>
        <w:rPr>
          <w:rFonts w:hint="eastAsia" w:ascii="宋体" w:hAnsi="宋体" w:cs="Arial"/>
          <w:color w:val="333333"/>
          <w:kern w:val="0"/>
          <w:szCs w:val="21"/>
        </w:rPr>
        <w:t>　　１３．１因以下原因造成工期延误，经工程师确认，工期相应顺延：</w:t>
      </w:r>
      <w:r>
        <w:rPr>
          <w:rFonts w:hint="eastAsia" w:ascii="宋体" w:hAnsi="宋体" w:cs="Arial"/>
          <w:color w:val="333333"/>
          <w:kern w:val="0"/>
          <w:szCs w:val="21"/>
        </w:rPr>
        <w:br w:type="textWrapping"/>
      </w:r>
      <w:r>
        <w:rPr>
          <w:rFonts w:hint="eastAsia" w:ascii="宋体" w:hAnsi="宋体" w:cs="Arial"/>
          <w:color w:val="333333"/>
          <w:kern w:val="0"/>
          <w:szCs w:val="21"/>
        </w:rPr>
        <w:t>　　（１）发包人未能按专用条款的约定提供图纸及开工条件；</w:t>
      </w:r>
      <w:r>
        <w:rPr>
          <w:rFonts w:hint="eastAsia" w:ascii="宋体" w:hAnsi="宋体" w:cs="Arial"/>
          <w:color w:val="333333"/>
          <w:kern w:val="0"/>
          <w:szCs w:val="21"/>
        </w:rPr>
        <w:br w:type="textWrapping"/>
      </w:r>
      <w:r>
        <w:rPr>
          <w:rFonts w:hint="eastAsia" w:ascii="宋体" w:hAnsi="宋体" w:cs="Arial"/>
          <w:color w:val="333333"/>
          <w:kern w:val="0"/>
          <w:szCs w:val="21"/>
        </w:rPr>
        <w:t>　　（２）发包人未能按约定日期支付工程预付款、进度款，致使施工不能正常进行；</w:t>
      </w:r>
      <w:r>
        <w:rPr>
          <w:rFonts w:hint="eastAsia" w:ascii="宋体" w:hAnsi="宋体" w:cs="Arial"/>
          <w:color w:val="333333"/>
          <w:kern w:val="0"/>
          <w:szCs w:val="21"/>
        </w:rPr>
        <w:br w:type="textWrapping"/>
      </w:r>
      <w:r>
        <w:rPr>
          <w:rFonts w:hint="eastAsia" w:ascii="宋体" w:hAnsi="宋体" w:cs="Arial"/>
          <w:color w:val="333333"/>
          <w:kern w:val="0"/>
          <w:szCs w:val="21"/>
        </w:rPr>
        <w:t>　　（３）工程师未按合同约定提供所需指令、批准等，致使施工不能正常地行；</w:t>
      </w:r>
      <w:r>
        <w:rPr>
          <w:rFonts w:hint="eastAsia" w:ascii="宋体" w:hAnsi="宋体" w:cs="Arial"/>
          <w:color w:val="333333"/>
          <w:kern w:val="0"/>
          <w:szCs w:val="21"/>
        </w:rPr>
        <w:br w:type="textWrapping"/>
      </w:r>
      <w:r>
        <w:rPr>
          <w:rFonts w:hint="eastAsia" w:ascii="宋体" w:hAnsi="宋体" w:cs="Arial"/>
          <w:color w:val="333333"/>
          <w:kern w:val="0"/>
          <w:szCs w:val="21"/>
        </w:rPr>
        <w:t>　　（４）设计变更和工程量增加；</w:t>
      </w:r>
      <w:r>
        <w:rPr>
          <w:rFonts w:hint="eastAsia" w:ascii="宋体" w:hAnsi="宋体" w:cs="Arial"/>
          <w:color w:val="333333"/>
          <w:kern w:val="0"/>
          <w:szCs w:val="21"/>
        </w:rPr>
        <w:br w:type="textWrapping"/>
      </w:r>
      <w:r>
        <w:rPr>
          <w:rFonts w:hint="eastAsia" w:ascii="宋体" w:hAnsi="宋体" w:cs="Arial"/>
          <w:color w:val="333333"/>
          <w:kern w:val="0"/>
          <w:szCs w:val="21"/>
        </w:rPr>
        <w:t>　　</w:t>
      </w:r>
      <w:r>
        <w:rPr>
          <w:rFonts w:hint="eastAsia" w:ascii="宋体" w:hAnsi="宋体" w:cs="Arial"/>
          <w:color w:val="000000"/>
          <w:kern w:val="0"/>
          <w:szCs w:val="21"/>
        </w:rPr>
        <w:t>（５）</w:t>
      </w:r>
      <w:r>
        <w:rPr>
          <w:rFonts w:hint="eastAsia" w:ascii="宋体" w:hAnsi="宋体" w:cs="Arial"/>
          <w:color w:val="333333"/>
          <w:kern w:val="0"/>
          <w:szCs w:val="21"/>
        </w:rPr>
        <w:t>不可抗力；</w:t>
      </w:r>
      <w:r>
        <w:rPr>
          <w:rFonts w:hint="eastAsia" w:ascii="宋体" w:hAnsi="宋体" w:cs="Arial"/>
          <w:color w:val="FF0000"/>
          <w:kern w:val="0"/>
          <w:szCs w:val="21"/>
        </w:rPr>
        <w:t xml:space="preserve">  </w:t>
      </w:r>
      <w:r>
        <w:rPr>
          <w:rFonts w:hint="eastAsia" w:ascii="宋体" w:hAnsi="宋体" w:cs="Arial"/>
          <w:color w:val="333333"/>
          <w:kern w:val="0"/>
          <w:szCs w:val="21"/>
        </w:rPr>
        <w:t xml:space="preserve">　　                   </w:t>
      </w:r>
    </w:p>
    <w:p>
      <w:pPr>
        <w:autoSpaceDE w:val="0"/>
        <w:autoSpaceDN w:val="0"/>
        <w:adjustRightInd w:val="0"/>
        <w:spacing w:line="360" w:lineRule="exact"/>
        <w:ind w:firstLine="420"/>
        <w:jc w:val="left"/>
        <w:rPr>
          <w:rFonts w:ascii="宋体" w:hAnsi="宋体" w:cs="Arial"/>
          <w:color w:val="333333"/>
          <w:kern w:val="0"/>
          <w:szCs w:val="21"/>
        </w:rPr>
      </w:pPr>
      <w:r>
        <w:rPr>
          <w:rFonts w:hint="eastAsia" w:ascii="宋体" w:hAnsi="宋体" w:cs="Arial"/>
          <w:color w:val="333333"/>
          <w:kern w:val="0"/>
          <w:szCs w:val="21"/>
        </w:rPr>
        <w:t xml:space="preserve">（６）专用条款中约定或工程师同意工期顺延的其他情况。                                                       </w:t>
      </w:r>
      <w:r>
        <w:rPr>
          <w:rFonts w:hint="eastAsia" w:ascii="宋体" w:hAnsi="宋体" w:cs="Arial"/>
          <w:color w:val="333333"/>
          <w:kern w:val="0"/>
          <w:szCs w:val="21"/>
        </w:rPr>
        <w:br w:type="textWrapping"/>
      </w:r>
      <w:r>
        <w:rPr>
          <w:rFonts w:hint="eastAsia" w:ascii="宋体" w:hAnsi="宋体" w:cs="Arial"/>
          <w:color w:val="333333"/>
          <w:kern w:val="0"/>
          <w:szCs w:val="21"/>
        </w:rPr>
        <w:t>　  １３．２承包人在１３．１款情况发生后１４天内，就延误的工期以书面形式向工程师提出报告。工程师在收到报告后１４天内予以确认，逾期不予确认也不提出修改意见，视为同意顺延工期。</w:t>
      </w:r>
      <w:r>
        <w:rPr>
          <w:rFonts w:hint="eastAsia" w:ascii="宋体" w:hAnsi="宋体" w:cs="Arial"/>
          <w:color w:val="333333"/>
          <w:kern w:val="0"/>
          <w:szCs w:val="21"/>
        </w:rPr>
        <w:br w:type="textWrapping"/>
      </w:r>
      <w:r>
        <w:rPr>
          <w:rFonts w:hint="eastAsia" w:ascii="宋体" w:hAnsi="宋体" w:cs="Arial"/>
          <w:color w:val="333333"/>
          <w:kern w:val="0"/>
          <w:szCs w:val="21"/>
        </w:rPr>
        <w:t>　　１４．工程竣工</w:t>
      </w:r>
      <w:r>
        <w:rPr>
          <w:rFonts w:hint="eastAsia" w:ascii="宋体" w:hAnsi="宋体" w:cs="Arial"/>
          <w:color w:val="333333"/>
          <w:kern w:val="0"/>
          <w:szCs w:val="21"/>
        </w:rPr>
        <w:br w:type="textWrapping"/>
      </w:r>
      <w:r>
        <w:rPr>
          <w:rFonts w:hint="eastAsia" w:ascii="宋体" w:hAnsi="宋体" w:cs="Arial"/>
          <w:color w:val="333333"/>
          <w:kern w:val="0"/>
          <w:szCs w:val="21"/>
        </w:rPr>
        <w:t>　　１４．１承包人必须按照协议书约定的竣工日期或工程师同意顺延的工期竣工。</w:t>
      </w:r>
      <w:r>
        <w:rPr>
          <w:rFonts w:hint="eastAsia" w:ascii="宋体" w:hAnsi="宋体" w:cs="Arial"/>
          <w:color w:val="333333"/>
          <w:kern w:val="0"/>
          <w:szCs w:val="21"/>
        </w:rPr>
        <w:br w:type="textWrapping"/>
      </w:r>
      <w:r>
        <w:rPr>
          <w:rFonts w:hint="eastAsia" w:ascii="宋体" w:hAnsi="宋体" w:cs="Arial"/>
          <w:color w:val="333333"/>
          <w:kern w:val="0"/>
          <w:szCs w:val="21"/>
        </w:rPr>
        <w:t>　　１４．２因承包人原因不能按照协议书约定的竣工日期或工程师同意顺延的工期竣工的，承包人承担违约责任。</w:t>
      </w:r>
      <w:r>
        <w:rPr>
          <w:rFonts w:hint="eastAsia" w:ascii="宋体" w:hAnsi="宋体" w:cs="Arial"/>
          <w:color w:val="333333"/>
          <w:kern w:val="0"/>
          <w:szCs w:val="21"/>
        </w:rPr>
        <w:br w:type="textWrapping"/>
      </w:r>
      <w:r>
        <w:rPr>
          <w:rFonts w:hint="eastAsia" w:ascii="宋体" w:hAnsi="宋体" w:cs="Arial"/>
          <w:color w:val="333333"/>
          <w:kern w:val="0"/>
          <w:szCs w:val="21"/>
        </w:rPr>
        <w:t xml:space="preserve">    １４．３施工中发包人如需提前竣工，双方协商一致后应签订提前竣工协议，作为合同文件组成部分。提前竣工协议应包括承包人为保证工程质量和安全采取的措施及发包人为提前竣工提供的条件等内容。</w:t>
      </w:r>
      <w:r>
        <w:rPr>
          <w:rFonts w:hint="eastAsia" w:ascii="宋体" w:hAnsi="宋体" w:cs="Arial"/>
          <w:color w:val="333333"/>
          <w:kern w:val="0"/>
          <w:szCs w:val="21"/>
        </w:rPr>
        <w:br w:type="textWrapping"/>
      </w:r>
      <w:r>
        <w:rPr>
          <w:rFonts w:hint="eastAsia" w:ascii="宋体" w:hAnsi="宋体" w:cs="Arial"/>
          <w:color w:val="333333"/>
          <w:kern w:val="0"/>
          <w:szCs w:val="21"/>
        </w:rPr>
        <w:t>　　四、质量与检验</w:t>
      </w:r>
      <w:r>
        <w:rPr>
          <w:rFonts w:hint="eastAsia" w:ascii="宋体" w:hAnsi="宋体" w:cs="Arial"/>
          <w:color w:val="333333"/>
          <w:kern w:val="0"/>
          <w:szCs w:val="21"/>
        </w:rPr>
        <w:br w:type="textWrapping"/>
      </w:r>
      <w:r>
        <w:rPr>
          <w:rFonts w:hint="eastAsia" w:ascii="宋体" w:hAnsi="宋体" w:cs="Arial"/>
          <w:color w:val="333333"/>
          <w:kern w:val="0"/>
          <w:szCs w:val="21"/>
        </w:rPr>
        <w:t>　　１５．工程质量</w:t>
      </w:r>
      <w:r>
        <w:rPr>
          <w:rFonts w:hint="eastAsia" w:ascii="宋体" w:hAnsi="宋体" w:cs="Arial"/>
          <w:color w:val="333333"/>
          <w:kern w:val="0"/>
          <w:szCs w:val="21"/>
        </w:rPr>
        <w:br w:type="textWrapping"/>
      </w:r>
      <w:r>
        <w:rPr>
          <w:rFonts w:hint="eastAsia" w:ascii="宋体" w:hAnsi="宋体" w:cs="Arial"/>
          <w:color w:val="333333"/>
          <w:kern w:val="0"/>
          <w:szCs w:val="21"/>
        </w:rPr>
        <w:t>　　１５．１工程质量应当达到协议书约定的质量标准，质量标准的评定以国家或行业的质量检验评定标准为依据。因承包人原因工程质量达不到约定的质量标准，承包人承担违约责任。</w:t>
      </w:r>
      <w:r>
        <w:rPr>
          <w:rFonts w:hint="eastAsia" w:ascii="宋体" w:hAnsi="宋体" w:cs="Arial"/>
          <w:color w:val="333333"/>
          <w:kern w:val="0"/>
          <w:szCs w:val="21"/>
        </w:rPr>
        <w:br w:type="textWrapping"/>
      </w:r>
      <w:r>
        <w:rPr>
          <w:rFonts w:hint="eastAsia" w:ascii="宋体" w:hAnsi="宋体" w:cs="Arial"/>
          <w:color w:val="333333"/>
          <w:kern w:val="0"/>
          <w:szCs w:val="21"/>
        </w:rPr>
        <w:t>　　１５．２双方对工程质量有争议，由双方同意的工程质量检测机构鉴定，所需费用及因此造成的损失，由责任方承担。双方均有责任，由双方根据其责任分别承担。</w:t>
      </w:r>
      <w:r>
        <w:rPr>
          <w:rFonts w:hint="eastAsia" w:ascii="宋体" w:hAnsi="宋体" w:cs="Arial"/>
          <w:color w:val="333333"/>
          <w:kern w:val="0"/>
          <w:szCs w:val="21"/>
        </w:rPr>
        <w:br w:type="textWrapping"/>
      </w:r>
      <w:r>
        <w:rPr>
          <w:rFonts w:hint="eastAsia" w:ascii="宋体" w:hAnsi="宋体" w:cs="Arial"/>
          <w:color w:val="333333"/>
          <w:kern w:val="0"/>
          <w:szCs w:val="21"/>
        </w:rPr>
        <w:t>　　１６．检查和返工</w:t>
      </w:r>
      <w:r>
        <w:rPr>
          <w:rFonts w:hint="eastAsia" w:ascii="宋体" w:hAnsi="宋体" w:cs="Arial"/>
          <w:color w:val="333333"/>
          <w:kern w:val="0"/>
          <w:szCs w:val="21"/>
        </w:rPr>
        <w:br w:type="textWrapping"/>
      </w:r>
      <w:r>
        <w:rPr>
          <w:rFonts w:hint="eastAsia" w:ascii="宋体" w:hAnsi="宋体" w:cs="Arial"/>
          <w:color w:val="333333"/>
          <w:kern w:val="0"/>
          <w:szCs w:val="21"/>
        </w:rPr>
        <w:t>　　１６．１承包人应认真按照标准、规范和设计图纸要求以及工程师依据合同发出的指令施工，随时接受工程师的检查检验，为检查检验提供便利条件。</w:t>
      </w:r>
      <w:r>
        <w:rPr>
          <w:rFonts w:hint="eastAsia" w:ascii="宋体" w:hAnsi="宋体" w:cs="Arial"/>
          <w:color w:val="333333"/>
          <w:kern w:val="0"/>
          <w:szCs w:val="21"/>
        </w:rPr>
        <w:br w:type="textWrapping"/>
      </w:r>
      <w:r>
        <w:rPr>
          <w:rFonts w:hint="eastAsia" w:ascii="宋体" w:hAnsi="宋体" w:cs="Arial"/>
          <w:color w:val="333333"/>
          <w:kern w:val="0"/>
          <w:szCs w:val="21"/>
        </w:rPr>
        <w:t>　　１６．２工程质量达不到约定标准的部分，工程师一经发现，应要求承包人拆除和重新施工，承包人应按工程师的要求拆除和重新施工，直到符合约定标准。因承包人原因达不到约定标准，由承包人承担拆除和重新施工的费用，工期不予顺延。</w:t>
      </w:r>
      <w:r>
        <w:rPr>
          <w:rFonts w:hint="eastAsia" w:ascii="宋体" w:hAnsi="宋体" w:cs="Arial"/>
          <w:color w:val="333333"/>
          <w:kern w:val="0"/>
          <w:szCs w:val="21"/>
        </w:rPr>
        <w:br w:type="textWrapping"/>
      </w:r>
      <w:r>
        <w:rPr>
          <w:rFonts w:hint="eastAsia" w:ascii="宋体" w:hAnsi="宋体" w:cs="Arial"/>
          <w:color w:val="333333"/>
          <w:kern w:val="0"/>
          <w:szCs w:val="21"/>
        </w:rPr>
        <w:t>　　１６．３工程师的检查检验不应影响施工正常进行。如影响施工正常进行，检查检验不合格时，影响正常施工的费用由承包人承担。除此之外影响正常施工的，相应顺延工期。</w:t>
      </w:r>
      <w:r>
        <w:rPr>
          <w:rFonts w:hint="eastAsia" w:ascii="宋体" w:hAnsi="宋体" w:cs="Arial"/>
          <w:color w:val="333333"/>
          <w:kern w:val="0"/>
          <w:szCs w:val="21"/>
        </w:rPr>
        <w:br w:type="textWrapping"/>
      </w:r>
      <w:r>
        <w:rPr>
          <w:rFonts w:hint="eastAsia" w:ascii="宋体" w:hAnsi="宋体" w:cs="Arial"/>
          <w:color w:val="333333"/>
          <w:kern w:val="0"/>
          <w:szCs w:val="21"/>
        </w:rPr>
        <w:t>　　１７．隐蔽工程和中间验收</w:t>
      </w:r>
      <w:r>
        <w:rPr>
          <w:rFonts w:hint="eastAsia" w:ascii="宋体" w:hAnsi="宋体" w:cs="Arial"/>
          <w:color w:val="333333"/>
          <w:kern w:val="0"/>
          <w:szCs w:val="21"/>
        </w:rPr>
        <w:br w:type="textWrapping"/>
      </w:r>
      <w:r>
        <w:rPr>
          <w:rFonts w:hint="eastAsia" w:ascii="宋体" w:hAnsi="宋体" w:cs="Arial"/>
          <w:color w:val="333333"/>
          <w:kern w:val="0"/>
          <w:szCs w:val="21"/>
        </w:rPr>
        <w:t>　　１７．１工程具备隐蔽条件或达到专用条款约定的中间验收部位，承包人进行自检，并在隐蔽或中间验收前４８小时以书面形式通知工程师验收。通知包括隐蔽和中间验收的内容、验收时间和地点。承包人准备验收记录，验收合格，工程师在验收记录上签字后，承包人可进行隐蔽和继续施工。验收不合格，承包人在工程师限定的时间内修改后重新验收。</w:t>
      </w:r>
      <w:r>
        <w:rPr>
          <w:rFonts w:hint="eastAsia" w:ascii="宋体" w:hAnsi="宋体" w:cs="Arial"/>
          <w:color w:val="333333"/>
          <w:kern w:val="0"/>
          <w:szCs w:val="21"/>
        </w:rPr>
        <w:br w:type="textWrapping"/>
      </w:r>
      <w:r>
        <w:rPr>
          <w:rFonts w:hint="eastAsia" w:ascii="宋体" w:hAnsi="宋体" w:cs="Arial"/>
          <w:color w:val="333333"/>
          <w:kern w:val="0"/>
          <w:szCs w:val="21"/>
        </w:rPr>
        <w:t>　　１７．２工程师不能按时进行验收，应在验收前２４小时以书面形式向承包人提出延期要求，延期不能超过４８小时。工程师未能按以上时间提出延期要求，不进行验收，承包人可自行组织验收，工程师应承认验收记录。</w:t>
      </w:r>
      <w:r>
        <w:rPr>
          <w:rFonts w:hint="eastAsia" w:ascii="宋体" w:hAnsi="宋体" w:cs="Arial"/>
          <w:color w:val="333333"/>
          <w:kern w:val="0"/>
          <w:szCs w:val="21"/>
        </w:rPr>
        <w:br w:type="textWrapping"/>
      </w:r>
      <w:r>
        <w:rPr>
          <w:rFonts w:hint="eastAsia" w:ascii="宋体" w:hAnsi="宋体" w:cs="Arial"/>
          <w:color w:val="333333"/>
          <w:kern w:val="0"/>
          <w:szCs w:val="21"/>
        </w:rPr>
        <w:t>　　１７．３经工程师验收，工程质量符合标准、规范和设计图纸等要求，验收２４小时后，工程师不在验收记录上签字，视为工程师已经认可验收记录，承包人可进行隐蔽或继续施工。</w:t>
      </w:r>
      <w:r>
        <w:rPr>
          <w:rFonts w:hint="eastAsia" w:ascii="宋体" w:hAnsi="宋体" w:cs="Arial"/>
          <w:color w:val="333333"/>
          <w:kern w:val="0"/>
          <w:szCs w:val="21"/>
        </w:rPr>
        <w:br w:type="textWrapping"/>
      </w:r>
      <w:r>
        <w:rPr>
          <w:rFonts w:hint="eastAsia" w:ascii="宋体" w:hAnsi="宋体" w:cs="Arial"/>
          <w:color w:val="333333"/>
          <w:kern w:val="0"/>
          <w:szCs w:val="21"/>
        </w:rPr>
        <w:t>　　１８．重新检验</w:t>
      </w:r>
      <w:r>
        <w:rPr>
          <w:rFonts w:hint="eastAsia" w:ascii="宋体" w:hAnsi="宋体" w:cs="Arial"/>
          <w:color w:val="333333"/>
          <w:kern w:val="0"/>
          <w:szCs w:val="21"/>
        </w:rPr>
        <w:br w:type="textWrapping"/>
      </w:r>
      <w:r>
        <w:rPr>
          <w:rFonts w:hint="eastAsia" w:ascii="宋体" w:hAnsi="宋体" w:cs="Arial"/>
          <w:color w:val="333333"/>
          <w:kern w:val="0"/>
          <w:szCs w:val="21"/>
        </w:rPr>
        <w:t>　　无论工程师是否进行验收，当其要求对已经隐蔽的工程重新检验时，承包人应按要求进行剥离或开孔，并在检验后重新覆盖或修复。检验合格，应顺延工期。检验不合格，承包人承担发生的全部费用，工期不予顺延。</w:t>
      </w:r>
      <w:r>
        <w:rPr>
          <w:rFonts w:hint="eastAsia" w:ascii="宋体" w:hAnsi="宋体" w:cs="Arial"/>
          <w:color w:val="333333"/>
          <w:kern w:val="0"/>
          <w:szCs w:val="21"/>
        </w:rPr>
        <w:br w:type="textWrapping"/>
      </w:r>
      <w:r>
        <w:rPr>
          <w:rFonts w:hint="eastAsia" w:ascii="宋体" w:hAnsi="宋体" w:cs="Arial"/>
          <w:color w:val="333333"/>
          <w:kern w:val="0"/>
          <w:szCs w:val="21"/>
        </w:rPr>
        <w:t>　　１９．工程试车</w:t>
      </w:r>
      <w:r>
        <w:rPr>
          <w:rFonts w:hint="eastAsia" w:ascii="宋体" w:hAnsi="宋体" w:cs="Arial"/>
          <w:color w:val="333333"/>
          <w:kern w:val="0"/>
          <w:szCs w:val="21"/>
        </w:rPr>
        <w:br w:type="textWrapping"/>
      </w:r>
      <w:r>
        <w:rPr>
          <w:rFonts w:hint="eastAsia" w:ascii="宋体" w:hAnsi="宋体" w:cs="Arial"/>
          <w:color w:val="333333"/>
          <w:kern w:val="0"/>
          <w:szCs w:val="21"/>
        </w:rPr>
        <w:t xml:space="preserve">    １９．１双方约定需要试车的，试车内容应与承包人承包的安装范围相一致。</w:t>
      </w:r>
      <w:r>
        <w:rPr>
          <w:rFonts w:hint="eastAsia" w:ascii="宋体" w:hAnsi="宋体" w:cs="Arial"/>
          <w:color w:val="333333"/>
          <w:kern w:val="0"/>
          <w:szCs w:val="21"/>
        </w:rPr>
        <w:br w:type="textWrapping"/>
      </w:r>
      <w:r>
        <w:rPr>
          <w:rFonts w:hint="eastAsia" w:ascii="宋体" w:hAnsi="宋体" w:cs="Arial"/>
          <w:color w:val="333333"/>
          <w:kern w:val="0"/>
          <w:szCs w:val="21"/>
        </w:rPr>
        <w:t>　　１９．２设备安装工程具备单机无负荷试车条件，承包人组织试车，并在试车前４８小时以书面形式通知工程师。通知包括试车内容、时间、地点。承包人准备试车记录，发包人根据承包人要求为试车提供必要条件。试车合格，工程师在试车记录上签字。</w:t>
      </w:r>
      <w:r>
        <w:rPr>
          <w:rFonts w:hint="eastAsia" w:ascii="宋体" w:hAnsi="宋体" w:cs="Arial"/>
          <w:color w:val="333333"/>
          <w:kern w:val="0"/>
          <w:szCs w:val="21"/>
        </w:rPr>
        <w:br w:type="textWrapping"/>
      </w:r>
      <w:r>
        <w:rPr>
          <w:rFonts w:hint="eastAsia" w:ascii="宋体" w:hAnsi="宋体" w:cs="Arial"/>
          <w:color w:val="333333"/>
          <w:kern w:val="0"/>
          <w:szCs w:val="21"/>
        </w:rPr>
        <w:t>　　１９．３工程师不能按时参加试车，须在开始试车前２４小时以书面形式向承包人提出延期要求，延期不能超过４８小时。工程师未能按以上时间提出延期要求，不参加试车，应承认试车记录。</w:t>
      </w:r>
      <w:r>
        <w:rPr>
          <w:rFonts w:hint="eastAsia" w:ascii="宋体" w:hAnsi="宋体" w:cs="Arial"/>
          <w:color w:val="333333"/>
          <w:kern w:val="0"/>
          <w:szCs w:val="21"/>
        </w:rPr>
        <w:br w:type="textWrapping"/>
      </w:r>
      <w:r>
        <w:rPr>
          <w:rFonts w:hint="eastAsia" w:ascii="宋体" w:hAnsi="宋体" w:cs="Arial"/>
          <w:color w:val="333333"/>
          <w:kern w:val="0"/>
          <w:szCs w:val="21"/>
        </w:rPr>
        <w:t>　　１９．４设备安装工程具备无负荷联动试车条件，发包人组织试车，并在试车前４８小时以书面形式通知承包人。通知包括试车内容、时间、地点和对承包人的要求，承包人按要求做好准备工作。试车合格，双方在试车记录上签字。</w:t>
      </w:r>
      <w:r>
        <w:rPr>
          <w:rFonts w:hint="eastAsia" w:ascii="宋体" w:hAnsi="宋体" w:cs="Arial"/>
          <w:color w:val="333333"/>
          <w:kern w:val="0"/>
          <w:szCs w:val="21"/>
        </w:rPr>
        <w:br w:type="textWrapping"/>
      </w:r>
      <w:r>
        <w:rPr>
          <w:rFonts w:hint="eastAsia" w:ascii="宋体" w:hAnsi="宋体" w:cs="Arial"/>
          <w:color w:val="333333"/>
          <w:kern w:val="0"/>
          <w:szCs w:val="21"/>
        </w:rPr>
        <w:t>　　１９．５双方责任</w:t>
      </w:r>
      <w:r>
        <w:rPr>
          <w:rFonts w:hint="eastAsia" w:ascii="宋体" w:hAnsi="宋体" w:cs="Arial"/>
          <w:color w:val="333333"/>
          <w:kern w:val="0"/>
          <w:szCs w:val="21"/>
        </w:rPr>
        <w:br w:type="textWrapping"/>
      </w:r>
      <w:r>
        <w:rPr>
          <w:rFonts w:hint="eastAsia" w:ascii="宋体" w:hAnsi="宋体" w:cs="Arial"/>
          <w:color w:val="333333"/>
          <w:kern w:val="0"/>
          <w:szCs w:val="21"/>
        </w:rPr>
        <w:t>　　（１）由于设计原因试车达不到验收要求，发包人应要求设计单位修改设计，承包人按修改后的设计重新安装，工期相应顺延。</w:t>
      </w:r>
      <w:r>
        <w:rPr>
          <w:rFonts w:hint="eastAsia" w:ascii="宋体" w:hAnsi="宋体" w:cs="Arial"/>
          <w:color w:val="333333"/>
          <w:kern w:val="0"/>
          <w:szCs w:val="21"/>
        </w:rPr>
        <w:br w:type="textWrapping"/>
      </w:r>
      <w:r>
        <w:rPr>
          <w:rFonts w:hint="eastAsia" w:ascii="宋体" w:hAnsi="宋体" w:cs="Arial"/>
          <w:color w:val="333333"/>
          <w:kern w:val="0"/>
          <w:szCs w:val="21"/>
        </w:rPr>
        <w:t>　　（２）由于设备制造原因试车达不到验收要求，由该设备采购一方负责重新购置或修理，承包人负责拆除和重新安装。设备由承包人采购的，由承包人承担修理或重新购置、拆除及重新安装的费用，工期不予顺延；设备由发包人采购的，工期相应顺延。</w:t>
      </w:r>
      <w:r>
        <w:rPr>
          <w:rFonts w:hint="eastAsia" w:ascii="宋体" w:hAnsi="宋体" w:cs="Arial"/>
          <w:color w:val="333333"/>
          <w:kern w:val="0"/>
          <w:szCs w:val="21"/>
        </w:rPr>
        <w:br w:type="textWrapping"/>
      </w:r>
      <w:r>
        <w:rPr>
          <w:rFonts w:hint="eastAsia" w:ascii="宋体" w:hAnsi="宋体" w:cs="Arial"/>
          <w:color w:val="333333"/>
          <w:kern w:val="0"/>
          <w:szCs w:val="21"/>
        </w:rPr>
        <w:t>　　（３）由于承包人施工原因试车达不到验收要求，承包人按工程师要求重新安装和试车，并承担重新安装和试车的费用，工期不予顺延。</w:t>
      </w:r>
      <w:r>
        <w:rPr>
          <w:rFonts w:hint="eastAsia" w:ascii="宋体" w:hAnsi="宋体" w:cs="Arial"/>
          <w:color w:val="333333"/>
          <w:kern w:val="0"/>
          <w:szCs w:val="21"/>
        </w:rPr>
        <w:br w:type="textWrapping"/>
      </w:r>
      <w:r>
        <w:rPr>
          <w:rFonts w:hint="eastAsia" w:ascii="宋体" w:hAnsi="宋体" w:cs="Arial"/>
          <w:color w:val="333333"/>
          <w:kern w:val="0"/>
          <w:szCs w:val="21"/>
        </w:rPr>
        <w:t>　　（４）试车费用除已包括在合同价款之内或专用条款另有约定外，均由发包人承担。</w:t>
      </w:r>
      <w:r>
        <w:rPr>
          <w:rFonts w:hint="eastAsia" w:ascii="宋体" w:hAnsi="宋体" w:cs="Arial"/>
          <w:color w:val="333333"/>
          <w:kern w:val="0"/>
          <w:szCs w:val="21"/>
        </w:rPr>
        <w:br w:type="textWrapping"/>
      </w:r>
      <w:r>
        <w:rPr>
          <w:rFonts w:hint="eastAsia" w:ascii="宋体" w:hAnsi="宋体" w:cs="Arial"/>
          <w:color w:val="333333"/>
          <w:kern w:val="0"/>
          <w:szCs w:val="21"/>
        </w:rPr>
        <w:t>　　（５）工程师在试车合格后不在试车记录上签字，试车结束２４小时后，视为工程师已经认可试车记录，承包人可继续施工或办理竣工手续。</w:t>
      </w:r>
      <w:r>
        <w:rPr>
          <w:rFonts w:hint="eastAsia" w:ascii="宋体" w:hAnsi="宋体" w:cs="Arial"/>
          <w:color w:val="333333"/>
          <w:kern w:val="0"/>
          <w:szCs w:val="21"/>
        </w:rPr>
        <w:br w:type="textWrapping"/>
      </w:r>
      <w:r>
        <w:rPr>
          <w:rFonts w:hint="eastAsia" w:ascii="宋体" w:hAnsi="宋体" w:cs="Arial"/>
          <w:color w:val="333333"/>
          <w:kern w:val="0"/>
          <w:szCs w:val="21"/>
        </w:rPr>
        <w:t>　　１９．６投料试车应在工程竣工验收后由发包人负责，如发包人要求在工程竣工验收前进行或需要承包人配合时，应征得承包人同意，另行签订补充协议。</w:t>
      </w:r>
      <w:r>
        <w:rPr>
          <w:rFonts w:hint="eastAsia" w:ascii="宋体" w:hAnsi="宋体" w:cs="Arial"/>
          <w:color w:val="333333"/>
          <w:kern w:val="0"/>
          <w:szCs w:val="21"/>
        </w:rPr>
        <w:br w:type="textWrapping"/>
      </w:r>
      <w:r>
        <w:rPr>
          <w:rFonts w:hint="eastAsia" w:ascii="宋体" w:hAnsi="宋体" w:cs="Arial"/>
          <w:color w:val="333333"/>
          <w:kern w:val="0"/>
          <w:szCs w:val="21"/>
        </w:rPr>
        <w:t>　　五、安全施工</w:t>
      </w:r>
      <w:r>
        <w:rPr>
          <w:rFonts w:hint="eastAsia" w:ascii="宋体" w:hAnsi="宋体" w:cs="Arial"/>
          <w:color w:val="333333"/>
          <w:kern w:val="0"/>
          <w:szCs w:val="21"/>
        </w:rPr>
        <w:br w:type="textWrapping"/>
      </w:r>
      <w:r>
        <w:rPr>
          <w:rFonts w:hint="eastAsia" w:ascii="宋体" w:hAnsi="宋体" w:cs="Arial"/>
          <w:color w:val="333333"/>
          <w:kern w:val="0"/>
          <w:szCs w:val="21"/>
        </w:rPr>
        <w:t>　　２０．安全施工与检查</w:t>
      </w:r>
      <w:r>
        <w:rPr>
          <w:rFonts w:hint="eastAsia" w:ascii="宋体" w:hAnsi="宋体" w:cs="Arial"/>
          <w:color w:val="333333"/>
          <w:kern w:val="0"/>
          <w:szCs w:val="21"/>
        </w:rPr>
        <w:br w:type="textWrapping"/>
      </w:r>
      <w:r>
        <w:rPr>
          <w:rFonts w:hint="eastAsia" w:ascii="宋体" w:hAnsi="宋体" w:cs="Arial"/>
          <w:color w:val="333333"/>
          <w:kern w:val="0"/>
          <w:szCs w:val="21"/>
        </w:rPr>
        <w:t>　　２０．１承包人应遵守工程建设安全生产有关管理规定，严格按安全标准组织施工，并随时接受行业安全检查人员依法实施的监督检查，采取必要的安全防护措施，消除事故隐患。由于承包人安全措施不力造成事故的责任和因此发生的费用，由承包人承担。</w:t>
      </w:r>
      <w:r>
        <w:rPr>
          <w:rFonts w:hint="eastAsia" w:ascii="宋体" w:hAnsi="宋体" w:cs="Arial"/>
          <w:color w:val="333333"/>
          <w:kern w:val="0"/>
          <w:szCs w:val="21"/>
        </w:rPr>
        <w:br w:type="textWrapping"/>
      </w:r>
      <w:r>
        <w:rPr>
          <w:rFonts w:hint="eastAsia" w:ascii="宋体" w:hAnsi="宋体" w:cs="Arial"/>
          <w:color w:val="333333"/>
          <w:kern w:val="0"/>
          <w:szCs w:val="21"/>
        </w:rPr>
        <w:t>　　２０．２发包人应对其在施工场地的工作人员进行安全教育，并对他们的安全负责。发包人不得要求承包人违反安全管理的规定进行施工。因发包人原因导致的安全事故，由发包人承担相应责任。</w:t>
      </w:r>
      <w:r>
        <w:rPr>
          <w:rFonts w:hint="eastAsia" w:ascii="宋体" w:hAnsi="宋体" w:cs="Arial"/>
          <w:color w:val="333333"/>
          <w:kern w:val="0"/>
          <w:szCs w:val="21"/>
        </w:rPr>
        <w:br w:type="textWrapping"/>
      </w:r>
      <w:r>
        <w:rPr>
          <w:rFonts w:hint="eastAsia" w:ascii="宋体" w:hAnsi="宋体" w:cs="Arial"/>
          <w:color w:val="333333"/>
          <w:kern w:val="0"/>
          <w:szCs w:val="21"/>
        </w:rPr>
        <w:t>　　２１．安全防护</w:t>
      </w:r>
      <w:r>
        <w:rPr>
          <w:rFonts w:hint="eastAsia" w:ascii="宋体" w:hAnsi="宋体" w:cs="Arial"/>
          <w:color w:val="333333"/>
          <w:kern w:val="0"/>
          <w:szCs w:val="21"/>
        </w:rPr>
        <w:br w:type="textWrapping"/>
      </w:r>
      <w:r>
        <w:rPr>
          <w:rFonts w:hint="eastAsia" w:ascii="宋体" w:hAnsi="宋体" w:cs="Arial"/>
          <w:color w:val="333333"/>
          <w:kern w:val="0"/>
          <w:szCs w:val="21"/>
        </w:rPr>
        <w:t>　　２１．１承包人在动力设备、输电线路、地下管道、密封防震车间、易燃易爆地段以及临街交通要道附近施工时，施工开始前应向工程师提出安全防护措施，经工程师认可后实施，防护措施费用由发包人承担。</w:t>
      </w:r>
      <w:r>
        <w:rPr>
          <w:rFonts w:hint="eastAsia" w:ascii="宋体" w:hAnsi="宋体" w:cs="Arial"/>
          <w:color w:val="333333"/>
          <w:kern w:val="0"/>
          <w:szCs w:val="21"/>
        </w:rPr>
        <w:br w:type="textWrapping"/>
      </w:r>
      <w:r>
        <w:rPr>
          <w:rFonts w:hint="eastAsia" w:ascii="宋体" w:hAnsi="宋体" w:cs="Arial"/>
          <w:color w:val="333333"/>
          <w:kern w:val="0"/>
          <w:szCs w:val="21"/>
        </w:rPr>
        <w:t>　　２１．２实施爆破作业，在放射、毒害性环境中施工（含储存、运输、使用）及使用毒害性、腐蚀性物品施工时，承包人应在施工前１４天以书面形式通知工程师，并提出相应的安全防护措施，经工程师认可后实施，</w:t>
      </w:r>
      <w:r>
        <w:rPr>
          <w:rFonts w:hint="eastAsia" w:ascii="宋体" w:hAnsi="宋体" w:cs="Arial"/>
          <w:color w:val="000000"/>
          <w:kern w:val="0"/>
          <w:szCs w:val="21"/>
        </w:rPr>
        <w:t>其费用在专项费用安全防护施工措施费中支付。</w:t>
      </w:r>
      <w:r>
        <w:rPr>
          <w:rFonts w:hint="eastAsia" w:ascii="宋体" w:hAnsi="宋体" w:cs="Arial"/>
          <w:color w:val="000000"/>
          <w:kern w:val="0"/>
          <w:szCs w:val="21"/>
        </w:rPr>
        <w:br w:type="textWrapping"/>
      </w:r>
      <w:r>
        <w:rPr>
          <w:rFonts w:hint="eastAsia" w:ascii="宋体" w:hAnsi="宋体" w:cs="Arial"/>
          <w:color w:val="000000"/>
          <w:kern w:val="0"/>
          <w:szCs w:val="21"/>
        </w:rPr>
        <w:t>　　２２．事故处理</w:t>
      </w:r>
      <w:r>
        <w:rPr>
          <w:rFonts w:hint="eastAsia" w:ascii="宋体" w:hAnsi="宋体" w:cs="Arial"/>
          <w:color w:val="000000"/>
          <w:kern w:val="0"/>
          <w:szCs w:val="21"/>
        </w:rPr>
        <w:br w:type="textWrapping"/>
      </w:r>
      <w:r>
        <w:rPr>
          <w:rFonts w:hint="eastAsia" w:ascii="宋体" w:hAnsi="宋体" w:cs="Arial"/>
          <w:color w:val="333333"/>
          <w:kern w:val="0"/>
          <w:szCs w:val="21"/>
        </w:rPr>
        <w:t>　　２２．１发生重大伤亡及其他安全事故，承包人应按有关规定立即上报有关部门并通知工程师，同时按政府有关部门要求处理，由事故责任方承担发生的费用。</w:t>
      </w:r>
      <w:r>
        <w:rPr>
          <w:rFonts w:hint="eastAsia" w:ascii="宋体" w:hAnsi="宋体" w:cs="Arial"/>
          <w:color w:val="333333"/>
          <w:kern w:val="0"/>
          <w:szCs w:val="21"/>
        </w:rPr>
        <w:br w:type="textWrapping"/>
      </w:r>
      <w:r>
        <w:rPr>
          <w:rFonts w:hint="eastAsia" w:ascii="宋体" w:hAnsi="宋体" w:cs="Arial"/>
          <w:color w:val="333333"/>
          <w:kern w:val="0"/>
          <w:szCs w:val="21"/>
        </w:rPr>
        <w:t>　　２２．２发包人承包人对事故责任有争议时，应按政府有关部门的认定处理。</w:t>
      </w:r>
      <w:r>
        <w:rPr>
          <w:rFonts w:hint="eastAsia" w:ascii="宋体" w:hAnsi="宋体" w:cs="Arial"/>
          <w:color w:val="333333"/>
          <w:kern w:val="0"/>
          <w:szCs w:val="21"/>
        </w:rPr>
        <w:br w:type="textWrapping"/>
      </w:r>
      <w:r>
        <w:rPr>
          <w:rFonts w:hint="eastAsia" w:ascii="宋体" w:hAnsi="宋体" w:cs="Arial"/>
          <w:color w:val="333333"/>
          <w:kern w:val="0"/>
          <w:szCs w:val="21"/>
        </w:rPr>
        <w:t>　　六、合同价款与支付</w:t>
      </w:r>
      <w:r>
        <w:rPr>
          <w:rFonts w:hint="eastAsia" w:ascii="宋体" w:hAnsi="宋体" w:cs="Arial"/>
          <w:color w:val="333333"/>
          <w:kern w:val="0"/>
          <w:szCs w:val="21"/>
        </w:rPr>
        <w:br w:type="textWrapping"/>
      </w:r>
      <w:r>
        <w:rPr>
          <w:rFonts w:hint="eastAsia" w:ascii="宋体" w:hAnsi="宋体" w:cs="Arial"/>
          <w:color w:val="333333"/>
          <w:kern w:val="0"/>
          <w:szCs w:val="21"/>
        </w:rPr>
        <w:t>　　２３．合同价款及调整</w:t>
      </w:r>
      <w:r>
        <w:rPr>
          <w:rFonts w:hint="eastAsia" w:ascii="宋体" w:hAnsi="宋体" w:cs="Arial"/>
          <w:color w:val="333333"/>
          <w:kern w:val="0"/>
          <w:szCs w:val="21"/>
        </w:rPr>
        <w:br w:type="textWrapping"/>
      </w:r>
      <w:r>
        <w:rPr>
          <w:rFonts w:hint="eastAsia" w:ascii="宋体" w:hAnsi="宋体" w:cs="Arial"/>
          <w:color w:val="333333"/>
          <w:kern w:val="0"/>
          <w:szCs w:val="21"/>
        </w:rPr>
        <w:t>　　２３．１招标工程的合同价款由发包人、承包人在协议书内约定，非招标工程的合同价款由发包人、承包</w:t>
      </w:r>
      <w:r>
        <w:rPr>
          <w:rFonts w:hint="eastAsia" w:ascii="宋体" w:hAnsi="宋体" w:cs="Arial"/>
          <w:color w:val="000000"/>
          <w:kern w:val="0"/>
          <w:szCs w:val="21"/>
        </w:rPr>
        <w:t>人依据</w:t>
      </w:r>
      <w:r>
        <w:rPr>
          <w:rFonts w:hint="eastAsia" w:ascii="宋体" w:hAnsi="宋体" w:cs="Arial"/>
          <w:color w:val="333333"/>
          <w:kern w:val="0"/>
          <w:szCs w:val="21"/>
        </w:rPr>
        <w:t xml:space="preserve">市城建投资公司审定的预算造价在协议书内约定。   </w:t>
      </w:r>
    </w:p>
    <w:p>
      <w:pPr>
        <w:autoSpaceDE w:val="0"/>
        <w:autoSpaceDN w:val="0"/>
        <w:adjustRightInd w:val="0"/>
        <w:spacing w:line="360" w:lineRule="exact"/>
        <w:ind w:firstLine="420"/>
        <w:jc w:val="left"/>
        <w:rPr>
          <w:rFonts w:ascii="宋体" w:hAnsi="宋体" w:cs="Arial"/>
          <w:color w:val="333333"/>
          <w:kern w:val="0"/>
          <w:szCs w:val="21"/>
        </w:rPr>
      </w:pPr>
      <w:r>
        <w:rPr>
          <w:rFonts w:hint="eastAsia" w:ascii="宋体" w:hAnsi="宋体" w:cs="Arial"/>
          <w:color w:val="333333"/>
          <w:kern w:val="0"/>
          <w:szCs w:val="21"/>
        </w:rPr>
        <w:t>２３．２合同价款在协议书内约定后，任何一方不得擅自改变。下列三种确定合同价款的方式，双方可在专用条款内约定采用其中一种：</w:t>
      </w:r>
      <w:r>
        <w:rPr>
          <w:rFonts w:hint="eastAsia" w:ascii="宋体" w:hAnsi="宋体" w:cs="Arial"/>
          <w:color w:val="333333"/>
          <w:kern w:val="0"/>
          <w:szCs w:val="21"/>
        </w:rPr>
        <w:br w:type="textWrapping"/>
      </w:r>
      <w:r>
        <w:rPr>
          <w:rFonts w:hint="eastAsia" w:ascii="宋体" w:hAnsi="宋体" w:cs="Arial"/>
          <w:color w:val="333333"/>
          <w:kern w:val="0"/>
          <w:szCs w:val="21"/>
        </w:rPr>
        <w:t xml:space="preserve">    （１）固定价格合同。双方在专用条款内约定合同价款包含的风险范围和风险费用的计算方法，在约定的风险范围内合同价款不再调整。风险范围以外的合同价款调整方法，应当在专用条款内约定。</w:t>
      </w:r>
      <w:r>
        <w:rPr>
          <w:rFonts w:hint="eastAsia" w:ascii="宋体" w:hAnsi="宋体" w:cs="Arial"/>
          <w:color w:val="333333"/>
          <w:kern w:val="0"/>
          <w:szCs w:val="21"/>
        </w:rPr>
        <w:br w:type="textWrapping"/>
      </w:r>
      <w:r>
        <w:rPr>
          <w:rFonts w:hint="eastAsia" w:ascii="宋体" w:hAnsi="宋体" w:cs="Arial"/>
          <w:color w:val="333333"/>
          <w:kern w:val="0"/>
          <w:szCs w:val="21"/>
        </w:rPr>
        <w:t>　　（２）可调价格合同。合同价款可根据双方的约定而调整，双方在专用条款内约定合同价款调整方法。</w:t>
      </w:r>
      <w:r>
        <w:rPr>
          <w:rFonts w:hint="eastAsia" w:ascii="宋体" w:hAnsi="宋体" w:cs="Arial"/>
          <w:color w:val="333333"/>
          <w:kern w:val="0"/>
          <w:szCs w:val="21"/>
        </w:rPr>
        <w:br w:type="textWrapping"/>
      </w:r>
      <w:r>
        <w:rPr>
          <w:rFonts w:hint="eastAsia" w:ascii="宋体" w:hAnsi="宋体" w:cs="Arial"/>
          <w:color w:val="333333"/>
          <w:kern w:val="0"/>
          <w:szCs w:val="21"/>
        </w:rPr>
        <w:t>　　（３）成本加酬金合同。合同价款包括成本和酬金两部分，双方在专用条款内约定成本构成和酬金的计算方法。</w:t>
      </w:r>
      <w:r>
        <w:rPr>
          <w:rFonts w:hint="eastAsia" w:ascii="宋体" w:hAnsi="宋体" w:cs="Arial"/>
          <w:color w:val="333333"/>
          <w:kern w:val="0"/>
          <w:szCs w:val="21"/>
        </w:rPr>
        <w:br w:type="textWrapping"/>
      </w:r>
      <w:r>
        <w:rPr>
          <w:rFonts w:hint="eastAsia" w:ascii="宋体" w:hAnsi="宋体" w:cs="Arial"/>
          <w:color w:val="333333"/>
          <w:kern w:val="0"/>
          <w:szCs w:val="21"/>
        </w:rPr>
        <w:t>　　２３．３可调价格合同中合同价款的调整因素包括：</w:t>
      </w:r>
      <w:r>
        <w:rPr>
          <w:rFonts w:hint="eastAsia" w:ascii="宋体" w:hAnsi="宋体" w:cs="Arial"/>
          <w:color w:val="333333"/>
          <w:kern w:val="0"/>
          <w:szCs w:val="21"/>
        </w:rPr>
        <w:br w:type="textWrapping"/>
      </w:r>
      <w:r>
        <w:rPr>
          <w:rFonts w:hint="eastAsia" w:ascii="宋体" w:hAnsi="宋体" w:cs="Arial"/>
          <w:color w:val="333333"/>
          <w:kern w:val="0"/>
          <w:szCs w:val="21"/>
        </w:rPr>
        <w:t>　　（１）法律、行政法规和国家有关政策变化影响合同价款；</w:t>
      </w:r>
      <w:r>
        <w:rPr>
          <w:rFonts w:hint="eastAsia" w:ascii="宋体" w:hAnsi="宋体" w:cs="Arial"/>
          <w:color w:val="333333"/>
          <w:kern w:val="0"/>
          <w:szCs w:val="21"/>
        </w:rPr>
        <w:br w:type="textWrapping"/>
      </w:r>
      <w:r>
        <w:rPr>
          <w:rFonts w:hint="eastAsia" w:ascii="宋体" w:hAnsi="宋体" w:cs="Arial"/>
          <w:color w:val="333333"/>
          <w:kern w:val="0"/>
          <w:szCs w:val="21"/>
        </w:rPr>
        <w:t>　　（２）工程造价管理部门公布的价格调整；</w:t>
      </w:r>
      <w:r>
        <w:rPr>
          <w:rFonts w:hint="eastAsia" w:ascii="宋体" w:hAnsi="宋体" w:cs="Arial"/>
          <w:color w:val="333333"/>
          <w:kern w:val="0"/>
          <w:szCs w:val="21"/>
        </w:rPr>
        <w:br w:type="textWrapping"/>
      </w:r>
      <w:r>
        <w:rPr>
          <w:rFonts w:hint="eastAsia" w:ascii="宋体" w:hAnsi="宋体" w:cs="Arial"/>
          <w:color w:val="333333"/>
          <w:kern w:val="0"/>
          <w:szCs w:val="21"/>
        </w:rPr>
        <w:t xml:space="preserve">　　（３）双方约定的其他因素。                             </w:t>
      </w:r>
    </w:p>
    <w:p>
      <w:pPr>
        <w:autoSpaceDE w:val="0"/>
        <w:autoSpaceDN w:val="0"/>
        <w:adjustRightInd w:val="0"/>
        <w:spacing w:line="360" w:lineRule="exact"/>
        <w:ind w:firstLine="420"/>
        <w:jc w:val="left"/>
        <w:rPr>
          <w:rFonts w:ascii="宋体" w:hAnsi="宋体" w:cs="Arial"/>
          <w:color w:val="333333"/>
          <w:kern w:val="0"/>
          <w:szCs w:val="21"/>
        </w:rPr>
      </w:pPr>
      <w:r>
        <w:rPr>
          <w:rFonts w:hint="eastAsia" w:ascii="宋体" w:hAnsi="宋体" w:cs="Arial"/>
          <w:color w:val="333333"/>
          <w:kern w:val="0"/>
          <w:szCs w:val="21"/>
        </w:rPr>
        <w:t>２３．４承包人应当在２３．３款情况发生后１４天内，将调整原因、金额以书面形式通知工程师，工程师确认调整金额后作为追加合同价款，与工程款同期支付。工程师收到承包人通知后１４天内不予确认也不提出修改意见，视为已经同意该项调整。</w:t>
      </w:r>
      <w:r>
        <w:rPr>
          <w:rFonts w:hint="eastAsia" w:ascii="宋体" w:hAnsi="宋体" w:cs="Arial"/>
          <w:color w:val="333333"/>
          <w:kern w:val="0"/>
          <w:szCs w:val="21"/>
        </w:rPr>
        <w:br w:type="textWrapping"/>
      </w:r>
      <w:r>
        <w:rPr>
          <w:rFonts w:hint="eastAsia" w:ascii="宋体" w:hAnsi="宋体" w:cs="Arial"/>
          <w:color w:val="333333"/>
          <w:kern w:val="0"/>
          <w:szCs w:val="21"/>
        </w:rPr>
        <w:t xml:space="preserve">    </w:t>
      </w:r>
      <w:r>
        <w:rPr>
          <w:rFonts w:hint="eastAsia" w:ascii="宋体" w:hAnsi="宋体" w:cs="Arial"/>
          <w:color w:val="000000"/>
          <w:kern w:val="0"/>
          <w:szCs w:val="21"/>
        </w:rPr>
        <w:t>２４．工程预付款</w:t>
      </w:r>
      <w:r>
        <w:rPr>
          <w:rFonts w:hint="eastAsia" w:ascii="宋体" w:hAnsi="宋体" w:cs="Arial"/>
          <w:color w:val="333333"/>
          <w:kern w:val="0"/>
          <w:szCs w:val="21"/>
        </w:rPr>
        <w:br w:type="textWrapping"/>
      </w:r>
      <w:r>
        <w:rPr>
          <w:rFonts w:hint="eastAsia" w:ascii="宋体" w:hAnsi="宋体" w:cs="Arial"/>
          <w:color w:val="333333"/>
          <w:kern w:val="0"/>
          <w:szCs w:val="21"/>
        </w:rPr>
        <w:t>　　实行工程预付款的，双方应当在专用条款内约定发包人向承包人预付工程款的时间和数额，开工后按约定的时间和比例逐次扣回。预付时间应不迟于约定的开工日期前７天。发包人不按约定预付，承包人在约定预付时间７天后向发包人发出要求预付的通知，发包人收到通知后仍不能按要求预付，承包人可在发出通知后７天停止施工，发包人应从约定应付之日起向承包人支付应付款的贷款利息，并承担违约责任。</w:t>
      </w:r>
      <w:r>
        <w:rPr>
          <w:rFonts w:hint="eastAsia" w:ascii="宋体" w:hAnsi="宋体" w:cs="Arial"/>
          <w:color w:val="333333"/>
          <w:kern w:val="0"/>
          <w:szCs w:val="21"/>
        </w:rPr>
        <w:br w:type="textWrapping"/>
      </w:r>
      <w:r>
        <w:rPr>
          <w:rFonts w:hint="eastAsia" w:ascii="宋体" w:hAnsi="宋体" w:cs="Arial"/>
          <w:color w:val="333333"/>
          <w:kern w:val="0"/>
          <w:szCs w:val="21"/>
        </w:rPr>
        <w:t>　　２５．工程量的确认</w:t>
      </w:r>
      <w:r>
        <w:rPr>
          <w:rFonts w:hint="eastAsia" w:ascii="宋体" w:hAnsi="宋体" w:cs="Arial"/>
          <w:color w:val="333333"/>
          <w:kern w:val="0"/>
          <w:szCs w:val="21"/>
        </w:rPr>
        <w:br w:type="textWrapping"/>
      </w:r>
      <w:r>
        <w:rPr>
          <w:rFonts w:hint="eastAsia" w:ascii="宋体" w:hAnsi="宋体" w:cs="Arial"/>
          <w:color w:val="333333"/>
          <w:kern w:val="0"/>
          <w:szCs w:val="21"/>
        </w:rPr>
        <w:t>　　２５．１承包人应按专用条款约定的时间，向工程师提交已完工程量的报告。工程师接到报告后７天内按设计图纸核实已完工程量（以下称计量），并在计量前２４小时通知承包人，承包人为计量提供便利条件并派人参加。承包人收到通知后不参加计量，计量结果有效，作为工程价款支付的依据。</w:t>
      </w:r>
      <w:r>
        <w:rPr>
          <w:rFonts w:hint="eastAsia" w:ascii="宋体" w:hAnsi="宋体" w:cs="Arial"/>
          <w:color w:val="333333"/>
          <w:kern w:val="0"/>
          <w:szCs w:val="21"/>
        </w:rPr>
        <w:br w:type="textWrapping"/>
      </w:r>
      <w:r>
        <w:rPr>
          <w:rFonts w:hint="eastAsia" w:ascii="宋体" w:hAnsi="宋体" w:cs="Arial"/>
          <w:color w:val="333333"/>
          <w:kern w:val="0"/>
          <w:szCs w:val="21"/>
        </w:rPr>
        <w:t>　　２５．２工程师收到承包人报告后７天内未进行计量，从第８天起，承包人报告中开列的工程量即视为被确认，作为工程价款支付的依据。工程师不按约定时间通知承包人，致使承包人未能参加计量，计量结果无效。</w:t>
      </w:r>
      <w:r>
        <w:rPr>
          <w:rFonts w:hint="eastAsia" w:ascii="宋体" w:hAnsi="宋体" w:cs="Arial"/>
          <w:color w:val="333333"/>
          <w:kern w:val="0"/>
          <w:szCs w:val="21"/>
        </w:rPr>
        <w:br w:type="textWrapping"/>
      </w:r>
      <w:r>
        <w:rPr>
          <w:rFonts w:hint="eastAsia" w:ascii="宋体" w:hAnsi="宋体" w:cs="Arial"/>
          <w:color w:val="333333"/>
          <w:kern w:val="0"/>
          <w:szCs w:val="21"/>
        </w:rPr>
        <w:t>　　２５．３对承包人超出设计图纸范围和因承包人原因造成返工的工程量，工程师不予计量。</w:t>
      </w:r>
      <w:r>
        <w:rPr>
          <w:rFonts w:hint="eastAsia" w:ascii="宋体" w:hAnsi="宋体" w:cs="Arial"/>
          <w:color w:val="333333"/>
          <w:kern w:val="0"/>
          <w:szCs w:val="21"/>
        </w:rPr>
        <w:br w:type="textWrapping"/>
      </w:r>
      <w:r>
        <w:rPr>
          <w:rFonts w:hint="eastAsia" w:ascii="宋体" w:hAnsi="宋体" w:cs="Arial"/>
          <w:color w:val="333333"/>
          <w:kern w:val="0"/>
          <w:szCs w:val="21"/>
        </w:rPr>
        <w:t>　　七、材料设备供应</w:t>
      </w:r>
      <w:r>
        <w:rPr>
          <w:rFonts w:hint="eastAsia" w:ascii="宋体" w:hAnsi="宋体" w:cs="Arial"/>
          <w:color w:val="333333"/>
          <w:kern w:val="0"/>
          <w:szCs w:val="21"/>
        </w:rPr>
        <w:br w:type="textWrapping"/>
      </w:r>
      <w:r>
        <w:rPr>
          <w:rFonts w:hint="eastAsia" w:ascii="宋体" w:hAnsi="宋体" w:cs="Arial"/>
          <w:color w:val="333333"/>
          <w:kern w:val="0"/>
          <w:szCs w:val="21"/>
        </w:rPr>
        <w:t>　　２6．发包人供应材料设备</w:t>
      </w:r>
      <w:r>
        <w:rPr>
          <w:rFonts w:hint="eastAsia" w:ascii="宋体" w:hAnsi="宋体" w:cs="Arial"/>
          <w:color w:val="333333"/>
          <w:kern w:val="0"/>
          <w:szCs w:val="21"/>
        </w:rPr>
        <w:br w:type="textWrapping"/>
      </w:r>
      <w:r>
        <w:rPr>
          <w:rFonts w:hint="eastAsia" w:ascii="宋体" w:hAnsi="宋体" w:cs="Arial"/>
          <w:color w:val="333333"/>
          <w:kern w:val="0"/>
          <w:szCs w:val="21"/>
        </w:rPr>
        <w:t>　　２6．１实行发包人供应材料设备的，双方应当约定发包人供应材料设备的一览表，作为本合同附件（附件２）。一览表包括发包人供应材料设备的品种、规格、型号、数量、单价、质量等级、提供时间和地点。</w:t>
      </w:r>
      <w:r>
        <w:rPr>
          <w:rFonts w:hint="eastAsia" w:ascii="宋体" w:hAnsi="宋体" w:cs="Arial"/>
          <w:color w:val="333333"/>
          <w:kern w:val="0"/>
          <w:szCs w:val="21"/>
        </w:rPr>
        <w:br w:type="textWrapping"/>
      </w:r>
      <w:r>
        <w:rPr>
          <w:rFonts w:hint="eastAsia" w:ascii="宋体" w:hAnsi="宋体" w:cs="Arial"/>
          <w:color w:val="333333"/>
          <w:kern w:val="0"/>
          <w:szCs w:val="21"/>
        </w:rPr>
        <w:t>　　２6．２发包人按一览表约定的内容提供材料设备，并向承包人提供产品合格证明，对其质量负责。发包人在所供材料设备到货前２４小时，以书面形式通知承包人，由承包人派人与发包人共同清点。</w:t>
      </w:r>
      <w:r>
        <w:rPr>
          <w:rFonts w:hint="eastAsia" w:ascii="宋体" w:hAnsi="宋体" w:cs="Arial"/>
          <w:color w:val="333333"/>
          <w:kern w:val="0"/>
          <w:szCs w:val="21"/>
        </w:rPr>
        <w:br w:type="textWrapping"/>
      </w:r>
      <w:r>
        <w:rPr>
          <w:rFonts w:hint="eastAsia" w:ascii="宋体" w:hAnsi="宋体" w:cs="Arial"/>
          <w:color w:val="333333"/>
          <w:kern w:val="0"/>
          <w:szCs w:val="21"/>
        </w:rPr>
        <w:t>　　２6．３发包人供应的材料设备，承包人派人参加清点后由承包人妥善保管，发包人支付相应保管费用。因承包人原因发生丢失损坏，由承包人负责赔偿。</w:t>
      </w:r>
      <w:r>
        <w:rPr>
          <w:rFonts w:hint="eastAsia" w:ascii="宋体" w:hAnsi="宋体" w:cs="Arial"/>
          <w:color w:val="333333"/>
          <w:kern w:val="0"/>
          <w:szCs w:val="21"/>
        </w:rPr>
        <w:br w:type="textWrapping"/>
      </w:r>
      <w:r>
        <w:rPr>
          <w:rFonts w:hint="eastAsia" w:ascii="宋体" w:hAnsi="宋体" w:cs="Arial"/>
          <w:color w:val="333333"/>
          <w:kern w:val="0"/>
          <w:szCs w:val="21"/>
        </w:rPr>
        <w:t>　　发包人未通知承包人清点，承包人不负责材料设备的保管，丢失损坏由发包人负责。</w:t>
      </w:r>
      <w:r>
        <w:rPr>
          <w:rFonts w:hint="eastAsia" w:ascii="宋体" w:hAnsi="宋体" w:cs="Arial"/>
          <w:color w:val="333333"/>
          <w:kern w:val="0"/>
          <w:szCs w:val="21"/>
        </w:rPr>
        <w:br w:type="textWrapping"/>
      </w:r>
      <w:r>
        <w:rPr>
          <w:rFonts w:hint="eastAsia" w:ascii="宋体" w:hAnsi="宋体" w:cs="Arial"/>
          <w:color w:val="333333"/>
          <w:kern w:val="0"/>
          <w:szCs w:val="21"/>
        </w:rPr>
        <w:t>　　２6．４发包人供应的材料设备与一览表不符时，发包人承担有关责任。发包人应承担责任的具体内容，双方根据下列情况在专用条款内约定：</w:t>
      </w:r>
      <w:r>
        <w:rPr>
          <w:rFonts w:hint="eastAsia" w:ascii="宋体" w:hAnsi="宋体" w:cs="Arial"/>
          <w:color w:val="333333"/>
          <w:kern w:val="0"/>
          <w:szCs w:val="21"/>
        </w:rPr>
        <w:br w:type="textWrapping"/>
      </w:r>
      <w:r>
        <w:rPr>
          <w:rFonts w:hint="eastAsia" w:ascii="宋体" w:hAnsi="宋体" w:cs="Arial"/>
          <w:color w:val="333333"/>
          <w:kern w:val="0"/>
          <w:szCs w:val="21"/>
        </w:rPr>
        <w:t>　　（１）材料设备单价与一览表不符，由发包人承担所有价差；</w:t>
      </w:r>
      <w:r>
        <w:rPr>
          <w:rFonts w:hint="eastAsia" w:ascii="宋体" w:hAnsi="宋体" w:cs="Arial"/>
          <w:color w:val="333333"/>
          <w:kern w:val="0"/>
          <w:szCs w:val="21"/>
        </w:rPr>
        <w:br w:type="textWrapping"/>
      </w:r>
      <w:r>
        <w:rPr>
          <w:rFonts w:hint="eastAsia" w:ascii="宋体" w:hAnsi="宋体" w:cs="Arial"/>
          <w:color w:val="333333"/>
          <w:kern w:val="0"/>
          <w:szCs w:val="21"/>
        </w:rPr>
        <w:t xml:space="preserve">    （２）材料设备的品种、规格、型号、质量等级与一览表不符，承包人可拒绝接收保管，由发包人运出施工场地并重新采购；</w:t>
      </w:r>
      <w:r>
        <w:rPr>
          <w:rFonts w:hint="eastAsia" w:ascii="宋体" w:hAnsi="宋体" w:cs="Arial"/>
          <w:color w:val="333333"/>
          <w:kern w:val="0"/>
          <w:szCs w:val="21"/>
        </w:rPr>
        <w:br w:type="textWrapping"/>
      </w:r>
      <w:r>
        <w:rPr>
          <w:rFonts w:hint="eastAsia" w:ascii="宋体" w:hAnsi="宋体" w:cs="Arial"/>
          <w:color w:val="333333"/>
          <w:kern w:val="0"/>
          <w:szCs w:val="21"/>
        </w:rPr>
        <w:t>　　（３）发包人供应的材料规格、型号与一览表不符，经发包人同意，承包人可代为调剂串换，由发包人承担相应费用；</w:t>
      </w:r>
      <w:r>
        <w:rPr>
          <w:rFonts w:hint="eastAsia" w:ascii="宋体" w:hAnsi="宋体" w:cs="Arial"/>
          <w:color w:val="333333"/>
          <w:kern w:val="0"/>
          <w:szCs w:val="21"/>
        </w:rPr>
        <w:br w:type="textWrapping"/>
      </w:r>
      <w:r>
        <w:rPr>
          <w:rFonts w:hint="eastAsia" w:ascii="宋体" w:hAnsi="宋体" w:cs="Arial"/>
          <w:color w:val="333333"/>
          <w:kern w:val="0"/>
          <w:szCs w:val="21"/>
        </w:rPr>
        <w:t>　　（４）到货地点与一览表不符，由发包人负责运至一览表指定地点；</w:t>
      </w:r>
      <w:r>
        <w:rPr>
          <w:rFonts w:hint="eastAsia" w:ascii="宋体" w:hAnsi="宋体" w:cs="Arial"/>
          <w:color w:val="333333"/>
          <w:kern w:val="0"/>
          <w:szCs w:val="21"/>
        </w:rPr>
        <w:br w:type="textWrapping"/>
      </w:r>
      <w:r>
        <w:rPr>
          <w:rFonts w:hint="eastAsia" w:ascii="宋体" w:hAnsi="宋体" w:cs="Arial"/>
          <w:color w:val="333333"/>
          <w:kern w:val="0"/>
          <w:szCs w:val="21"/>
        </w:rPr>
        <w:t>　　（５）供应数量少于一览表约定的数量时，由发包人补齐，多于一览表约定数量时，发包人负责将多出部分运出施工场地；</w:t>
      </w:r>
      <w:r>
        <w:rPr>
          <w:rFonts w:hint="eastAsia" w:ascii="宋体" w:hAnsi="宋体" w:cs="Arial"/>
          <w:color w:val="333333"/>
          <w:kern w:val="0"/>
          <w:szCs w:val="21"/>
        </w:rPr>
        <w:br w:type="textWrapping"/>
      </w:r>
      <w:r>
        <w:rPr>
          <w:rFonts w:hint="eastAsia" w:ascii="宋体" w:hAnsi="宋体" w:cs="Arial"/>
          <w:color w:val="333333"/>
          <w:kern w:val="0"/>
          <w:szCs w:val="21"/>
        </w:rPr>
        <w:t>　　（６）到货时间早于一览表约定时间，由发包人承担因此发生的保管费用；到货时间迟于一览表约定的供应时间，造成工期延误的，相应顺延工期；</w:t>
      </w:r>
      <w:r>
        <w:rPr>
          <w:rFonts w:hint="eastAsia" w:ascii="宋体" w:hAnsi="宋体" w:cs="Arial"/>
          <w:color w:val="333333"/>
          <w:kern w:val="0"/>
          <w:szCs w:val="21"/>
        </w:rPr>
        <w:br w:type="textWrapping"/>
      </w:r>
      <w:r>
        <w:rPr>
          <w:rFonts w:hint="eastAsia" w:ascii="宋体" w:hAnsi="宋体" w:cs="Arial"/>
          <w:color w:val="333333"/>
          <w:kern w:val="0"/>
          <w:szCs w:val="21"/>
        </w:rPr>
        <w:t>　　２6．５发包人供应的材料设备使用前，由承包人负责检验或试验，不合格的不得使用，检验或试验费用由发包人承担。</w:t>
      </w:r>
      <w:r>
        <w:rPr>
          <w:rFonts w:hint="eastAsia" w:ascii="宋体" w:hAnsi="宋体" w:cs="Arial"/>
          <w:color w:val="333333"/>
          <w:kern w:val="0"/>
          <w:szCs w:val="21"/>
        </w:rPr>
        <w:br w:type="textWrapping"/>
      </w:r>
      <w:r>
        <w:rPr>
          <w:rFonts w:hint="eastAsia" w:ascii="宋体" w:hAnsi="宋体" w:cs="Arial"/>
          <w:color w:val="333333"/>
          <w:kern w:val="0"/>
          <w:szCs w:val="21"/>
        </w:rPr>
        <w:t>　　２6．６发包人供应材料设备的结算方法，双方在专用条款内约定。</w:t>
      </w:r>
      <w:r>
        <w:rPr>
          <w:rFonts w:hint="eastAsia" w:ascii="宋体" w:hAnsi="宋体" w:cs="Arial"/>
          <w:color w:val="333333"/>
          <w:kern w:val="0"/>
          <w:szCs w:val="21"/>
        </w:rPr>
        <w:br w:type="textWrapping"/>
      </w:r>
      <w:r>
        <w:rPr>
          <w:rFonts w:hint="eastAsia" w:ascii="宋体" w:hAnsi="宋体" w:cs="Arial"/>
          <w:color w:val="333333"/>
          <w:kern w:val="0"/>
          <w:szCs w:val="21"/>
        </w:rPr>
        <w:t>　　２7．承包人采购材料设备</w:t>
      </w:r>
      <w:r>
        <w:rPr>
          <w:rFonts w:hint="eastAsia" w:ascii="宋体" w:hAnsi="宋体" w:cs="Arial"/>
          <w:color w:val="333333"/>
          <w:kern w:val="0"/>
          <w:szCs w:val="21"/>
        </w:rPr>
        <w:br w:type="textWrapping"/>
      </w:r>
      <w:r>
        <w:rPr>
          <w:rFonts w:hint="eastAsia" w:ascii="宋体" w:hAnsi="宋体" w:cs="Arial"/>
          <w:color w:val="333333"/>
          <w:kern w:val="0"/>
          <w:szCs w:val="21"/>
        </w:rPr>
        <w:t>　　２7．１承包人负责采购材料设备的，应按照专用条款约定及设计和有关标准要求采购，并提供产品合格证明，对材料设备质量负责。承包人在材料设备到货前２４小时通知工程师清点。</w:t>
      </w:r>
      <w:r>
        <w:rPr>
          <w:rFonts w:hint="eastAsia" w:ascii="宋体" w:hAnsi="宋体" w:cs="Arial"/>
          <w:color w:val="333333"/>
          <w:kern w:val="0"/>
          <w:szCs w:val="21"/>
        </w:rPr>
        <w:br w:type="textWrapping"/>
      </w:r>
      <w:r>
        <w:rPr>
          <w:rFonts w:hint="eastAsia" w:ascii="宋体" w:hAnsi="宋体" w:cs="Arial"/>
          <w:color w:val="333333"/>
          <w:kern w:val="0"/>
          <w:szCs w:val="21"/>
        </w:rPr>
        <w:t>　　２7．２承包人采购的材料设备与设计或标准要求不符时，承包人应按工程师要求的时间运出施工场地，重新采购符合要求的产品，承担由此发生的费用，由此延误的工期不予顺延。</w:t>
      </w:r>
      <w:r>
        <w:rPr>
          <w:rFonts w:hint="eastAsia" w:ascii="宋体" w:hAnsi="宋体" w:cs="Arial"/>
          <w:color w:val="333333"/>
          <w:kern w:val="0"/>
          <w:szCs w:val="21"/>
        </w:rPr>
        <w:br w:type="textWrapping"/>
      </w:r>
      <w:r>
        <w:rPr>
          <w:rFonts w:hint="eastAsia" w:ascii="宋体" w:hAnsi="宋体" w:cs="Arial"/>
          <w:color w:val="333333"/>
          <w:kern w:val="0"/>
          <w:szCs w:val="21"/>
        </w:rPr>
        <w:t>　　２7．３承包人采购的材料设备在使用前，承包人应按工程师的要求进行检验或试验，不合格的不得使用，检验或试验费用由承包人承担。</w:t>
      </w:r>
      <w:r>
        <w:rPr>
          <w:rFonts w:hint="eastAsia" w:ascii="宋体" w:hAnsi="宋体" w:cs="Arial"/>
          <w:color w:val="333333"/>
          <w:kern w:val="0"/>
          <w:szCs w:val="21"/>
        </w:rPr>
        <w:br w:type="textWrapping"/>
      </w:r>
      <w:r>
        <w:rPr>
          <w:rFonts w:hint="eastAsia" w:ascii="宋体" w:hAnsi="宋体" w:cs="Arial"/>
          <w:color w:val="333333"/>
          <w:kern w:val="0"/>
          <w:szCs w:val="21"/>
        </w:rPr>
        <w:t>　　２7．４工程师发现承包人采购并使用不符合设计和标准要求的材料设备时，应要求承包人负责修复、拆除或重新采购，由承包人承担发生的费用，由此延误的工期不予顺延。</w:t>
      </w:r>
      <w:r>
        <w:rPr>
          <w:rFonts w:hint="eastAsia" w:ascii="宋体" w:hAnsi="宋体" w:cs="Arial"/>
          <w:color w:val="333333"/>
          <w:kern w:val="0"/>
          <w:szCs w:val="21"/>
        </w:rPr>
        <w:br w:type="textWrapping"/>
      </w:r>
      <w:r>
        <w:rPr>
          <w:rFonts w:hint="eastAsia" w:ascii="宋体" w:hAnsi="宋体" w:cs="Arial"/>
          <w:color w:val="333333"/>
          <w:kern w:val="0"/>
          <w:szCs w:val="21"/>
        </w:rPr>
        <w:t>　　２7．５承包人需要使用代用材料时，应经工程师认可后才能使用，由此延误的工期不予顺延期 。</w:t>
      </w:r>
      <w:r>
        <w:rPr>
          <w:rFonts w:hint="eastAsia" w:ascii="宋体" w:hAnsi="宋体" w:cs="Arial"/>
          <w:color w:val="333333"/>
          <w:kern w:val="0"/>
          <w:szCs w:val="21"/>
        </w:rPr>
        <w:br w:type="textWrapping"/>
      </w:r>
      <w:r>
        <w:rPr>
          <w:rFonts w:hint="eastAsia" w:ascii="宋体" w:hAnsi="宋体" w:cs="Arial"/>
          <w:color w:val="333333"/>
          <w:kern w:val="0"/>
          <w:szCs w:val="21"/>
        </w:rPr>
        <w:t>　　２7．６由承包人采购的材料设备，发包人不得指定生产厂或供应商。</w:t>
      </w:r>
      <w:r>
        <w:rPr>
          <w:rFonts w:hint="eastAsia" w:ascii="宋体" w:hAnsi="宋体" w:cs="Arial"/>
          <w:color w:val="333333"/>
          <w:kern w:val="0"/>
          <w:szCs w:val="21"/>
        </w:rPr>
        <w:br w:type="textWrapping"/>
      </w:r>
      <w:r>
        <w:rPr>
          <w:rFonts w:hint="eastAsia" w:ascii="宋体" w:hAnsi="宋体" w:cs="Arial"/>
          <w:color w:val="333333"/>
          <w:kern w:val="0"/>
          <w:szCs w:val="21"/>
        </w:rPr>
        <w:t>　　八、工程变更</w:t>
      </w:r>
      <w:r>
        <w:rPr>
          <w:rFonts w:hint="eastAsia" w:ascii="宋体" w:hAnsi="宋体" w:cs="Arial"/>
          <w:color w:val="333333"/>
          <w:kern w:val="0"/>
          <w:szCs w:val="21"/>
        </w:rPr>
        <w:br w:type="textWrapping"/>
      </w:r>
      <w:r>
        <w:rPr>
          <w:rFonts w:hint="eastAsia" w:ascii="宋体" w:hAnsi="宋体" w:cs="Arial"/>
          <w:color w:val="333333"/>
          <w:kern w:val="0"/>
          <w:szCs w:val="21"/>
        </w:rPr>
        <w:t>　　２8．工程设计变更</w:t>
      </w:r>
      <w:r>
        <w:rPr>
          <w:rFonts w:hint="eastAsia" w:ascii="宋体" w:hAnsi="宋体" w:cs="Arial"/>
          <w:color w:val="333333"/>
          <w:kern w:val="0"/>
          <w:szCs w:val="21"/>
        </w:rPr>
        <w:br w:type="textWrapping"/>
      </w:r>
      <w:r>
        <w:rPr>
          <w:rFonts w:hint="eastAsia" w:ascii="宋体" w:hAnsi="宋体" w:cs="Arial"/>
          <w:color w:val="333333"/>
          <w:kern w:val="0"/>
          <w:szCs w:val="21"/>
        </w:rPr>
        <w:t>　　２8．１施工中发包人需对原工程设计进行变更，应提前１４天以书面形式向承包人发出变更通知。承包人按照工程师发出的变更通知及有关要求，进行下列需要的变更：</w:t>
      </w:r>
      <w:r>
        <w:rPr>
          <w:rFonts w:hint="eastAsia" w:ascii="宋体" w:hAnsi="宋体" w:cs="Arial"/>
          <w:color w:val="333333"/>
          <w:kern w:val="0"/>
          <w:szCs w:val="21"/>
        </w:rPr>
        <w:br w:type="textWrapping"/>
      </w:r>
      <w:r>
        <w:rPr>
          <w:rFonts w:hint="eastAsia" w:ascii="宋体" w:hAnsi="宋体" w:cs="Arial"/>
          <w:color w:val="333333"/>
          <w:kern w:val="0"/>
          <w:szCs w:val="21"/>
        </w:rPr>
        <w:t>　　（１）更改工程有关部分的标高、基线、位置和尺寸；</w:t>
      </w:r>
      <w:r>
        <w:rPr>
          <w:rFonts w:hint="eastAsia" w:ascii="宋体" w:hAnsi="宋体" w:cs="Arial"/>
          <w:color w:val="333333"/>
          <w:kern w:val="0"/>
          <w:szCs w:val="21"/>
        </w:rPr>
        <w:br w:type="textWrapping"/>
      </w:r>
      <w:r>
        <w:rPr>
          <w:rFonts w:hint="eastAsia" w:ascii="宋体" w:hAnsi="宋体" w:cs="Arial"/>
          <w:color w:val="333333"/>
          <w:kern w:val="0"/>
          <w:szCs w:val="21"/>
        </w:rPr>
        <w:t>　　（２）增减合同中约定的工程量；</w:t>
      </w:r>
      <w:r>
        <w:rPr>
          <w:rFonts w:hint="eastAsia" w:ascii="宋体" w:hAnsi="宋体" w:cs="Arial"/>
          <w:color w:val="333333"/>
          <w:kern w:val="0"/>
          <w:szCs w:val="21"/>
        </w:rPr>
        <w:br w:type="textWrapping"/>
      </w:r>
      <w:r>
        <w:rPr>
          <w:rFonts w:hint="eastAsia" w:ascii="宋体" w:hAnsi="宋体" w:cs="Arial"/>
          <w:color w:val="333333"/>
          <w:kern w:val="0"/>
          <w:szCs w:val="21"/>
        </w:rPr>
        <w:t>　　（３）改变有关工程的施工时间和顺序；</w:t>
      </w:r>
      <w:r>
        <w:rPr>
          <w:rFonts w:hint="eastAsia" w:ascii="宋体" w:hAnsi="宋体" w:cs="Arial"/>
          <w:color w:val="333333"/>
          <w:kern w:val="0"/>
          <w:szCs w:val="21"/>
        </w:rPr>
        <w:br w:type="textWrapping"/>
      </w:r>
      <w:r>
        <w:rPr>
          <w:rFonts w:hint="eastAsia" w:ascii="宋体" w:hAnsi="宋体" w:cs="Arial"/>
          <w:color w:val="333333"/>
          <w:kern w:val="0"/>
          <w:szCs w:val="21"/>
        </w:rPr>
        <w:t>     （４）其他有关工程变更需要的附加工作。</w:t>
      </w:r>
      <w:r>
        <w:rPr>
          <w:rFonts w:hint="eastAsia" w:ascii="宋体" w:hAnsi="宋体" w:cs="Arial"/>
          <w:color w:val="333333"/>
          <w:kern w:val="0"/>
          <w:szCs w:val="21"/>
        </w:rPr>
        <w:br w:type="textWrapping"/>
      </w:r>
      <w:r>
        <w:rPr>
          <w:rFonts w:hint="eastAsia" w:ascii="宋体" w:hAnsi="宋体" w:cs="Arial"/>
          <w:color w:val="333333"/>
          <w:kern w:val="0"/>
          <w:szCs w:val="21"/>
        </w:rPr>
        <w:t>　　因变更导致合同价款的增减及造成的承包人损失，由发包人承担，延误的工期相应顺延。</w:t>
      </w:r>
      <w:r>
        <w:rPr>
          <w:rFonts w:hint="eastAsia" w:ascii="宋体" w:hAnsi="宋体" w:cs="Arial"/>
          <w:color w:val="333333"/>
          <w:kern w:val="0"/>
          <w:szCs w:val="21"/>
        </w:rPr>
        <w:br w:type="textWrapping"/>
      </w:r>
      <w:r>
        <w:rPr>
          <w:rFonts w:hint="eastAsia" w:ascii="宋体" w:hAnsi="宋体" w:cs="Arial"/>
          <w:color w:val="333333"/>
          <w:kern w:val="0"/>
          <w:szCs w:val="21"/>
        </w:rPr>
        <w:t>　　２8．２施工中承包人不得对原工程设计进行变更。因承包人擅自变更设计发生的费用和由此导致发包人的直接损失，由承包人承担，延误的工期不予顺延。</w:t>
      </w:r>
      <w:r>
        <w:rPr>
          <w:rFonts w:hint="eastAsia" w:ascii="宋体" w:hAnsi="宋体" w:cs="Arial"/>
          <w:color w:val="333333"/>
          <w:kern w:val="0"/>
          <w:szCs w:val="21"/>
        </w:rPr>
        <w:br w:type="textWrapping"/>
      </w:r>
      <w:r>
        <w:rPr>
          <w:rFonts w:hint="eastAsia" w:ascii="宋体" w:hAnsi="宋体" w:cs="Arial"/>
          <w:color w:val="333333"/>
          <w:kern w:val="0"/>
          <w:szCs w:val="21"/>
        </w:rPr>
        <w:t>　　２8．３承包人在施工中提出的合理化建议涉及到对设计图纸或施工组织设计的更改及对材料、设备的换用，须经工程师同意，未经同意擅自更改或换用时，承包人承担由此发生的费用，并赔偿发包人的有关损失，延误的工期不予顺延。</w:t>
      </w:r>
      <w:r>
        <w:rPr>
          <w:rFonts w:hint="eastAsia" w:ascii="宋体" w:hAnsi="宋体" w:cs="Arial"/>
          <w:color w:val="333333"/>
          <w:kern w:val="0"/>
          <w:szCs w:val="21"/>
        </w:rPr>
        <w:br w:type="textWrapping"/>
      </w:r>
      <w:r>
        <w:rPr>
          <w:rFonts w:hint="eastAsia" w:ascii="宋体" w:hAnsi="宋体" w:cs="Arial"/>
          <w:color w:val="333333"/>
          <w:kern w:val="0"/>
          <w:szCs w:val="21"/>
        </w:rPr>
        <w:t>　　29．其他变更</w:t>
      </w:r>
      <w:r>
        <w:rPr>
          <w:rFonts w:hint="eastAsia" w:ascii="宋体" w:hAnsi="宋体" w:cs="Arial"/>
          <w:color w:val="333333"/>
          <w:kern w:val="0"/>
          <w:szCs w:val="21"/>
        </w:rPr>
        <w:br w:type="textWrapping"/>
      </w:r>
      <w:r>
        <w:rPr>
          <w:rFonts w:hint="eastAsia" w:ascii="宋体" w:hAnsi="宋体" w:cs="Arial"/>
          <w:color w:val="333333"/>
          <w:kern w:val="0"/>
          <w:szCs w:val="21"/>
        </w:rPr>
        <w:t>　　合同履行中发包人要求变更工程质量标准及发生其他实质性变更，由双方协商解决。</w:t>
      </w:r>
      <w:r>
        <w:rPr>
          <w:rFonts w:hint="eastAsia" w:ascii="宋体" w:hAnsi="宋体" w:cs="Arial"/>
          <w:color w:val="333333"/>
          <w:kern w:val="0"/>
          <w:szCs w:val="21"/>
        </w:rPr>
        <w:br w:type="textWrapping"/>
      </w:r>
      <w:r>
        <w:rPr>
          <w:rFonts w:hint="eastAsia" w:ascii="宋体" w:hAnsi="宋体" w:cs="Arial"/>
          <w:color w:val="333333"/>
          <w:kern w:val="0"/>
          <w:szCs w:val="21"/>
        </w:rPr>
        <w:t>　　30．确定变更价款</w:t>
      </w:r>
      <w:r>
        <w:rPr>
          <w:rFonts w:hint="eastAsia" w:ascii="宋体" w:hAnsi="宋体" w:cs="Arial"/>
          <w:color w:val="333333"/>
          <w:kern w:val="0"/>
          <w:szCs w:val="21"/>
        </w:rPr>
        <w:br w:type="textWrapping"/>
      </w:r>
      <w:r>
        <w:rPr>
          <w:rFonts w:hint="eastAsia" w:ascii="宋体" w:hAnsi="宋体" w:cs="Arial"/>
          <w:color w:val="333333"/>
          <w:kern w:val="0"/>
          <w:szCs w:val="21"/>
        </w:rPr>
        <w:t>　　30．１承包人在工程变更确定后１４天内，提出变更工程价款的报告，经工程师确认后调整合同价款。变更合同价款按下列方法进行：</w:t>
      </w:r>
      <w:r>
        <w:rPr>
          <w:rFonts w:hint="eastAsia" w:ascii="宋体" w:hAnsi="宋体" w:cs="Arial"/>
          <w:color w:val="333333"/>
          <w:kern w:val="0"/>
          <w:szCs w:val="21"/>
        </w:rPr>
        <w:br w:type="textWrapping"/>
      </w:r>
      <w:r>
        <w:rPr>
          <w:rFonts w:hint="eastAsia" w:ascii="宋体" w:hAnsi="宋体" w:cs="Arial"/>
          <w:color w:val="333333"/>
          <w:kern w:val="0"/>
          <w:szCs w:val="21"/>
        </w:rPr>
        <w:t>　　（１）合同中已有适用于变更工程的价格，按合同已有的价格变更合同价款；</w:t>
      </w:r>
      <w:r>
        <w:rPr>
          <w:rFonts w:hint="eastAsia" w:ascii="宋体" w:hAnsi="宋体" w:cs="Arial"/>
          <w:color w:val="333333"/>
          <w:kern w:val="0"/>
          <w:szCs w:val="21"/>
        </w:rPr>
        <w:br w:type="textWrapping"/>
      </w:r>
      <w:r>
        <w:rPr>
          <w:rFonts w:hint="eastAsia" w:ascii="宋体" w:hAnsi="宋体" w:cs="Arial"/>
          <w:color w:val="333333"/>
          <w:kern w:val="0"/>
          <w:szCs w:val="21"/>
        </w:rPr>
        <w:t>　　（２）合同中只有类似于变更工程的价格，可以参照类似价格变更合同价款；</w:t>
      </w:r>
      <w:r>
        <w:rPr>
          <w:rFonts w:hint="eastAsia" w:ascii="宋体" w:hAnsi="宋体" w:cs="Arial"/>
          <w:color w:val="333333"/>
          <w:kern w:val="0"/>
          <w:szCs w:val="21"/>
        </w:rPr>
        <w:br w:type="textWrapping"/>
      </w:r>
      <w:r>
        <w:rPr>
          <w:rFonts w:hint="eastAsia" w:ascii="宋体" w:hAnsi="宋体" w:cs="Arial"/>
          <w:color w:val="333333"/>
          <w:kern w:val="0"/>
          <w:szCs w:val="21"/>
        </w:rPr>
        <w:t>　　（３）合同中没有适用或类似于变更工程的价格，由承包人提出适当的变更价格，经工程师确认后执行。</w:t>
      </w:r>
      <w:r>
        <w:rPr>
          <w:rFonts w:hint="eastAsia" w:ascii="宋体" w:hAnsi="宋体" w:cs="Arial"/>
          <w:color w:val="333333"/>
          <w:kern w:val="0"/>
          <w:szCs w:val="21"/>
        </w:rPr>
        <w:br w:type="textWrapping"/>
      </w:r>
      <w:r>
        <w:rPr>
          <w:rFonts w:hint="eastAsia" w:ascii="宋体" w:hAnsi="宋体" w:cs="Arial"/>
          <w:color w:val="333333"/>
          <w:kern w:val="0"/>
          <w:szCs w:val="21"/>
        </w:rPr>
        <w:t>　　30．２承包人在双方确定变更后１４天内不向工程师提出变更工程价款报告时，视为该项变更不涉及合同价款的变更。</w:t>
      </w:r>
      <w:r>
        <w:rPr>
          <w:rFonts w:hint="eastAsia" w:ascii="宋体" w:hAnsi="宋体" w:cs="Arial"/>
          <w:color w:val="333333"/>
          <w:kern w:val="0"/>
          <w:szCs w:val="21"/>
        </w:rPr>
        <w:br w:type="textWrapping"/>
      </w:r>
      <w:r>
        <w:rPr>
          <w:rFonts w:hint="eastAsia" w:ascii="宋体" w:hAnsi="宋体" w:cs="Arial"/>
          <w:color w:val="333333"/>
          <w:kern w:val="0"/>
          <w:szCs w:val="21"/>
        </w:rPr>
        <w:t>　　３0．３工程师应在收到变更工程价款报告之日起１４天内予以确认，工程师无正当理由不确认时，自变更工程价款报告送达之日起１４天后视为变更工程价款报告已被确认。</w:t>
      </w:r>
      <w:r>
        <w:rPr>
          <w:rFonts w:hint="eastAsia" w:ascii="宋体" w:hAnsi="宋体" w:cs="Arial"/>
          <w:color w:val="333333"/>
          <w:kern w:val="0"/>
          <w:szCs w:val="21"/>
        </w:rPr>
        <w:br w:type="textWrapping"/>
      </w:r>
      <w:r>
        <w:rPr>
          <w:rFonts w:hint="eastAsia" w:ascii="宋体" w:hAnsi="宋体" w:cs="Arial"/>
          <w:color w:val="333333"/>
          <w:kern w:val="0"/>
          <w:szCs w:val="21"/>
        </w:rPr>
        <w:t>　　３0．４工程师不同意承包人提出的变更价款，按本通用条款第36条关于争议的约定处理。</w:t>
      </w:r>
      <w:r>
        <w:rPr>
          <w:rFonts w:hint="eastAsia" w:ascii="宋体" w:hAnsi="宋体" w:cs="Arial"/>
          <w:color w:val="333333"/>
          <w:kern w:val="0"/>
          <w:szCs w:val="21"/>
        </w:rPr>
        <w:br w:type="textWrapping"/>
      </w:r>
      <w:r>
        <w:rPr>
          <w:rFonts w:hint="eastAsia" w:ascii="宋体" w:hAnsi="宋体" w:cs="Arial"/>
          <w:color w:val="333333"/>
          <w:kern w:val="0"/>
          <w:szCs w:val="21"/>
        </w:rPr>
        <w:t>　　３0．５工程师确认增加的工程变更价款作为追加合同价款，与工程款同期支付。</w:t>
      </w:r>
      <w:r>
        <w:rPr>
          <w:rFonts w:hint="eastAsia" w:ascii="宋体" w:hAnsi="宋体" w:cs="Arial"/>
          <w:color w:val="333333"/>
          <w:kern w:val="0"/>
          <w:szCs w:val="21"/>
        </w:rPr>
        <w:br w:type="textWrapping"/>
      </w:r>
      <w:r>
        <w:rPr>
          <w:rFonts w:hint="eastAsia" w:ascii="宋体" w:hAnsi="宋体" w:cs="Arial"/>
          <w:color w:val="333333"/>
          <w:kern w:val="0"/>
          <w:szCs w:val="21"/>
        </w:rPr>
        <w:t>　　３0．６因承包人自身原因导致的工程变更，承包人无权要求追加合同价款。</w:t>
      </w:r>
      <w:r>
        <w:rPr>
          <w:rFonts w:hint="eastAsia" w:ascii="宋体" w:hAnsi="宋体" w:cs="Arial"/>
          <w:color w:val="333333"/>
          <w:kern w:val="0"/>
          <w:szCs w:val="21"/>
        </w:rPr>
        <w:br w:type="textWrapping"/>
      </w:r>
      <w:r>
        <w:rPr>
          <w:rFonts w:hint="eastAsia" w:ascii="宋体" w:hAnsi="宋体" w:cs="Arial"/>
          <w:color w:val="333333"/>
          <w:kern w:val="0"/>
          <w:szCs w:val="21"/>
        </w:rPr>
        <w:t>　　九、竣工验收与结算</w:t>
      </w:r>
      <w:r>
        <w:rPr>
          <w:rFonts w:hint="eastAsia" w:ascii="宋体" w:hAnsi="宋体" w:cs="Arial"/>
          <w:color w:val="333333"/>
          <w:kern w:val="0"/>
          <w:szCs w:val="21"/>
        </w:rPr>
        <w:br w:type="textWrapping"/>
      </w:r>
      <w:r>
        <w:rPr>
          <w:rFonts w:hint="eastAsia" w:ascii="宋体" w:hAnsi="宋体" w:cs="Arial"/>
          <w:color w:val="333333"/>
          <w:kern w:val="0"/>
          <w:szCs w:val="21"/>
        </w:rPr>
        <w:t>　　３1．竣工验收</w:t>
      </w:r>
      <w:r>
        <w:rPr>
          <w:rFonts w:hint="eastAsia" w:ascii="宋体" w:hAnsi="宋体" w:cs="Arial"/>
          <w:color w:val="333333"/>
          <w:kern w:val="0"/>
          <w:szCs w:val="21"/>
        </w:rPr>
        <w:br w:type="textWrapping"/>
      </w:r>
      <w:r>
        <w:rPr>
          <w:rFonts w:hint="eastAsia" w:ascii="宋体" w:hAnsi="宋体" w:cs="Arial"/>
          <w:color w:val="333333"/>
          <w:kern w:val="0"/>
          <w:szCs w:val="21"/>
        </w:rPr>
        <w:t>　　３1．１工程具备竣工验收条件，承包人按国家工程竣工验收有关规定，向发包人提供完整竣工资料及竣工验收报告。双方约定由承包人提供竣工图的，应当在专用条款内约定提供的日期和份数。</w:t>
      </w:r>
      <w:r>
        <w:rPr>
          <w:rFonts w:hint="eastAsia" w:ascii="宋体" w:hAnsi="宋体" w:cs="Arial"/>
          <w:color w:val="333333"/>
          <w:kern w:val="0"/>
          <w:szCs w:val="21"/>
        </w:rPr>
        <w:br w:type="textWrapping"/>
      </w:r>
      <w:r>
        <w:rPr>
          <w:rFonts w:hint="eastAsia" w:ascii="宋体" w:hAnsi="宋体" w:cs="Arial"/>
          <w:color w:val="333333"/>
          <w:kern w:val="0"/>
          <w:szCs w:val="21"/>
        </w:rPr>
        <w:t>　　３1．２发包人收到竣工验收报告后２８天内组织有关单位验收，并在验收后１４天内给予认可或提出修改意见。承包人按要求修改，并承担由自身原因造成修改的费用。</w:t>
      </w:r>
      <w:r>
        <w:rPr>
          <w:rFonts w:hint="eastAsia" w:ascii="宋体" w:hAnsi="宋体" w:cs="Arial"/>
          <w:color w:val="333333"/>
          <w:kern w:val="0"/>
          <w:szCs w:val="21"/>
        </w:rPr>
        <w:br w:type="textWrapping"/>
      </w:r>
      <w:r>
        <w:rPr>
          <w:rFonts w:hint="eastAsia" w:ascii="宋体" w:hAnsi="宋体" w:cs="Arial"/>
          <w:color w:val="333333"/>
          <w:kern w:val="0"/>
          <w:szCs w:val="21"/>
        </w:rPr>
        <w:t>　　３1．３发包人收到承包人送交的竣工验收报告后２８天内不组织验收，或验收后１４天内不提出修改意见，视为竣工验收报告已被认可。</w:t>
      </w:r>
      <w:r>
        <w:rPr>
          <w:rFonts w:hint="eastAsia" w:ascii="宋体" w:hAnsi="宋体" w:cs="Arial"/>
          <w:color w:val="333333"/>
          <w:kern w:val="0"/>
          <w:szCs w:val="21"/>
        </w:rPr>
        <w:br w:type="textWrapping"/>
      </w:r>
      <w:r>
        <w:rPr>
          <w:rFonts w:hint="eastAsia" w:ascii="宋体" w:hAnsi="宋体" w:cs="Arial"/>
          <w:color w:val="333333"/>
          <w:kern w:val="0"/>
          <w:szCs w:val="21"/>
        </w:rPr>
        <w:t xml:space="preserve">    ３1．４工程竣工验收通过，承包人送交竣工验收报告的日期为实际竣工日期。工程按发包人要求修改后通过竣工验收的，实际竣工日期为承包人修改后提请发包人验收的日期。</w:t>
      </w:r>
      <w:r>
        <w:rPr>
          <w:rFonts w:hint="eastAsia" w:ascii="宋体" w:hAnsi="宋体" w:cs="Arial"/>
          <w:color w:val="333333"/>
          <w:kern w:val="0"/>
          <w:szCs w:val="21"/>
        </w:rPr>
        <w:br w:type="textWrapping"/>
      </w:r>
      <w:r>
        <w:rPr>
          <w:rFonts w:hint="eastAsia" w:ascii="宋体" w:hAnsi="宋体" w:cs="Arial"/>
          <w:color w:val="333333"/>
          <w:kern w:val="0"/>
          <w:szCs w:val="21"/>
        </w:rPr>
        <w:t>　　３1．５发包人收到承包人竣工验收报告后２８天内不组织验收，从第２９天起承担工程保管及一切意外责任。</w:t>
      </w:r>
      <w:r>
        <w:rPr>
          <w:rFonts w:hint="eastAsia" w:ascii="宋体" w:hAnsi="宋体" w:cs="Arial"/>
          <w:color w:val="333333"/>
          <w:kern w:val="0"/>
          <w:szCs w:val="21"/>
        </w:rPr>
        <w:br w:type="textWrapping"/>
      </w:r>
      <w:r>
        <w:rPr>
          <w:rFonts w:hint="eastAsia" w:ascii="宋体" w:hAnsi="宋体" w:cs="Arial"/>
          <w:color w:val="333333"/>
          <w:kern w:val="0"/>
          <w:szCs w:val="21"/>
        </w:rPr>
        <w:t>　　３1．６中间交工工程的范围和竣工时间，双方在专用条款内约定，其验收程序按本通用条款31.1款至31.4款办理。</w:t>
      </w:r>
      <w:r>
        <w:rPr>
          <w:rFonts w:hint="eastAsia" w:ascii="宋体" w:hAnsi="宋体" w:cs="Arial"/>
          <w:color w:val="333333"/>
          <w:kern w:val="0"/>
          <w:szCs w:val="21"/>
        </w:rPr>
        <w:br w:type="textWrapping"/>
      </w:r>
      <w:r>
        <w:rPr>
          <w:rFonts w:hint="eastAsia" w:ascii="宋体" w:hAnsi="宋体" w:cs="Arial"/>
          <w:color w:val="333333"/>
          <w:kern w:val="0"/>
          <w:szCs w:val="21"/>
        </w:rPr>
        <w:t>　　３1．７因特殊原因，发包人要求部分单位工程或工程部位甩项竣工的，双方另行签订甩项竣工协议，明确双方责任和工程价款的支付方法。</w:t>
      </w:r>
      <w:r>
        <w:rPr>
          <w:rFonts w:hint="eastAsia" w:ascii="宋体" w:hAnsi="宋体" w:cs="Arial"/>
          <w:color w:val="333333"/>
          <w:kern w:val="0"/>
          <w:szCs w:val="21"/>
        </w:rPr>
        <w:br w:type="textWrapping"/>
      </w:r>
      <w:r>
        <w:rPr>
          <w:rFonts w:hint="eastAsia" w:ascii="宋体" w:hAnsi="宋体" w:cs="Arial"/>
          <w:color w:val="333333"/>
          <w:kern w:val="0"/>
          <w:szCs w:val="21"/>
        </w:rPr>
        <w:t>　　３1．８工程未经竣工验收或竣工验收未通过的，发包人不得使用。发包人强行使用时，由此发生的质量问题及其他问题，由发包人承担责任。</w:t>
      </w:r>
      <w:r>
        <w:rPr>
          <w:rFonts w:hint="eastAsia" w:ascii="宋体" w:hAnsi="宋体" w:cs="Arial"/>
          <w:color w:val="333333"/>
          <w:kern w:val="0"/>
          <w:szCs w:val="21"/>
        </w:rPr>
        <w:br w:type="textWrapping"/>
      </w:r>
      <w:r>
        <w:rPr>
          <w:rFonts w:hint="eastAsia" w:ascii="宋体" w:hAnsi="宋体" w:cs="Arial"/>
          <w:color w:val="333333"/>
          <w:kern w:val="0"/>
          <w:szCs w:val="21"/>
        </w:rPr>
        <w:t>　　３2．竣工结算</w:t>
      </w:r>
      <w:r>
        <w:rPr>
          <w:rFonts w:hint="eastAsia" w:ascii="宋体" w:hAnsi="宋体" w:cs="Arial"/>
          <w:color w:val="333333"/>
          <w:kern w:val="0"/>
          <w:szCs w:val="21"/>
        </w:rPr>
        <w:br w:type="textWrapping"/>
      </w:r>
      <w:r>
        <w:rPr>
          <w:rFonts w:hint="eastAsia" w:ascii="宋体" w:hAnsi="宋体" w:cs="Arial"/>
          <w:color w:val="333333"/>
          <w:kern w:val="0"/>
          <w:szCs w:val="21"/>
        </w:rPr>
        <w:t>　  32</w:t>
      </w:r>
      <w:r>
        <w:rPr>
          <w:rFonts w:ascii="宋体" w:hAnsi="宋体" w:cs="Arial"/>
          <w:color w:val="333333"/>
          <w:kern w:val="0"/>
          <w:szCs w:val="21"/>
        </w:rPr>
        <w:t xml:space="preserve">.1 </w:t>
      </w:r>
      <w:r>
        <w:rPr>
          <w:rFonts w:hint="eastAsia" w:ascii="宋体" w:hAnsi="宋体" w:cs="Arial"/>
          <w:color w:val="333333"/>
          <w:kern w:val="0"/>
          <w:szCs w:val="21"/>
        </w:rPr>
        <w:t>工程竣工验收报告经发包人认可后</w:t>
      </w:r>
      <w:r>
        <w:rPr>
          <w:rFonts w:ascii="宋体" w:hAnsi="宋体" w:cs="Arial"/>
          <w:color w:val="333333"/>
          <w:kern w:val="0"/>
          <w:szCs w:val="21"/>
        </w:rPr>
        <w:t xml:space="preserve">28 </w:t>
      </w:r>
      <w:r>
        <w:rPr>
          <w:rFonts w:hint="eastAsia" w:ascii="宋体" w:hAnsi="宋体" w:cs="Arial"/>
          <w:color w:val="333333"/>
          <w:kern w:val="0"/>
          <w:szCs w:val="21"/>
        </w:rPr>
        <w:t>天内，承包人向发包人递交竣工结算报告及完整的结算资料，双方按照协议书约定的合同价款结算办法，进行工程竣工结算。</w:t>
      </w:r>
    </w:p>
    <w:p>
      <w:pPr>
        <w:autoSpaceDE w:val="0"/>
        <w:autoSpaceDN w:val="0"/>
        <w:adjustRightInd w:val="0"/>
        <w:spacing w:line="360" w:lineRule="exact"/>
        <w:ind w:firstLine="420" w:firstLineChars="200"/>
        <w:jc w:val="left"/>
        <w:rPr>
          <w:rFonts w:ascii="宋体" w:hAnsi="宋体" w:cs="Arial"/>
          <w:color w:val="333333"/>
          <w:kern w:val="0"/>
          <w:szCs w:val="21"/>
        </w:rPr>
      </w:pPr>
      <w:r>
        <w:rPr>
          <w:rFonts w:hint="eastAsia" w:ascii="宋体" w:hAnsi="宋体" w:cs="Arial"/>
          <w:color w:val="333333"/>
          <w:kern w:val="0"/>
          <w:szCs w:val="21"/>
        </w:rPr>
        <w:t>32</w:t>
      </w:r>
      <w:r>
        <w:rPr>
          <w:rFonts w:ascii="宋体" w:hAnsi="宋体" w:cs="Arial"/>
          <w:color w:val="333333"/>
          <w:kern w:val="0"/>
          <w:szCs w:val="21"/>
        </w:rPr>
        <w:t xml:space="preserve">.2 </w:t>
      </w:r>
      <w:r>
        <w:rPr>
          <w:rFonts w:hint="eastAsia" w:ascii="宋体" w:hAnsi="宋体" w:cs="Arial"/>
          <w:color w:val="333333"/>
          <w:kern w:val="0"/>
          <w:szCs w:val="21"/>
        </w:rPr>
        <w:t>发包人收到承包人递交的竣工结算报告及结算资料后</w:t>
      </w:r>
      <w:r>
        <w:rPr>
          <w:rFonts w:ascii="宋体" w:hAnsi="宋体" w:cs="Arial"/>
          <w:color w:val="333333"/>
          <w:kern w:val="0"/>
          <w:szCs w:val="21"/>
        </w:rPr>
        <w:t xml:space="preserve">28 </w:t>
      </w:r>
      <w:r>
        <w:rPr>
          <w:rFonts w:hint="eastAsia" w:ascii="宋体" w:hAnsi="宋体" w:cs="Arial"/>
          <w:color w:val="333333"/>
          <w:kern w:val="0"/>
          <w:szCs w:val="21"/>
        </w:rPr>
        <w:t>天内进行核实，给予确认或者提出修改意见。</w:t>
      </w:r>
    </w:p>
    <w:p>
      <w:pPr>
        <w:autoSpaceDE w:val="0"/>
        <w:autoSpaceDN w:val="0"/>
        <w:adjustRightInd w:val="0"/>
        <w:spacing w:line="360" w:lineRule="exact"/>
        <w:ind w:left="1575" w:leftChars="200" w:hanging="1155" w:hangingChars="550"/>
        <w:jc w:val="left"/>
        <w:rPr>
          <w:rFonts w:ascii="宋体" w:hAnsi="宋体" w:cs="Arial"/>
          <w:color w:val="333333"/>
          <w:kern w:val="0"/>
          <w:szCs w:val="21"/>
        </w:rPr>
      </w:pPr>
      <w:r>
        <w:rPr>
          <w:rFonts w:hint="eastAsia" w:ascii="宋体" w:hAnsi="宋体" w:cs="Arial"/>
          <w:color w:val="333333"/>
          <w:kern w:val="0"/>
          <w:szCs w:val="21"/>
        </w:rPr>
        <w:t xml:space="preserve">32.3 发包人审定承包人工程竣工结算报告的时限按国家有关规定执行.                         </w:t>
      </w:r>
    </w:p>
    <w:p>
      <w:pPr>
        <w:numPr>
          <w:ilvl w:val="0"/>
          <w:numId w:val="7"/>
        </w:numPr>
        <w:autoSpaceDE w:val="0"/>
        <w:autoSpaceDN w:val="0"/>
        <w:adjustRightInd w:val="0"/>
        <w:spacing w:line="360" w:lineRule="exact"/>
        <w:ind w:firstLine="315" w:firstLineChars="150"/>
        <w:jc w:val="left"/>
        <w:rPr>
          <w:rFonts w:ascii="宋体" w:hAnsi="宋体" w:cs="Arial"/>
          <w:color w:val="333333"/>
          <w:kern w:val="0"/>
          <w:szCs w:val="21"/>
        </w:rPr>
      </w:pPr>
      <w:r>
        <w:rPr>
          <w:rFonts w:hint="eastAsia" w:ascii="宋体" w:hAnsi="宋体" w:cs="Arial"/>
          <w:color w:val="333333"/>
          <w:kern w:val="0"/>
          <w:szCs w:val="21"/>
        </w:rPr>
        <w:t>质量保修</w:t>
      </w:r>
      <w:r>
        <w:rPr>
          <w:rFonts w:hint="eastAsia" w:ascii="宋体" w:hAnsi="宋体" w:cs="Arial"/>
          <w:color w:val="333333"/>
          <w:kern w:val="0"/>
          <w:szCs w:val="21"/>
        </w:rPr>
        <w:br w:type="textWrapping"/>
      </w:r>
      <w:r>
        <w:rPr>
          <w:rFonts w:hint="eastAsia" w:ascii="宋体" w:hAnsi="宋体" w:cs="Arial"/>
          <w:color w:val="333333"/>
          <w:kern w:val="0"/>
          <w:szCs w:val="21"/>
        </w:rPr>
        <w:t>　　33.1承包人应按法律、行政法规或国家关于工程质量保修的有关规定，对交付发包人使用的工程在质量保修期内承担质量保修责任。</w:t>
      </w:r>
      <w:r>
        <w:rPr>
          <w:rFonts w:hint="eastAsia" w:ascii="宋体" w:hAnsi="宋体" w:cs="Arial"/>
          <w:color w:val="333333"/>
          <w:kern w:val="0"/>
          <w:szCs w:val="21"/>
        </w:rPr>
        <w:br w:type="textWrapping"/>
      </w:r>
      <w:r>
        <w:rPr>
          <w:rFonts w:hint="eastAsia" w:ascii="宋体" w:hAnsi="宋体" w:cs="Arial"/>
          <w:color w:val="333333"/>
          <w:kern w:val="0"/>
          <w:szCs w:val="21"/>
        </w:rPr>
        <w:t>　　33.2质量保修工作的实施。承包人应在工程竣工验收之前，与发包人签订质量保修书，作为本合同附件（附件３）。</w:t>
      </w:r>
      <w:r>
        <w:rPr>
          <w:rFonts w:hint="eastAsia" w:ascii="宋体" w:hAnsi="宋体" w:cs="Arial"/>
          <w:color w:val="333333"/>
          <w:kern w:val="0"/>
          <w:szCs w:val="21"/>
        </w:rPr>
        <w:br w:type="textWrapping"/>
      </w:r>
      <w:r>
        <w:rPr>
          <w:rFonts w:hint="eastAsia" w:ascii="宋体" w:hAnsi="宋体" w:cs="Arial"/>
          <w:color w:val="333333"/>
          <w:kern w:val="0"/>
          <w:szCs w:val="21"/>
        </w:rPr>
        <w:t>　　33.3质量保修书的主要内容包括：</w:t>
      </w:r>
      <w:r>
        <w:rPr>
          <w:rFonts w:hint="eastAsia" w:ascii="宋体" w:hAnsi="宋体" w:cs="Arial"/>
          <w:color w:val="333333"/>
          <w:kern w:val="0"/>
          <w:szCs w:val="21"/>
        </w:rPr>
        <w:br w:type="textWrapping"/>
      </w:r>
      <w:r>
        <w:rPr>
          <w:rFonts w:hint="eastAsia" w:ascii="宋体" w:hAnsi="宋体" w:cs="Arial"/>
          <w:color w:val="333333"/>
          <w:kern w:val="0"/>
          <w:szCs w:val="21"/>
        </w:rPr>
        <w:t>　　（１）质量保修项目内容及范围；</w:t>
      </w:r>
      <w:r>
        <w:rPr>
          <w:rFonts w:hint="eastAsia" w:ascii="宋体" w:hAnsi="宋体" w:cs="Arial"/>
          <w:color w:val="333333"/>
          <w:kern w:val="0"/>
          <w:szCs w:val="21"/>
        </w:rPr>
        <w:br w:type="textWrapping"/>
      </w:r>
      <w:r>
        <w:rPr>
          <w:rFonts w:hint="eastAsia" w:ascii="宋体" w:hAnsi="宋体" w:cs="Arial"/>
          <w:color w:val="333333"/>
          <w:kern w:val="0"/>
          <w:szCs w:val="21"/>
        </w:rPr>
        <w:t xml:space="preserve">    （２）质量保修期；</w:t>
      </w:r>
      <w:r>
        <w:rPr>
          <w:rFonts w:hint="eastAsia" w:ascii="宋体" w:hAnsi="宋体" w:cs="Arial"/>
          <w:color w:val="333333"/>
          <w:kern w:val="0"/>
          <w:szCs w:val="21"/>
        </w:rPr>
        <w:br w:type="textWrapping"/>
      </w:r>
      <w:r>
        <w:rPr>
          <w:rFonts w:hint="eastAsia" w:ascii="宋体" w:hAnsi="宋体" w:cs="Arial"/>
          <w:color w:val="333333"/>
          <w:kern w:val="0"/>
          <w:szCs w:val="21"/>
        </w:rPr>
        <w:t>　　（３）质量保修责任；</w:t>
      </w:r>
      <w:r>
        <w:rPr>
          <w:rFonts w:hint="eastAsia" w:ascii="宋体" w:hAnsi="宋体" w:cs="Arial"/>
          <w:color w:val="333333"/>
          <w:kern w:val="0"/>
          <w:szCs w:val="21"/>
        </w:rPr>
        <w:br w:type="textWrapping"/>
      </w:r>
      <w:r>
        <w:rPr>
          <w:rFonts w:hint="eastAsia" w:ascii="宋体" w:hAnsi="宋体" w:cs="Arial"/>
          <w:color w:val="333333"/>
          <w:kern w:val="0"/>
          <w:szCs w:val="21"/>
        </w:rPr>
        <w:t>　　（４）质量保修金的支付方法。</w:t>
      </w:r>
      <w:r>
        <w:rPr>
          <w:rFonts w:hint="eastAsia" w:ascii="宋体" w:hAnsi="宋体" w:cs="Arial"/>
          <w:color w:val="333333"/>
          <w:kern w:val="0"/>
          <w:szCs w:val="21"/>
        </w:rPr>
        <w:br w:type="textWrapping"/>
      </w:r>
      <w:r>
        <w:rPr>
          <w:rFonts w:hint="eastAsia" w:ascii="宋体" w:hAnsi="宋体" w:cs="Arial"/>
          <w:color w:val="333333"/>
          <w:kern w:val="0"/>
          <w:szCs w:val="21"/>
        </w:rPr>
        <w:t>　　十、违约、索赔和争议</w:t>
      </w:r>
      <w:r>
        <w:rPr>
          <w:rFonts w:hint="eastAsia" w:ascii="宋体" w:hAnsi="宋体" w:cs="Arial"/>
          <w:color w:val="333333"/>
          <w:kern w:val="0"/>
          <w:szCs w:val="21"/>
        </w:rPr>
        <w:br w:type="textWrapping"/>
      </w:r>
      <w:r>
        <w:rPr>
          <w:rFonts w:hint="eastAsia" w:ascii="宋体" w:hAnsi="宋体" w:cs="Arial"/>
          <w:color w:val="333333"/>
          <w:kern w:val="0"/>
          <w:szCs w:val="21"/>
        </w:rPr>
        <w:t>　　３4．违约</w:t>
      </w:r>
      <w:r>
        <w:rPr>
          <w:rFonts w:hint="eastAsia" w:ascii="宋体" w:hAnsi="宋体" w:cs="Arial"/>
          <w:color w:val="333333"/>
          <w:kern w:val="0"/>
          <w:szCs w:val="21"/>
        </w:rPr>
        <w:br w:type="textWrapping"/>
      </w:r>
      <w:r>
        <w:rPr>
          <w:rFonts w:hint="eastAsia" w:ascii="宋体" w:hAnsi="宋体" w:cs="Arial"/>
          <w:color w:val="333333"/>
          <w:kern w:val="0"/>
          <w:szCs w:val="21"/>
        </w:rPr>
        <w:t>　　３4．１发包人违约。当发生下列情况时：</w:t>
      </w:r>
      <w:r>
        <w:rPr>
          <w:rFonts w:hint="eastAsia" w:ascii="宋体" w:hAnsi="宋体" w:cs="Arial"/>
          <w:color w:val="333333"/>
          <w:kern w:val="0"/>
          <w:szCs w:val="21"/>
        </w:rPr>
        <w:br w:type="textWrapping"/>
      </w:r>
      <w:r>
        <w:rPr>
          <w:rFonts w:hint="eastAsia" w:ascii="宋体" w:hAnsi="宋体" w:cs="Arial"/>
          <w:color w:val="333333"/>
          <w:kern w:val="0"/>
          <w:szCs w:val="21"/>
        </w:rPr>
        <w:t>　　（１）本通用条款第２４条提到的发包人不按合同约定支付工程预付款；</w:t>
      </w:r>
      <w:r>
        <w:rPr>
          <w:rFonts w:hint="eastAsia" w:ascii="宋体" w:hAnsi="宋体" w:cs="Arial"/>
          <w:color w:val="333333"/>
          <w:kern w:val="0"/>
          <w:szCs w:val="21"/>
        </w:rPr>
        <w:br w:type="textWrapping"/>
      </w:r>
      <w:r>
        <w:rPr>
          <w:rFonts w:hint="eastAsia" w:ascii="宋体" w:hAnsi="宋体" w:cs="Arial"/>
          <w:color w:val="333333"/>
          <w:kern w:val="0"/>
          <w:szCs w:val="21"/>
        </w:rPr>
        <w:t>　　（２）发包人无正当理由不支付工程竣工结算价款；</w:t>
      </w:r>
      <w:r>
        <w:rPr>
          <w:rFonts w:hint="eastAsia" w:ascii="宋体" w:hAnsi="宋体" w:cs="Arial"/>
          <w:color w:val="333333"/>
          <w:kern w:val="0"/>
          <w:szCs w:val="21"/>
        </w:rPr>
        <w:br w:type="textWrapping"/>
      </w:r>
      <w:r>
        <w:rPr>
          <w:rFonts w:hint="eastAsia" w:ascii="宋体" w:hAnsi="宋体" w:cs="Arial"/>
          <w:color w:val="333333"/>
          <w:kern w:val="0"/>
          <w:szCs w:val="21"/>
        </w:rPr>
        <w:t>　　（３）发包人不履行合同义务或不按合同约定履行义务的其他情况。</w:t>
      </w:r>
      <w:r>
        <w:rPr>
          <w:rFonts w:hint="eastAsia" w:ascii="宋体" w:hAnsi="宋体" w:cs="Arial"/>
          <w:color w:val="333333"/>
          <w:kern w:val="0"/>
          <w:szCs w:val="21"/>
        </w:rPr>
        <w:br w:type="textWrapping"/>
      </w:r>
      <w:r>
        <w:rPr>
          <w:rFonts w:hint="eastAsia" w:ascii="宋体" w:hAnsi="宋体" w:cs="Arial"/>
          <w:color w:val="333333"/>
          <w:kern w:val="0"/>
          <w:szCs w:val="21"/>
        </w:rPr>
        <w:t>　　发包人承担违约责任，顺延延误的工期。双方在专用条款内约定计算方法。</w:t>
      </w:r>
      <w:r>
        <w:rPr>
          <w:rFonts w:hint="eastAsia" w:ascii="宋体" w:hAnsi="宋体" w:cs="Arial"/>
          <w:color w:val="333333"/>
          <w:kern w:val="0"/>
          <w:szCs w:val="21"/>
        </w:rPr>
        <w:br w:type="textWrapping"/>
      </w:r>
      <w:r>
        <w:rPr>
          <w:rFonts w:hint="eastAsia" w:ascii="宋体" w:hAnsi="宋体" w:cs="Arial"/>
          <w:color w:val="333333"/>
          <w:kern w:val="0"/>
          <w:szCs w:val="21"/>
        </w:rPr>
        <w:t xml:space="preserve">　　34.2承包人违约。当发生下列情况时：　　                                                                                            </w:t>
      </w:r>
      <w:r>
        <w:rPr>
          <w:rFonts w:hint="eastAsia" w:ascii="宋体" w:hAnsi="宋体" w:cs="Arial"/>
          <w:color w:val="333333"/>
          <w:kern w:val="0"/>
          <w:szCs w:val="21"/>
        </w:rPr>
        <w:br w:type="textWrapping"/>
      </w:r>
      <w:r>
        <w:rPr>
          <w:rFonts w:hint="eastAsia" w:ascii="宋体" w:hAnsi="宋体" w:cs="Arial"/>
          <w:color w:val="333333"/>
          <w:kern w:val="0"/>
          <w:szCs w:val="21"/>
        </w:rPr>
        <w:t>　　（１）本通用条款第１４．２款提到的因承包人原因不能按照协议书约定的竣工日期或工程师同意顺延的工期竣工；</w:t>
      </w:r>
      <w:r>
        <w:rPr>
          <w:rFonts w:hint="eastAsia" w:ascii="宋体" w:hAnsi="宋体" w:cs="Arial"/>
          <w:color w:val="333333"/>
          <w:kern w:val="0"/>
          <w:szCs w:val="21"/>
        </w:rPr>
        <w:br w:type="textWrapping"/>
      </w:r>
      <w:r>
        <w:rPr>
          <w:rFonts w:hint="eastAsia" w:ascii="宋体" w:hAnsi="宋体" w:cs="Arial"/>
          <w:color w:val="333333"/>
          <w:kern w:val="0"/>
          <w:szCs w:val="21"/>
        </w:rPr>
        <w:t>　　（２）本通用条款第１５．１款提到的因承包人原因工程质量达不到协议书约定的质量标准；</w:t>
      </w:r>
      <w:r>
        <w:rPr>
          <w:rFonts w:hint="eastAsia" w:ascii="宋体" w:hAnsi="宋体" w:cs="Arial"/>
          <w:color w:val="333333"/>
          <w:kern w:val="0"/>
          <w:szCs w:val="21"/>
        </w:rPr>
        <w:br w:type="textWrapping"/>
      </w:r>
      <w:r>
        <w:rPr>
          <w:rFonts w:hint="eastAsia" w:ascii="宋体" w:hAnsi="宋体" w:cs="Arial"/>
          <w:color w:val="333333"/>
          <w:kern w:val="0"/>
          <w:szCs w:val="21"/>
        </w:rPr>
        <w:t>　　（３）承包人不履行合同义务或不按合同约定履行义务的其他情况。</w:t>
      </w:r>
      <w:r>
        <w:rPr>
          <w:rFonts w:hint="eastAsia" w:ascii="宋体" w:hAnsi="宋体" w:cs="Arial"/>
          <w:color w:val="333333"/>
          <w:kern w:val="0"/>
          <w:szCs w:val="21"/>
        </w:rPr>
        <w:br w:type="textWrapping"/>
      </w:r>
      <w:r>
        <w:rPr>
          <w:rFonts w:hint="eastAsia" w:ascii="宋体" w:hAnsi="宋体" w:cs="Arial"/>
          <w:color w:val="333333"/>
          <w:kern w:val="0"/>
          <w:szCs w:val="21"/>
        </w:rPr>
        <w:t>　　承包人承担违约责任，赔偿因其违约给发包人造成的损失。双方在专用条款内约定承包人赔偿发包人损失的计算方法或者承包人应当支付违约金的数额或计算方法。</w:t>
      </w:r>
      <w:r>
        <w:rPr>
          <w:rFonts w:hint="eastAsia" w:ascii="宋体" w:hAnsi="宋体" w:cs="Arial"/>
          <w:color w:val="333333"/>
          <w:kern w:val="0"/>
          <w:szCs w:val="21"/>
        </w:rPr>
        <w:br w:type="textWrapping"/>
      </w:r>
      <w:r>
        <w:rPr>
          <w:rFonts w:hint="eastAsia" w:ascii="宋体" w:hAnsi="宋体" w:cs="Arial"/>
          <w:color w:val="333333"/>
          <w:kern w:val="0"/>
          <w:szCs w:val="21"/>
        </w:rPr>
        <w:t>　　３4．３一方违约后，另一方要求违约方继续履行合同时，违约方承担上述违约责任后仍应继续履行合同。</w:t>
      </w:r>
      <w:r>
        <w:rPr>
          <w:rFonts w:hint="eastAsia" w:ascii="宋体" w:hAnsi="宋体" w:cs="Arial"/>
          <w:color w:val="333333"/>
          <w:kern w:val="0"/>
          <w:szCs w:val="21"/>
        </w:rPr>
        <w:br w:type="textWrapping"/>
      </w:r>
      <w:r>
        <w:rPr>
          <w:rFonts w:hint="eastAsia" w:ascii="宋体" w:hAnsi="宋体" w:cs="Arial"/>
          <w:color w:val="333333"/>
          <w:kern w:val="0"/>
          <w:szCs w:val="21"/>
        </w:rPr>
        <w:t>　　３5．索赔</w:t>
      </w:r>
      <w:r>
        <w:rPr>
          <w:rFonts w:hint="eastAsia" w:ascii="宋体" w:hAnsi="宋体" w:cs="Arial"/>
          <w:color w:val="333333"/>
          <w:kern w:val="0"/>
          <w:szCs w:val="21"/>
        </w:rPr>
        <w:br w:type="textWrapping"/>
      </w:r>
      <w:r>
        <w:rPr>
          <w:rFonts w:hint="eastAsia" w:ascii="宋体" w:hAnsi="宋体" w:cs="Arial"/>
          <w:color w:val="333333"/>
          <w:kern w:val="0"/>
          <w:szCs w:val="21"/>
        </w:rPr>
        <w:t>　　３5．１当一方向另一方提出索赔时，要有正当索赔理由，且有索赔事件发生时的有效证据。</w:t>
      </w:r>
      <w:r>
        <w:rPr>
          <w:rFonts w:hint="eastAsia" w:ascii="宋体" w:hAnsi="宋体" w:cs="Arial"/>
          <w:color w:val="333333"/>
          <w:kern w:val="0"/>
          <w:szCs w:val="21"/>
        </w:rPr>
        <w:br w:type="textWrapping"/>
      </w:r>
      <w:r>
        <w:rPr>
          <w:rFonts w:hint="eastAsia" w:ascii="宋体" w:hAnsi="宋体" w:cs="Arial"/>
          <w:color w:val="333333"/>
          <w:kern w:val="0"/>
          <w:szCs w:val="21"/>
        </w:rPr>
        <w:t>　　３5．２发包人未能按合同约定履行自己的各项义务或发生错误以及应由发包人承担责任的其他情况，造成工期延误和（或）承包人不能及时得到合同价款及承包人的其他经济损失，承包人可按下列程序以书面形式向发包人索赔：</w:t>
      </w:r>
      <w:r>
        <w:rPr>
          <w:rFonts w:hint="eastAsia" w:ascii="宋体" w:hAnsi="宋体" w:cs="Arial"/>
          <w:color w:val="333333"/>
          <w:kern w:val="0"/>
          <w:szCs w:val="21"/>
        </w:rPr>
        <w:br w:type="textWrapping"/>
      </w:r>
      <w:r>
        <w:rPr>
          <w:rFonts w:hint="eastAsia" w:ascii="宋体" w:hAnsi="宋体" w:cs="Arial"/>
          <w:color w:val="333333"/>
          <w:kern w:val="0"/>
          <w:szCs w:val="21"/>
        </w:rPr>
        <w:t>　　（１）索赔事件发生后２８天内，向工程师发出索赔意向通知；</w:t>
      </w:r>
      <w:r>
        <w:rPr>
          <w:rFonts w:hint="eastAsia" w:ascii="宋体" w:hAnsi="宋体" w:cs="Arial"/>
          <w:color w:val="333333"/>
          <w:kern w:val="0"/>
          <w:szCs w:val="21"/>
        </w:rPr>
        <w:br w:type="textWrapping"/>
      </w:r>
      <w:r>
        <w:rPr>
          <w:rFonts w:hint="eastAsia" w:ascii="宋体" w:hAnsi="宋体" w:cs="Arial"/>
          <w:color w:val="333333"/>
          <w:kern w:val="0"/>
          <w:szCs w:val="21"/>
        </w:rPr>
        <w:t>　　（２）发出索赔意向通知后２８天内，向工程师提出延长工期和（或）补偿经济损失的索赔报告及有关资料；</w:t>
      </w:r>
      <w:r>
        <w:rPr>
          <w:rFonts w:hint="eastAsia" w:ascii="宋体" w:hAnsi="宋体" w:cs="Arial"/>
          <w:color w:val="333333"/>
          <w:kern w:val="0"/>
          <w:szCs w:val="21"/>
        </w:rPr>
        <w:br w:type="textWrapping"/>
      </w:r>
      <w:r>
        <w:rPr>
          <w:rFonts w:hint="eastAsia" w:ascii="宋体" w:hAnsi="宋体" w:cs="Arial"/>
          <w:color w:val="333333"/>
          <w:kern w:val="0"/>
          <w:szCs w:val="21"/>
        </w:rPr>
        <w:t>　　（３）工程师在收到承包人送交的索赔报告和有关资料后，于２８天内给予答复，或要求承包人进一步补充索赔理由和证据；</w:t>
      </w:r>
      <w:r>
        <w:rPr>
          <w:rFonts w:hint="eastAsia" w:ascii="宋体" w:hAnsi="宋体" w:cs="Arial"/>
          <w:color w:val="333333"/>
          <w:kern w:val="0"/>
          <w:szCs w:val="21"/>
        </w:rPr>
        <w:br w:type="textWrapping"/>
      </w:r>
      <w:r>
        <w:rPr>
          <w:rFonts w:hint="eastAsia" w:ascii="宋体" w:hAnsi="宋体" w:cs="Arial"/>
          <w:color w:val="333333"/>
          <w:kern w:val="0"/>
          <w:szCs w:val="21"/>
        </w:rPr>
        <w:t>　　（４）工程师在收到承包人送交的索赔报告和有关资料后２８天内未予答复或未对承包人作进一步要求，视为该项索赔已经认可；</w:t>
      </w:r>
      <w:r>
        <w:rPr>
          <w:rFonts w:hint="eastAsia" w:ascii="宋体" w:hAnsi="宋体" w:cs="Arial"/>
          <w:color w:val="333333"/>
          <w:kern w:val="0"/>
          <w:szCs w:val="21"/>
        </w:rPr>
        <w:br w:type="textWrapping"/>
      </w:r>
      <w:r>
        <w:rPr>
          <w:rFonts w:hint="eastAsia" w:ascii="宋体" w:hAnsi="宋体" w:cs="Arial"/>
          <w:color w:val="333333"/>
          <w:kern w:val="0"/>
          <w:szCs w:val="21"/>
        </w:rPr>
        <w:t>　　（５）当该索赔事件持续进行时，承包人应当阶段性向工程师发出索赔意向，在索赔事件终了后２８天内，向工程师送交索赔的有关资料和最终索赔报告。索赔答复程序与（３）、（４）规定相同。</w:t>
      </w:r>
      <w:r>
        <w:rPr>
          <w:rFonts w:hint="eastAsia" w:ascii="宋体" w:hAnsi="宋体" w:cs="Arial"/>
          <w:color w:val="333333"/>
          <w:kern w:val="0"/>
          <w:szCs w:val="21"/>
        </w:rPr>
        <w:br w:type="textWrapping"/>
      </w:r>
      <w:r>
        <w:rPr>
          <w:rFonts w:hint="eastAsia" w:ascii="宋体" w:hAnsi="宋体" w:cs="Arial"/>
          <w:color w:val="333333"/>
          <w:kern w:val="0"/>
          <w:szCs w:val="21"/>
        </w:rPr>
        <w:t>　　３5．３承包人未能按合同约定履行自己的各项义务或发生错误，给发包人造成经济损失，发包人可按     ３5．２款确定的时限向承包人提出索赔。</w:t>
      </w:r>
      <w:r>
        <w:rPr>
          <w:rFonts w:hint="eastAsia" w:ascii="宋体" w:hAnsi="宋体" w:cs="Arial"/>
          <w:color w:val="333333"/>
          <w:kern w:val="0"/>
          <w:szCs w:val="21"/>
        </w:rPr>
        <w:br w:type="textWrapping"/>
      </w:r>
      <w:r>
        <w:rPr>
          <w:rFonts w:hint="eastAsia" w:ascii="宋体" w:hAnsi="宋体" w:cs="Arial"/>
          <w:color w:val="333333"/>
          <w:kern w:val="0"/>
          <w:szCs w:val="21"/>
        </w:rPr>
        <w:t>　　３6．争议</w:t>
      </w:r>
      <w:r>
        <w:rPr>
          <w:rFonts w:hint="eastAsia" w:ascii="宋体" w:hAnsi="宋体" w:cs="Arial"/>
          <w:color w:val="333333"/>
          <w:kern w:val="0"/>
          <w:szCs w:val="21"/>
        </w:rPr>
        <w:br w:type="textWrapping"/>
      </w:r>
      <w:r>
        <w:rPr>
          <w:rFonts w:hint="eastAsia" w:ascii="宋体" w:hAnsi="宋体" w:cs="Arial"/>
          <w:color w:val="333333"/>
          <w:kern w:val="0"/>
          <w:szCs w:val="21"/>
        </w:rPr>
        <w:t>　　３6．１发包人承包人在履行合同时发生争议，可以和解或者要求有关主管部门调解。当事人不愿和解、调解或者和解、调解不成的，双方可以在专用条款内约定以下一种方式解决争议：</w:t>
      </w:r>
      <w:r>
        <w:rPr>
          <w:rFonts w:hint="eastAsia" w:ascii="宋体" w:hAnsi="宋体" w:cs="Arial"/>
          <w:color w:val="333333"/>
          <w:kern w:val="0"/>
          <w:szCs w:val="21"/>
        </w:rPr>
        <w:br w:type="textWrapping"/>
      </w:r>
      <w:r>
        <w:rPr>
          <w:rFonts w:hint="eastAsia" w:ascii="宋体" w:hAnsi="宋体" w:cs="Arial"/>
          <w:color w:val="333333"/>
          <w:kern w:val="0"/>
          <w:szCs w:val="21"/>
        </w:rPr>
        <w:t>　　第一种解决方式：双方达成仲裁协议，向约定的仲裁委员会申请仲裁；</w:t>
      </w:r>
      <w:r>
        <w:rPr>
          <w:rFonts w:hint="eastAsia" w:ascii="宋体" w:hAnsi="宋体" w:cs="Arial"/>
          <w:color w:val="333333"/>
          <w:kern w:val="0"/>
          <w:szCs w:val="21"/>
        </w:rPr>
        <w:br w:type="textWrapping"/>
      </w:r>
      <w:r>
        <w:rPr>
          <w:rFonts w:hint="eastAsia" w:ascii="宋体" w:hAnsi="宋体" w:cs="Arial"/>
          <w:color w:val="333333"/>
          <w:kern w:val="0"/>
          <w:szCs w:val="21"/>
        </w:rPr>
        <w:t>　　第二种解决方式；向有管辖权的人民法院起诉。</w:t>
      </w:r>
      <w:r>
        <w:rPr>
          <w:rFonts w:hint="eastAsia" w:ascii="宋体" w:hAnsi="宋体" w:cs="Arial"/>
          <w:color w:val="333333"/>
          <w:kern w:val="0"/>
          <w:szCs w:val="21"/>
        </w:rPr>
        <w:br w:type="textWrapping"/>
      </w:r>
      <w:r>
        <w:rPr>
          <w:rFonts w:hint="eastAsia" w:ascii="宋体" w:hAnsi="宋体" w:cs="Arial"/>
          <w:color w:val="333333"/>
          <w:kern w:val="0"/>
          <w:szCs w:val="21"/>
        </w:rPr>
        <w:t>　　３6．２发生争议后，除非出现下列情况的，双方都应继续履行合同，保持施工连续，保护好已完工程：</w:t>
      </w:r>
      <w:r>
        <w:rPr>
          <w:rFonts w:hint="eastAsia" w:ascii="宋体" w:hAnsi="宋体" w:cs="Arial"/>
          <w:color w:val="333333"/>
          <w:kern w:val="0"/>
          <w:szCs w:val="21"/>
        </w:rPr>
        <w:br w:type="textWrapping"/>
      </w:r>
      <w:r>
        <w:rPr>
          <w:rFonts w:hint="eastAsia" w:ascii="宋体" w:hAnsi="宋体" w:cs="Arial"/>
          <w:color w:val="333333"/>
          <w:kern w:val="0"/>
          <w:szCs w:val="21"/>
        </w:rPr>
        <w:t>　　（１）单方违约导致合同确已无法履行，双方协议停止施工；</w:t>
      </w:r>
      <w:r>
        <w:rPr>
          <w:rFonts w:hint="eastAsia" w:ascii="宋体" w:hAnsi="宋体" w:cs="Arial"/>
          <w:color w:val="333333"/>
          <w:kern w:val="0"/>
          <w:szCs w:val="21"/>
        </w:rPr>
        <w:br w:type="textWrapping"/>
      </w:r>
      <w:r>
        <w:rPr>
          <w:rFonts w:hint="eastAsia" w:ascii="宋体" w:hAnsi="宋体" w:cs="Arial"/>
          <w:color w:val="333333"/>
          <w:kern w:val="0"/>
          <w:szCs w:val="21"/>
        </w:rPr>
        <w:t>　　（２）调解要求停止施工，且为双方接受；</w:t>
      </w:r>
      <w:r>
        <w:rPr>
          <w:rFonts w:hint="eastAsia" w:ascii="宋体" w:hAnsi="宋体" w:cs="Arial"/>
          <w:color w:val="333333"/>
          <w:kern w:val="0"/>
          <w:szCs w:val="21"/>
        </w:rPr>
        <w:br w:type="textWrapping"/>
      </w:r>
      <w:r>
        <w:rPr>
          <w:rFonts w:hint="eastAsia" w:ascii="宋体" w:hAnsi="宋体" w:cs="Arial"/>
          <w:color w:val="333333"/>
          <w:kern w:val="0"/>
          <w:szCs w:val="21"/>
        </w:rPr>
        <w:t>　　（３）仲裁机构要求停止施工；</w:t>
      </w:r>
      <w:r>
        <w:rPr>
          <w:rFonts w:hint="eastAsia" w:ascii="宋体" w:hAnsi="宋体" w:cs="Arial"/>
          <w:color w:val="333333"/>
          <w:kern w:val="0"/>
          <w:szCs w:val="21"/>
        </w:rPr>
        <w:br w:type="textWrapping"/>
      </w:r>
      <w:r>
        <w:rPr>
          <w:rFonts w:hint="eastAsia" w:ascii="宋体" w:hAnsi="宋体" w:cs="Arial"/>
          <w:color w:val="333333"/>
          <w:kern w:val="0"/>
          <w:szCs w:val="21"/>
        </w:rPr>
        <w:t>　　（４）法院要求停止施工。</w:t>
      </w:r>
      <w:r>
        <w:rPr>
          <w:rFonts w:hint="eastAsia" w:ascii="宋体" w:hAnsi="宋体" w:cs="Arial"/>
          <w:color w:val="333333"/>
          <w:kern w:val="0"/>
          <w:szCs w:val="21"/>
        </w:rPr>
        <w:br w:type="textWrapping"/>
      </w:r>
      <w:r>
        <w:rPr>
          <w:rFonts w:hint="eastAsia" w:ascii="宋体" w:hAnsi="宋体" w:cs="Arial"/>
          <w:color w:val="333333"/>
          <w:kern w:val="0"/>
          <w:szCs w:val="21"/>
        </w:rPr>
        <w:t>　　十一、其他</w:t>
      </w:r>
      <w:r>
        <w:rPr>
          <w:rFonts w:hint="eastAsia" w:ascii="宋体" w:hAnsi="宋体" w:cs="Arial"/>
          <w:color w:val="333333"/>
          <w:kern w:val="0"/>
          <w:szCs w:val="21"/>
        </w:rPr>
        <w:br w:type="textWrapping"/>
      </w:r>
      <w:r>
        <w:rPr>
          <w:rFonts w:hint="eastAsia" w:ascii="宋体" w:hAnsi="宋体" w:cs="Arial"/>
          <w:color w:val="333333"/>
          <w:kern w:val="0"/>
          <w:szCs w:val="21"/>
        </w:rPr>
        <w:t>　　３7．工程分包</w:t>
      </w:r>
      <w:r>
        <w:rPr>
          <w:rFonts w:hint="eastAsia" w:ascii="宋体" w:hAnsi="宋体" w:cs="Arial"/>
          <w:color w:val="333333"/>
          <w:kern w:val="0"/>
          <w:szCs w:val="21"/>
        </w:rPr>
        <w:br w:type="textWrapping"/>
      </w:r>
      <w:r>
        <w:rPr>
          <w:rFonts w:hint="eastAsia" w:ascii="宋体" w:hAnsi="宋体" w:cs="Arial"/>
          <w:color w:val="333333"/>
          <w:kern w:val="0"/>
          <w:szCs w:val="21"/>
        </w:rPr>
        <w:t>　　３7．１承包人按专用条款的约定分包所承包的部分工程，并与分包单位签订分包合同。非经发包人同意，承包人不得将承包工程的任何部分分包。</w:t>
      </w:r>
      <w:r>
        <w:rPr>
          <w:rFonts w:hint="eastAsia" w:ascii="宋体" w:hAnsi="宋体" w:cs="Arial"/>
          <w:color w:val="333333"/>
          <w:kern w:val="0"/>
          <w:szCs w:val="21"/>
        </w:rPr>
        <w:br w:type="textWrapping"/>
      </w:r>
      <w:r>
        <w:rPr>
          <w:rFonts w:hint="eastAsia" w:ascii="宋体" w:hAnsi="宋体" w:cs="Arial"/>
          <w:color w:val="333333"/>
          <w:kern w:val="0"/>
          <w:szCs w:val="21"/>
        </w:rPr>
        <w:t>　　３7．２承包人不得将其承包的全部工程转包给他人，也不得将其承包的全部工程肢解以后以分包的名义分别转包给他人。</w:t>
      </w:r>
      <w:r>
        <w:rPr>
          <w:rFonts w:hint="eastAsia" w:ascii="宋体" w:hAnsi="宋体" w:cs="Arial"/>
          <w:color w:val="333333"/>
          <w:kern w:val="0"/>
          <w:szCs w:val="21"/>
        </w:rPr>
        <w:br w:type="textWrapping"/>
      </w:r>
      <w:r>
        <w:rPr>
          <w:rFonts w:hint="eastAsia" w:ascii="宋体" w:hAnsi="宋体" w:cs="Arial"/>
          <w:color w:val="333333"/>
          <w:kern w:val="0"/>
          <w:szCs w:val="21"/>
        </w:rPr>
        <w:t>　　３7．３工程分包不能解除承包人任何责任与义务。承包人应在分包场地派驻相应管理人员，保证本合同的履行。分包单位的任何违约行为或疏忽导致工程损害或给发包人造成其他损失，承包人承担连带责任。</w:t>
      </w:r>
      <w:r>
        <w:rPr>
          <w:rFonts w:hint="eastAsia" w:ascii="宋体" w:hAnsi="宋体" w:cs="Arial"/>
          <w:color w:val="333333"/>
          <w:kern w:val="0"/>
          <w:szCs w:val="21"/>
        </w:rPr>
        <w:br w:type="textWrapping"/>
      </w:r>
      <w:r>
        <w:rPr>
          <w:rFonts w:hint="eastAsia" w:ascii="宋体" w:hAnsi="宋体" w:cs="Arial"/>
          <w:color w:val="333333"/>
          <w:kern w:val="0"/>
          <w:szCs w:val="21"/>
        </w:rPr>
        <w:t>　　３7．４分包工程价款由承包人与分包单位结算。发包人未经承包人同意不得以任何形式向分包单位支付各种工程款项。</w:t>
      </w:r>
      <w:r>
        <w:rPr>
          <w:rFonts w:hint="eastAsia" w:ascii="宋体" w:hAnsi="宋体" w:cs="Arial"/>
          <w:color w:val="333333"/>
          <w:kern w:val="0"/>
          <w:szCs w:val="21"/>
        </w:rPr>
        <w:br w:type="textWrapping"/>
      </w:r>
      <w:r>
        <w:rPr>
          <w:rFonts w:hint="eastAsia" w:ascii="宋体" w:hAnsi="宋体" w:cs="Arial"/>
          <w:color w:val="333333"/>
          <w:kern w:val="0"/>
          <w:szCs w:val="21"/>
        </w:rPr>
        <w:t>　　３8．不可抗力</w:t>
      </w:r>
      <w:r>
        <w:rPr>
          <w:rFonts w:hint="eastAsia" w:ascii="宋体" w:hAnsi="宋体" w:cs="Arial"/>
          <w:color w:val="333333"/>
          <w:kern w:val="0"/>
          <w:szCs w:val="21"/>
        </w:rPr>
        <w:br w:type="textWrapping"/>
      </w:r>
      <w:r>
        <w:rPr>
          <w:rFonts w:hint="eastAsia" w:ascii="宋体" w:hAnsi="宋体" w:cs="Arial"/>
          <w:color w:val="333333"/>
          <w:kern w:val="0"/>
          <w:szCs w:val="21"/>
        </w:rPr>
        <w:t>　　３8．１不可抗力包括因战争、动乱、空中飞行物体坠落或其他非发包人承包人责任造成的爆炸、火灾，以及洪水、地震等自然灾害。</w:t>
      </w:r>
      <w:r>
        <w:rPr>
          <w:rFonts w:hint="eastAsia" w:ascii="宋体" w:hAnsi="宋体" w:cs="Arial"/>
          <w:color w:val="333333"/>
          <w:kern w:val="0"/>
          <w:szCs w:val="21"/>
        </w:rPr>
        <w:br w:type="textWrapping"/>
      </w:r>
      <w:r>
        <w:rPr>
          <w:rFonts w:hint="eastAsia" w:ascii="宋体" w:hAnsi="宋体" w:cs="Arial"/>
          <w:color w:val="333333"/>
          <w:kern w:val="0"/>
          <w:szCs w:val="21"/>
        </w:rPr>
        <w:t>　　３8．２不可抗力事件发生后，承包人应立即通知工程师，并在力所能及的条件下迅速采取措施，尽力减少损失，发包人应协助承包人采取措施。工程师认为应当暂停施工的，承包人应暂停施工。不可抗力事件结束后４８小时内承包人向工程师通报受害情况和损失情况，及预计清理和修复的费用。不可抗力事件持续发生，承包人应每隔７天向工程师报告一次受害情况。不可抗力事件结束后１４天内，承包人向工程师提交清理和修复费用的正式报告及有关资料。</w:t>
      </w:r>
      <w:r>
        <w:rPr>
          <w:rFonts w:hint="eastAsia" w:ascii="宋体" w:hAnsi="宋体" w:cs="Arial"/>
          <w:color w:val="333333"/>
          <w:kern w:val="0"/>
          <w:szCs w:val="21"/>
        </w:rPr>
        <w:br w:type="textWrapping"/>
      </w:r>
      <w:r>
        <w:rPr>
          <w:rFonts w:hint="eastAsia" w:ascii="宋体" w:hAnsi="宋体" w:cs="Arial"/>
          <w:color w:val="333333"/>
          <w:kern w:val="0"/>
          <w:szCs w:val="21"/>
        </w:rPr>
        <w:t>　  ３8．３因不可抗力事件导致的费用及延误的工期由双方按以下方法分别承担：</w:t>
      </w:r>
      <w:r>
        <w:rPr>
          <w:rFonts w:hint="eastAsia" w:ascii="宋体" w:hAnsi="宋体" w:cs="Arial"/>
          <w:color w:val="333333"/>
          <w:kern w:val="0"/>
          <w:szCs w:val="21"/>
        </w:rPr>
        <w:br w:type="textWrapping"/>
      </w:r>
      <w:r>
        <w:rPr>
          <w:rFonts w:hint="eastAsia" w:ascii="宋体" w:hAnsi="宋体" w:cs="Arial"/>
          <w:color w:val="333333"/>
          <w:kern w:val="0"/>
          <w:szCs w:val="21"/>
        </w:rPr>
        <w:t>　　（１）工程本身的损害、因工程损害导致第三人人员伤亡和财产损失以及运至施工场地用于施工的材料和待安装的设备的损害，由发包人承担；</w:t>
      </w:r>
      <w:r>
        <w:rPr>
          <w:rFonts w:hint="eastAsia" w:ascii="宋体" w:hAnsi="宋体" w:cs="Arial"/>
          <w:color w:val="333333"/>
          <w:kern w:val="0"/>
          <w:szCs w:val="21"/>
        </w:rPr>
        <w:br w:type="textWrapping"/>
      </w:r>
      <w:r>
        <w:rPr>
          <w:rFonts w:hint="eastAsia" w:ascii="宋体" w:hAnsi="宋体" w:cs="Arial"/>
          <w:color w:val="333333"/>
          <w:kern w:val="0"/>
          <w:szCs w:val="21"/>
        </w:rPr>
        <w:t>　　（２）发包人承包人人员伤亡由其所在单位负责，并承担相应费用；</w:t>
      </w:r>
      <w:r>
        <w:rPr>
          <w:rFonts w:hint="eastAsia" w:ascii="宋体" w:hAnsi="宋体" w:cs="Arial"/>
          <w:color w:val="333333"/>
          <w:kern w:val="0"/>
          <w:szCs w:val="21"/>
        </w:rPr>
        <w:br w:type="textWrapping"/>
      </w:r>
      <w:r>
        <w:rPr>
          <w:rFonts w:hint="eastAsia" w:ascii="宋体" w:hAnsi="宋体" w:cs="Arial"/>
          <w:color w:val="333333"/>
          <w:kern w:val="0"/>
          <w:szCs w:val="21"/>
        </w:rPr>
        <w:t>　　（３）承包人施工场地材料损失、机械设备损坏及停工损失，由承包人承担；</w:t>
      </w:r>
      <w:r>
        <w:rPr>
          <w:rFonts w:hint="eastAsia" w:ascii="宋体" w:hAnsi="宋体" w:cs="Arial"/>
          <w:color w:val="333333"/>
          <w:kern w:val="0"/>
          <w:szCs w:val="21"/>
        </w:rPr>
        <w:br w:type="textWrapping"/>
      </w:r>
      <w:r>
        <w:rPr>
          <w:rFonts w:hint="eastAsia" w:ascii="宋体" w:hAnsi="宋体" w:cs="Arial"/>
          <w:color w:val="333333"/>
          <w:kern w:val="0"/>
          <w:szCs w:val="21"/>
        </w:rPr>
        <w:t>　　（４）工程所需清理、修复费用，由发包人承担；</w:t>
      </w:r>
      <w:r>
        <w:rPr>
          <w:rFonts w:hint="eastAsia" w:ascii="宋体" w:hAnsi="宋体" w:cs="Arial"/>
          <w:color w:val="333333"/>
          <w:kern w:val="0"/>
          <w:szCs w:val="21"/>
        </w:rPr>
        <w:br w:type="textWrapping"/>
      </w:r>
      <w:r>
        <w:rPr>
          <w:rFonts w:hint="eastAsia" w:ascii="宋体" w:hAnsi="宋体" w:cs="Arial"/>
          <w:color w:val="333333"/>
          <w:kern w:val="0"/>
          <w:szCs w:val="21"/>
        </w:rPr>
        <w:t>　　（５）延误的工期相应顺延。</w:t>
      </w:r>
      <w:r>
        <w:rPr>
          <w:rFonts w:hint="eastAsia" w:ascii="宋体" w:hAnsi="宋体" w:cs="Arial"/>
          <w:color w:val="333333"/>
          <w:kern w:val="0"/>
          <w:szCs w:val="21"/>
        </w:rPr>
        <w:br w:type="textWrapping"/>
      </w:r>
      <w:r>
        <w:rPr>
          <w:rFonts w:hint="eastAsia" w:ascii="宋体" w:hAnsi="宋体" w:cs="Arial"/>
          <w:color w:val="333333"/>
          <w:kern w:val="0"/>
          <w:szCs w:val="21"/>
        </w:rPr>
        <w:t>　　３8．４因合同一方迟延履行合同后发生不可抗力的，不能免除迟延履行方的相应责任。</w:t>
      </w:r>
      <w:r>
        <w:rPr>
          <w:rFonts w:hint="eastAsia" w:ascii="宋体" w:hAnsi="宋体" w:cs="Arial"/>
          <w:color w:val="333333"/>
          <w:kern w:val="0"/>
          <w:szCs w:val="21"/>
        </w:rPr>
        <w:br w:type="textWrapping"/>
      </w:r>
      <w:r>
        <w:rPr>
          <w:rFonts w:hint="eastAsia" w:ascii="宋体" w:hAnsi="宋体" w:cs="Arial"/>
          <w:color w:val="333333"/>
          <w:kern w:val="0"/>
          <w:szCs w:val="21"/>
        </w:rPr>
        <w:t>　　39．保险</w:t>
      </w:r>
      <w:r>
        <w:rPr>
          <w:rFonts w:hint="eastAsia" w:ascii="宋体" w:hAnsi="宋体" w:cs="Arial"/>
          <w:color w:val="333333"/>
          <w:kern w:val="0"/>
          <w:szCs w:val="21"/>
        </w:rPr>
        <w:br w:type="textWrapping"/>
      </w:r>
      <w:r>
        <w:rPr>
          <w:rFonts w:hint="eastAsia" w:ascii="宋体" w:hAnsi="宋体" w:cs="Arial"/>
          <w:color w:val="333333"/>
          <w:kern w:val="0"/>
          <w:szCs w:val="21"/>
        </w:rPr>
        <w:t>　　39.1工程开工前，发包人为建设工程和施工场地内的自有人员及第三人人员生命财产办理保险，支付保险费用。</w:t>
      </w:r>
      <w:r>
        <w:rPr>
          <w:rFonts w:hint="eastAsia" w:ascii="宋体" w:hAnsi="宋体" w:cs="Arial"/>
          <w:color w:val="333333"/>
          <w:kern w:val="0"/>
          <w:szCs w:val="21"/>
        </w:rPr>
        <w:br w:type="textWrapping"/>
      </w:r>
      <w:r>
        <w:rPr>
          <w:rFonts w:hint="eastAsia" w:ascii="宋体" w:hAnsi="宋体" w:cs="Arial"/>
          <w:color w:val="333333"/>
          <w:kern w:val="0"/>
          <w:szCs w:val="21"/>
        </w:rPr>
        <w:t>　　39.2运至施工场地内用于工程的材料和待安装设备，由发包人办理保险，并支付保险费用。</w:t>
      </w:r>
      <w:r>
        <w:rPr>
          <w:rFonts w:hint="eastAsia" w:ascii="宋体" w:hAnsi="宋体" w:cs="Arial"/>
          <w:color w:val="333333"/>
          <w:kern w:val="0"/>
          <w:szCs w:val="21"/>
        </w:rPr>
        <w:br w:type="textWrapping"/>
      </w:r>
      <w:r>
        <w:rPr>
          <w:rFonts w:hint="eastAsia" w:ascii="宋体" w:hAnsi="宋体" w:cs="Arial"/>
          <w:color w:val="333333"/>
          <w:kern w:val="0"/>
          <w:szCs w:val="21"/>
        </w:rPr>
        <w:t>　　39.3发包人可以将有关保险事项委托承包人办理，费用由发包人承担。</w:t>
      </w:r>
      <w:r>
        <w:rPr>
          <w:rFonts w:hint="eastAsia" w:ascii="宋体" w:hAnsi="宋体" w:cs="Arial"/>
          <w:color w:val="333333"/>
          <w:kern w:val="0"/>
          <w:szCs w:val="21"/>
        </w:rPr>
        <w:br w:type="textWrapping"/>
      </w:r>
      <w:r>
        <w:rPr>
          <w:rFonts w:hint="eastAsia" w:ascii="宋体" w:hAnsi="宋体" w:cs="Arial"/>
          <w:color w:val="333333"/>
          <w:kern w:val="0"/>
          <w:szCs w:val="21"/>
        </w:rPr>
        <w:t>　　39.4承包人必须为从事危险作业的职工办理意外伤害保险，并为施工场地内自有人员生命财产和施工机械设备办理保险，支付保险费用。</w:t>
      </w:r>
      <w:r>
        <w:rPr>
          <w:rFonts w:hint="eastAsia" w:ascii="宋体" w:hAnsi="宋体" w:cs="Arial"/>
          <w:color w:val="333333"/>
          <w:kern w:val="0"/>
          <w:szCs w:val="21"/>
        </w:rPr>
        <w:br w:type="textWrapping"/>
      </w:r>
      <w:r>
        <w:rPr>
          <w:rFonts w:hint="eastAsia" w:ascii="宋体" w:hAnsi="宋体" w:cs="Arial"/>
          <w:color w:val="333333"/>
          <w:kern w:val="0"/>
          <w:szCs w:val="21"/>
        </w:rPr>
        <w:t>　　39.5保险事故发生时，发包人承包人有责任尽力采取必要的措施，防止或者减少损失。</w:t>
      </w:r>
      <w:r>
        <w:rPr>
          <w:rFonts w:hint="eastAsia" w:ascii="宋体" w:hAnsi="宋体" w:cs="Arial"/>
          <w:color w:val="333333"/>
          <w:kern w:val="0"/>
          <w:szCs w:val="21"/>
        </w:rPr>
        <w:br w:type="textWrapping"/>
      </w:r>
      <w:r>
        <w:rPr>
          <w:rFonts w:hint="eastAsia" w:ascii="宋体" w:hAnsi="宋体" w:cs="Arial"/>
          <w:color w:val="333333"/>
          <w:kern w:val="0"/>
          <w:szCs w:val="21"/>
        </w:rPr>
        <w:t>　　39.6具体投保内容和相关责任，发包人承包人在专用条款中约定。</w:t>
      </w:r>
      <w:r>
        <w:rPr>
          <w:rFonts w:hint="eastAsia" w:ascii="宋体" w:hAnsi="宋体" w:cs="Arial"/>
          <w:color w:val="333333"/>
          <w:kern w:val="0"/>
          <w:szCs w:val="21"/>
        </w:rPr>
        <w:br w:type="textWrapping"/>
      </w:r>
      <w:r>
        <w:rPr>
          <w:rFonts w:hint="eastAsia" w:ascii="宋体" w:hAnsi="宋体" w:cs="Arial"/>
          <w:color w:val="333333"/>
          <w:kern w:val="0"/>
          <w:szCs w:val="21"/>
        </w:rPr>
        <w:t>　　４0．担保</w:t>
      </w:r>
      <w:r>
        <w:rPr>
          <w:rFonts w:hint="eastAsia" w:ascii="宋体" w:hAnsi="宋体" w:cs="Arial"/>
          <w:color w:val="333333"/>
          <w:kern w:val="0"/>
          <w:szCs w:val="21"/>
        </w:rPr>
        <w:br w:type="textWrapping"/>
      </w:r>
      <w:r>
        <w:rPr>
          <w:rFonts w:hint="eastAsia" w:ascii="宋体" w:hAnsi="宋体" w:cs="Arial"/>
          <w:color w:val="333333"/>
          <w:kern w:val="0"/>
          <w:szCs w:val="21"/>
        </w:rPr>
        <w:t>　　４0．１发包人承包人为了全面履行合同，应互相提供以下担保：</w:t>
      </w:r>
      <w:r>
        <w:rPr>
          <w:rFonts w:hint="eastAsia" w:ascii="宋体" w:hAnsi="宋体" w:cs="Arial"/>
          <w:color w:val="333333"/>
          <w:kern w:val="0"/>
          <w:szCs w:val="21"/>
        </w:rPr>
        <w:br w:type="textWrapping"/>
      </w:r>
      <w:r>
        <w:rPr>
          <w:rFonts w:hint="eastAsia" w:ascii="宋体" w:hAnsi="宋体" w:cs="Arial"/>
          <w:color w:val="333333"/>
          <w:kern w:val="0"/>
          <w:szCs w:val="21"/>
        </w:rPr>
        <w:t>　　（１）发包人向承包人提供履约担保，按合同约定支付工程价款及履行合同约定的其他义务。</w:t>
      </w:r>
      <w:r>
        <w:rPr>
          <w:rFonts w:hint="eastAsia" w:ascii="宋体" w:hAnsi="宋体" w:cs="Arial"/>
          <w:color w:val="333333"/>
          <w:kern w:val="0"/>
          <w:szCs w:val="21"/>
        </w:rPr>
        <w:br w:type="textWrapping"/>
      </w:r>
      <w:r>
        <w:rPr>
          <w:rFonts w:hint="eastAsia" w:ascii="宋体" w:hAnsi="宋体" w:cs="Arial"/>
          <w:color w:val="333333"/>
          <w:kern w:val="0"/>
          <w:szCs w:val="21"/>
        </w:rPr>
        <w:t>　　（２）承包人向发包人提供履约担保，按合同约定履行自己的各项义务。</w:t>
      </w:r>
      <w:r>
        <w:rPr>
          <w:rFonts w:hint="eastAsia" w:ascii="宋体" w:hAnsi="宋体" w:cs="Arial"/>
          <w:color w:val="333333"/>
          <w:kern w:val="0"/>
          <w:szCs w:val="21"/>
        </w:rPr>
        <w:br w:type="textWrapping"/>
      </w:r>
      <w:r>
        <w:rPr>
          <w:rFonts w:hint="eastAsia" w:ascii="宋体" w:hAnsi="宋体" w:cs="Arial"/>
          <w:color w:val="333333"/>
          <w:kern w:val="0"/>
          <w:szCs w:val="21"/>
        </w:rPr>
        <w:t>　　４0．２一方违约后，另一方可要求提供担保的第三人承担相应责任。</w:t>
      </w:r>
      <w:r>
        <w:rPr>
          <w:rFonts w:hint="eastAsia" w:ascii="宋体" w:hAnsi="宋体" w:cs="Arial"/>
          <w:color w:val="333333"/>
          <w:kern w:val="0"/>
          <w:szCs w:val="21"/>
        </w:rPr>
        <w:br w:type="textWrapping"/>
      </w:r>
      <w:r>
        <w:rPr>
          <w:rFonts w:hint="eastAsia" w:ascii="宋体" w:hAnsi="宋体" w:cs="Arial"/>
          <w:color w:val="333333"/>
          <w:kern w:val="0"/>
          <w:szCs w:val="21"/>
        </w:rPr>
        <w:t>　　４0．３提供担保的内容、方式和相关责任，发包人承包人除在专用条款中约定外，被担保方与担保方还应签订担保合同，作为本合同附件。</w:t>
      </w:r>
      <w:r>
        <w:rPr>
          <w:rFonts w:hint="eastAsia" w:ascii="宋体" w:hAnsi="宋体" w:cs="Arial"/>
          <w:color w:val="333333"/>
          <w:kern w:val="0"/>
          <w:szCs w:val="21"/>
        </w:rPr>
        <w:br w:type="textWrapping"/>
      </w:r>
      <w:r>
        <w:rPr>
          <w:rFonts w:hint="eastAsia" w:ascii="宋体" w:hAnsi="宋体" w:cs="Arial"/>
          <w:color w:val="333333"/>
          <w:kern w:val="0"/>
          <w:szCs w:val="21"/>
        </w:rPr>
        <w:t>　　４1．专利技术及特殊工艺</w:t>
      </w:r>
      <w:r>
        <w:rPr>
          <w:rFonts w:hint="eastAsia" w:ascii="宋体" w:hAnsi="宋体" w:cs="Arial"/>
          <w:color w:val="333333"/>
          <w:kern w:val="0"/>
          <w:szCs w:val="21"/>
        </w:rPr>
        <w:br w:type="textWrapping"/>
      </w:r>
      <w:r>
        <w:rPr>
          <w:rFonts w:hint="eastAsia" w:ascii="宋体" w:hAnsi="宋体" w:cs="Arial"/>
          <w:color w:val="333333"/>
          <w:kern w:val="0"/>
          <w:szCs w:val="21"/>
        </w:rPr>
        <w:t>　　４1．１发包人要求使用专利技术或特殊工艺，应负责办理相应的申报手续，承担申报、试验、使用等费用；承包人提出使用专利技术或特殊工艺，应取得工程师认可，承包人负责办理申报手续并承担有关费用。</w:t>
      </w:r>
      <w:r>
        <w:rPr>
          <w:rFonts w:hint="eastAsia" w:ascii="宋体" w:hAnsi="宋体" w:cs="Arial"/>
          <w:color w:val="333333"/>
          <w:kern w:val="0"/>
          <w:szCs w:val="21"/>
        </w:rPr>
        <w:br w:type="textWrapping"/>
      </w:r>
      <w:r>
        <w:rPr>
          <w:rFonts w:hint="eastAsia" w:ascii="宋体" w:hAnsi="宋体" w:cs="Arial"/>
          <w:color w:val="333333"/>
          <w:kern w:val="0"/>
          <w:szCs w:val="21"/>
        </w:rPr>
        <w:t>　　４1．２擅自使用专利技术侵犯他人专利权的，责任者依法承担相应责任。</w:t>
      </w:r>
      <w:r>
        <w:rPr>
          <w:rFonts w:hint="eastAsia" w:ascii="宋体" w:hAnsi="宋体" w:cs="Arial"/>
          <w:color w:val="333333"/>
          <w:kern w:val="0"/>
          <w:szCs w:val="21"/>
        </w:rPr>
        <w:br w:type="textWrapping"/>
      </w:r>
      <w:r>
        <w:rPr>
          <w:rFonts w:hint="eastAsia" w:ascii="宋体" w:hAnsi="宋体" w:cs="Arial"/>
          <w:color w:val="333333"/>
          <w:kern w:val="0"/>
          <w:szCs w:val="21"/>
        </w:rPr>
        <w:t>　　４2．文物和地下障碍物</w:t>
      </w:r>
      <w:r>
        <w:rPr>
          <w:rFonts w:hint="eastAsia" w:ascii="宋体" w:hAnsi="宋体" w:cs="Arial"/>
          <w:color w:val="333333"/>
          <w:kern w:val="0"/>
          <w:szCs w:val="21"/>
        </w:rPr>
        <w:br w:type="textWrapping"/>
      </w:r>
      <w:r>
        <w:rPr>
          <w:rFonts w:hint="eastAsia" w:ascii="宋体" w:hAnsi="宋体" w:cs="Arial"/>
          <w:color w:val="333333"/>
          <w:kern w:val="0"/>
          <w:szCs w:val="21"/>
        </w:rPr>
        <w:t>　　４2．１在施工中发现古墓、古建筑遗址等文物及化石或其他有考古、地质研究等价值的物品时，承包人应立即保护好现场并于４小时内以书面形式通知工程师，工程师应于收到书面通知后２４小时内报告当地文物管理部门，发包人承包人按文物管理部门的要求采取妥善保护措施。发包人承担由此发生的费用，顺延延误的工期。</w:t>
      </w:r>
      <w:r>
        <w:rPr>
          <w:rFonts w:hint="eastAsia" w:ascii="宋体" w:hAnsi="宋体" w:cs="Arial"/>
          <w:color w:val="333333"/>
          <w:kern w:val="0"/>
          <w:szCs w:val="21"/>
        </w:rPr>
        <w:br w:type="textWrapping"/>
      </w:r>
      <w:r>
        <w:rPr>
          <w:rFonts w:hint="eastAsia" w:ascii="宋体" w:hAnsi="宋体" w:cs="Arial"/>
          <w:color w:val="333333"/>
          <w:kern w:val="0"/>
          <w:szCs w:val="21"/>
        </w:rPr>
        <w:t>　　如发现后隐瞒不报，致使文物遭受破坏，责任者依法承担相应责任。</w:t>
      </w:r>
      <w:r>
        <w:rPr>
          <w:rFonts w:hint="eastAsia" w:ascii="宋体" w:hAnsi="宋体" w:cs="Arial"/>
          <w:color w:val="333333"/>
          <w:kern w:val="0"/>
          <w:szCs w:val="21"/>
        </w:rPr>
        <w:br w:type="textWrapping"/>
      </w:r>
      <w:r>
        <w:rPr>
          <w:rFonts w:hint="eastAsia" w:ascii="宋体" w:hAnsi="宋体" w:cs="Arial"/>
          <w:color w:val="333333"/>
          <w:kern w:val="0"/>
          <w:szCs w:val="21"/>
        </w:rPr>
        <w:t>　　４2．２施工中发现影响施工的地下障碍物时，承包人应于８小时内以书面形式通知工程师，同时提出处置方案，工程师收到处置方案后２４小时内予以认可或提出修正方案，顺延延误的工期。</w:t>
      </w:r>
      <w:r>
        <w:rPr>
          <w:rFonts w:hint="eastAsia" w:ascii="宋体" w:hAnsi="宋体" w:cs="Arial"/>
          <w:color w:val="333333"/>
          <w:kern w:val="0"/>
          <w:szCs w:val="21"/>
        </w:rPr>
        <w:br w:type="textWrapping"/>
      </w:r>
      <w:r>
        <w:rPr>
          <w:rFonts w:hint="eastAsia" w:ascii="宋体" w:hAnsi="宋体" w:cs="Arial"/>
          <w:color w:val="333333"/>
          <w:kern w:val="0"/>
          <w:szCs w:val="21"/>
        </w:rPr>
        <w:t>　　所发现的地下障碍物有归属单位时，发包人应报请有关部门协同处置</w:t>
      </w:r>
      <w:r>
        <w:rPr>
          <w:rFonts w:hint="eastAsia" w:ascii="宋体" w:hAnsi="宋体" w:cs="Arial"/>
          <w:color w:val="333333"/>
          <w:kern w:val="0"/>
          <w:szCs w:val="21"/>
        </w:rPr>
        <w:br w:type="textWrapping"/>
      </w:r>
      <w:r>
        <w:rPr>
          <w:rFonts w:hint="eastAsia" w:ascii="宋体" w:hAnsi="宋体" w:cs="Arial"/>
          <w:color w:val="333333"/>
          <w:kern w:val="0"/>
          <w:szCs w:val="21"/>
        </w:rPr>
        <w:t>　　４3．合同解除</w:t>
      </w:r>
      <w:r>
        <w:rPr>
          <w:rFonts w:hint="eastAsia" w:ascii="宋体" w:hAnsi="宋体" w:cs="Arial"/>
          <w:color w:val="333333"/>
          <w:kern w:val="0"/>
          <w:szCs w:val="21"/>
        </w:rPr>
        <w:br w:type="textWrapping"/>
      </w:r>
      <w:r>
        <w:rPr>
          <w:rFonts w:hint="eastAsia" w:ascii="宋体" w:hAnsi="宋体" w:cs="Arial"/>
          <w:color w:val="333333"/>
          <w:kern w:val="0"/>
          <w:szCs w:val="21"/>
        </w:rPr>
        <w:t>　　４3．１发包人承包人协商一致，可以解除合同。</w:t>
      </w:r>
      <w:r>
        <w:rPr>
          <w:rFonts w:hint="eastAsia" w:ascii="宋体" w:hAnsi="宋体" w:cs="Arial"/>
          <w:color w:val="333333"/>
          <w:kern w:val="0"/>
          <w:szCs w:val="21"/>
        </w:rPr>
        <w:br w:type="textWrapping"/>
      </w:r>
      <w:r>
        <w:rPr>
          <w:rFonts w:hint="eastAsia" w:ascii="宋体" w:hAnsi="宋体" w:cs="Arial"/>
          <w:color w:val="333333"/>
          <w:kern w:val="0"/>
          <w:szCs w:val="21"/>
        </w:rPr>
        <w:t>　　４3．２发生本通用条款第37.2款禁止的情况，承包人将其承包的全部工程转包给他人或者肢解以后以分包的包义分别转包给他人，发包人有权解除合同。</w:t>
      </w:r>
      <w:r>
        <w:rPr>
          <w:rFonts w:hint="eastAsia" w:ascii="宋体" w:hAnsi="宋体" w:cs="Arial"/>
          <w:color w:val="333333"/>
          <w:kern w:val="0"/>
          <w:szCs w:val="21"/>
        </w:rPr>
        <w:br w:type="textWrapping"/>
      </w:r>
      <w:r>
        <w:rPr>
          <w:rFonts w:hint="eastAsia" w:ascii="宋体" w:hAnsi="宋体" w:cs="Arial"/>
          <w:color w:val="333333"/>
          <w:kern w:val="0"/>
          <w:szCs w:val="21"/>
        </w:rPr>
        <w:t>　　４3．3有下列情形之一的，发包人承包人可以解除合同：</w:t>
      </w:r>
      <w:r>
        <w:rPr>
          <w:rFonts w:hint="eastAsia" w:ascii="宋体" w:hAnsi="宋体" w:cs="Arial"/>
          <w:color w:val="333333"/>
          <w:kern w:val="0"/>
          <w:szCs w:val="21"/>
        </w:rPr>
        <w:br w:type="textWrapping"/>
      </w:r>
      <w:r>
        <w:rPr>
          <w:rFonts w:hint="eastAsia" w:ascii="宋体" w:hAnsi="宋体" w:cs="Arial"/>
          <w:color w:val="333333"/>
          <w:kern w:val="0"/>
          <w:szCs w:val="21"/>
        </w:rPr>
        <w:t>　　（１）因不可抗力致使合同无法履行；</w:t>
      </w:r>
      <w:r>
        <w:rPr>
          <w:rFonts w:hint="eastAsia" w:ascii="宋体" w:hAnsi="宋体" w:cs="Arial"/>
          <w:color w:val="333333"/>
          <w:kern w:val="0"/>
          <w:szCs w:val="21"/>
        </w:rPr>
        <w:br w:type="textWrapping"/>
      </w:r>
      <w:r>
        <w:rPr>
          <w:rFonts w:hint="eastAsia" w:ascii="宋体" w:hAnsi="宋体" w:cs="Arial"/>
          <w:color w:val="333333"/>
          <w:kern w:val="0"/>
          <w:szCs w:val="21"/>
        </w:rPr>
        <w:t>　　（２）因一方违约（包括因发包人原因造成工程停建或缓建）致使合同无法履行。</w:t>
      </w:r>
      <w:r>
        <w:rPr>
          <w:rFonts w:hint="eastAsia" w:ascii="宋体" w:hAnsi="宋体" w:cs="Arial"/>
          <w:color w:val="333333"/>
          <w:kern w:val="0"/>
          <w:szCs w:val="21"/>
        </w:rPr>
        <w:br w:type="textWrapping"/>
      </w:r>
      <w:r>
        <w:rPr>
          <w:rFonts w:hint="eastAsia" w:ascii="宋体" w:hAnsi="宋体" w:cs="Arial"/>
          <w:color w:val="333333"/>
          <w:kern w:val="0"/>
          <w:szCs w:val="21"/>
        </w:rPr>
        <w:t>　　４3．4一方依据４3.2、43.3款约定要求解除合同的，应以书面形式向对方发出解除合同的通知，并在发出通知前７天告知对方，通知到达对方时合同解除。对解除合同有争议的，按本通用条款第36条关于争议的约定处理。</w:t>
      </w:r>
      <w:r>
        <w:rPr>
          <w:rFonts w:hint="eastAsia" w:ascii="宋体" w:hAnsi="宋体" w:cs="Arial"/>
          <w:color w:val="333333"/>
          <w:kern w:val="0"/>
          <w:szCs w:val="21"/>
        </w:rPr>
        <w:br w:type="textWrapping"/>
      </w:r>
      <w:r>
        <w:rPr>
          <w:rFonts w:hint="eastAsia" w:ascii="宋体" w:hAnsi="宋体" w:cs="Arial"/>
          <w:color w:val="333333"/>
          <w:kern w:val="0"/>
          <w:szCs w:val="21"/>
        </w:rPr>
        <w:t>　　４3．６合同解除后，承包人应妥善做好已完工程和已购材料、设备的保护和移交工作，按发包人要求将自有机械设备和人员撤出施工场地。发包人应为承包人撤出提供必要条件，支付以上所发生的费用，并按合同约定支付已完工程价款。已经订货的材料、设备由订货方负责退货或解除订货合同，不能退还的货款和因退货、解除订货合同发生的费用，由发包人承担，因未及时退货造成的损失由责任方承担。除此之外，有过错的一方应当赔偿因合同解除给对方造成的损失。</w:t>
      </w:r>
      <w:r>
        <w:rPr>
          <w:rFonts w:hint="eastAsia" w:ascii="宋体" w:hAnsi="宋体" w:cs="Arial"/>
          <w:color w:val="333333"/>
          <w:kern w:val="0"/>
          <w:szCs w:val="21"/>
        </w:rPr>
        <w:br w:type="textWrapping"/>
      </w:r>
      <w:r>
        <w:rPr>
          <w:rFonts w:hint="eastAsia" w:ascii="宋体" w:hAnsi="宋体" w:cs="Arial"/>
          <w:color w:val="333333"/>
          <w:kern w:val="0"/>
          <w:szCs w:val="21"/>
        </w:rPr>
        <w:t>　　４3．７合同解除后，不影响双方在合同中约定的结算和清理条款的效力。</w:t>
      </w:r>
      <w:r>
        <w:rPr>
          <w:rFonts w:hint="eastAsia" w:ascii="宋体" w:hAnsi="宋体" w:cs="Arial"/>
          <w:color w:val="333333"/>
          <w:kern w:val="0"/>
          <w:szCs w:val="21"/>
        </w:rPr>
        <w:br w:type="textWrapping"/>
      </w:r>
      <w:r>
        <w:rPr>
          <w:rFonts w:hint="eastAsia" w:ascii="宋体" w:hAnsi="宋体" w:cs="Arial"/>
          <w:color w:val="333333"/>
          <w:kern w:val="0"/>
          <w:szCs w:val="21"/>
        </w:rPr>
        <w:t>　　４4．合同生效与终止</w:t>
      </w:r>
      <w:r>
        <w:rPr>
          <w:rFonts w:hint="eastAsia" w:ascii="宋体" w:hAnsi="宋体" w:cs="Arial"/>
          <w:color w:val="333333"/>
          <w:kern w:val="0"/>
          <w:szCs w:val="21"/>
        </w:rPr>
        <w:br w:type="textWrapping"/>
      </w:r>
      <w:r>
        <w:rPr>
          <w:rFonts w:hint="eastAsia" w:ascii="宋体" w:hAnsi="宋体" w:cs="Arial"/>
          <w:color w:val="333333"/>
          <w:kern w:val="0"/>
          <w:szCs w:val="21"/>
        </w:rPr>
        <w:t>　　４4．１双方在协议书中约定合同生效方式。</w:t>
      </w:r>
      <w:r>
        <w:rPr>
          <w:rFonts w:hint="eastAsia" w:ascii="宋体" w:hAnsi="宋体" w:cs="Arial"/>
          <w:color w:val="333333"/>
          <w:kern w:val="0"/>
          <w:szCs w:val="21"/>
        </w:rPr>
        <w:br w:type="textWrapping"/>
      </w:r>
      <w:r>
        <w:rPr>
          <w:rFonts w:hint="eastAsia" w:ascii="宋体" w:hAnsi="宋体" w:cs="Arial"/>
          <w:color w:val="333333"/>
          <w:kern w:val="0"/>
          <w:szCs w:val="21"/>
        </w:rPr>
        <w:t>　　４4．２除本通用条款第33条外，发包人承包人履行合同全部义务，承包人向发包人交付竣工工程后，本合同即告终止。</w:t>
      </w:r>
      <w:r>
        <w:rPr>
          <w:rFonts w:hint="eastAsia" w:ascii="宋体" w:hAnsi="宋体" w:cs="Arial"/>
          <w:color w:val="333333"/>
          <w:kern w:val="0"/>
          <w:szCs w:val="21"/>
        </w:rPr>
        <w:br w:type="textWrapping"/>
      </w:r>
      <w:r>
        <w:rPr>
          <w:rFonts w:hint="eastAsia" w:ascii="宋体" w:hAnsi="宋体" w:cs="Arial"/>
          <w:color w:val="333333"/>
          <w:kern w:val="0"/>
          <w:szCs w:val="21"/>
        </w:rPr>
        <w:t>　　４4．３合同的权利义务终止后，发包人承包人应当遵循诚实信用原则，履行通知、协助、保密等义务。</w:t>
      </w:r>
    </w:p>
    <w:p>
      <w:pPr>
        <w:autoSpaceDE w:val="0"/>
        <w:autoSpaceDN w:val="0"/>
        <w:adjustRightInd w:val="0"/>
        <w:spacing w:line="360" w:lineRule="exact"/>
        <w:jc w:val="left"/>
        <w:rPr>
          <w:rFonts w:ascii="宋体" w:hAnsi="宋体" w:cs="Arial"/>
          <w:b/>
          <w:color w:val="333333"/>
          <w:kern w:val="0"/>
          <w:sz w:val="28"/>
          <w:szCs w:val="28"/>
        </w:rPr>
      </w:pPr>
      <w:r>
        <w:rPr>
          <w:rFonts w:hint="eastAsia" w:ascii="宋体" w:hAnsi="宋体" w:cs="Arial"/>
          <w:color w:val="333333"/>
          <w:kern w:val="0"/>
          <w:szCs w:val="21"/>
        </w:rPr>
        <w:t xml:space="preserve">    ４5．合同份数</w:t>
      </w:r>
      <w:r>
        <w:rPr>
          <w:rFonts w:hint="eastAsia" w:ascii="宋体" w:hAnsi="宋体" w:cs="Arial"/>
          <w:color w:val="333333"/>
          <w:kern w:val="0"/>
          <w:szCs w:val="21"/>
        </w:rPr>
        <w:br w:type="textWrapping"/>
      </w:r>
      <w:r>
        <w:rPr>
          <w:rFonts w:hint="eastAsia" w:ascii="宋体" w:hAnsi="宋体" w:cs="Arial"/>
          <w:color w:val="333333"/>
          <w:kern w:val="0"/>
          <w:szCs w:val="21"/>
        </w:rPr>
        <w:t>　　４5．１本合同正本两份，具有同等效力，由发包人承包人分别保存一份。</w:t>
      </w:r>
      <w:r>
        <w:rPr>
          <w:rFonts w:hint="eastAsia" w:ascii="宋体" w:hAnsi="宋体" w:cs="Arial"/>
          <w:color w:val="333333"/>
          <w:kern w:val="0"/>
          <w:szCs w:val="21"/>
        </w:rPr>
        <w:br w:type="textWrapping"/>
      </w:r>
      <w:r>
        <w:rPr>
          <w:rFonts w:hint="eastAsia" w:ascii="宋体" w:hAnsi="宋体" w:cs="Arial"/>
          <w:color w:val="333333"/>
          <w:kern w:val="0"/>
          <w:szCs w:val="21"/>
        </w:rPr>
        <w:t>　  ４5．２本合同副本份数，由双方根据需要在专用条款内约定。</w:t>
      </w:r>
      <w:r>
        <w:rPr>
          <w:rFonts w:hint="eastAsia" w:ascii="宋体" w:hAnsi="宋体" w:cs="Arial"/>
          <w:color w:val="333333"/>
          <w:kern w:val="0"/>
          <w:szCs w:val="21"/>
        </w:rPr>
        <w:br w:type="textWrapping"/>
      </w:r>
      <w:r>
        <w:rPr>
          <w:rFonts w:hint="eastAsia" w:ascii="宋体" w:hAnsi="宋体" w:cs="Arial"/>
          <w:color w:val="333333"/>
          <w:kern w:val="0"/>
          <w:szCs w:val="21"/>
        </w:rPr>
        <w:t>　　４6．补充条款。</w:t>
      </w:r>
      <w:r>
        <w:rPr>
          <w:rFonts w:hint="eastAsia" w:ascii="宋体" w:hAnsi="宋体" w:cs="Arial"/>
          <w:color w:val="333333"/>
          <w:kern w:val="0"/>
          <w:szCs w:val="21"/>
        </w:rPr>
        <w:br w:type="textWrapping"/>
      </w:r>
      <w:r>
        <w:rPr>
          <w:rFonts w:hint="eastAsia" w:ascii="宋体" w:hAnsi="宋体" w:cs="Arial"/>
          <w:color w:val="333333"/>
          <w:kern w:val="0"/>
          <w:szCs w:val="21"/>
        </w:rPr>
        <w:t>　　双方根据有关法律、行政法规规定，结合工程实际，经协商一致后，可对本通用条款内容具体化、补充或修改，在专用条款内约定。</w:t>
      </w:r>
    </w:p>
    <w:p>
      <w:pPr>
        <w:widowControl/>
        <w:spacing w:before="100" w:beforeAutospacing="1" w:after="100" w:afterAutospacing="1" w:line="336" w:lineRule="auto"/>
        <w:jc w:val="center"/>
        <w:rPr>
          <w:rFonts w:ascii="宋体" w:hAnsi="宋体" w:cs="Arial"/>
          <w:b/>
          <w:color w:val="333333"/>
          <w:kern w:val="0"/>
          <w:sz w:val="28"/>
          <w:szCs w:val="28"/>
        </w:rPr>
      </w:pPr>
    </w:p>
    <w:p>
      <w:pPr>
        <w:widowControl/>
        <w:spacing w:before="100" w:beforeAutospacing="1" w:after="100" w:afterAutospacing="1" w:line="336" w:lineRule="auto"/>
        <w:jc w:val="center"/>
        <w:rPr>
          <w:rFonts w:ascii="宋体" w:hAnsi="宋体" w:cs="Arial"/>
          <w:b/>
          <w:color w:val="333333"/>
          <w:kern w:val="0"/>
          <w:sz w:val="28"/>
          <w:szCs w:val="28"/>
        </w:rPr>
      </w:pPr>
    </w:p>
    <w:p>
      <w:pPr>
        <w:widowControl/>
        <w:spacing w:before="100" w:beforeAutospacing="1" w:after="100" w:afterAutospacing="1" w:line="336" w:lineRule="auto"/>
        <w:jc w:val="center"/>
        <w:rPr>
          <w:rFonts w:ascii="宋体" w:hAnsi="宋体" w:cs="Arial"/>
          <w:b/>
          <w:color w:val="333333"/>
          <w:kern w:val="0"/>
          <w:sz w:val="28"/>
          <w:szCs w:val="28"/>
        </w:rPr>
      </w:pPr>
    </w:p>
    <w:p>
      <w:pPr>
        <w:widowControl/>
        <w:spacing w:before="100" w:beforeAutospacing="1" w:after="100" w:afterAutospacing="1" w:line="336" w:lineRule="auto"/>
        <w:jc w:val="center"/>
        <w:rPr>
          <w:rFonts w:ascii="宋体" w:hAnsi="宋体" w:cs="Arial"/>
          <w:b/>
          <w:color w:val="333333"/>
          <w:kern w:val="0"/>
          <w:sz w:val="28"/>
          <w:szCs w:val="28"/>
        </w:rPr>
      </w:pPr>
    </w:p>
    <w:p>
      <w:pPr>
        <w:widowControl/>
        <w:spacing w:before="100" w:beforeAutospacing="1" w:after="100" w:afterAutospacing="1" w:line="336" w:lineRule="auto"/>
        <w:jc w:val="center"/>
        <w:rPr>
          <w:rFonts w:ascii="宋体" w:hAnsi="宋体" w:cs="Arial"/>
          <w:b/>
          <w:color w:val="333333"/>
          <w:kern w:val="0"/>
          <w:sz w:val="28"/>
          <w:szCs w:val="28"/>
        </w:rPr>
      </w:pPr>
    </w:p>
    <w:p>
      <w:pPr>
        <w:widowControl/>
        <w:spacing w:before="100" w:beforeAutospacing="1" w:after="100" w:afterAutospacing="1" w:line="336" w:lineRule="auto"/>
        <w:jc w:val="center"/>
        <w:rPr>
          <w:rFonts w:ascii="宋体" w:hAnsi="宋体" w:cs="Arial"/>
          <w:b/>
          <w:color w:val="333333"/>
          <w:kern w:val="0"/>
          <w:sz w:val="28"/>
          <w:szCs w:val="28"/>
        </w:rPr>
      </w:pPr>
    </w:p>
    <w:p>
      <w:pPr>
        <w:widowControl/>
        <w:spacing w:before="100" w:beforeAutospacing="1" w:after="100" w:afterAutospacing="1" w:line="336" w:lineRule="auto"/>
        <w:jc w:val="center"/>
        <w:rPr>
          <w:rFonts w:ascii="宋体" w:hAnsi="宋体" w:cs="Arial"/>
          <w:b/>
          <w:color w:val="333333"/>
          <w:kern w:val="0"/>
          <w:sz w:val="28"/>
          <w:szCs w:val="28"/>
        </w:rPr>
      </w:pPr>
    </w:p>
    <w:p>
      <w:pPr>
        <w:widowControl/>
        <w:spacing w:before="100" w:beforeAutospacing="1" w:after="100" w:afterAutospacing="1" w:line="336" w:lineRule="auto"/>
        <w:jc w:val="center"/>
        <w:rPr>
          <w:rFonts w:ascii="宋体" w:hAnsi="宋体" w:cs="Arial"/>
          <w:b/>
          <w:color w:val="333333"/>
          <w:kern w:val="0"/>
          <w:sz w:val="28"/>
          <w:szCs w:val="28"/>
        </w:rPr>
      </w:pPr>
    </w:p>
    <w:p>
      <w:pPr>
        <w:widowControl/>
        <w:spacing w:before="100" w:beforeAutospacing="1" w:after="100" w:afterAutospacing="1" w:line="336" w:lineRule="auto"/>
        <w:jc w:val="center"/>
        <w:rPr>
          <w:rFonts w:ascii="宋体" w:hAnsi="宋体" w:cs="Arial"/>
          <w:b/>
          <w:color w:val="333333"/>
          <w:kern w:val="0"/>
          <w:sz w:val="28"/>
          <w:szCs w:val="28"/>
        </w:rPr>
      </w:pPr>
    </w:p>
    <w:p>
      <w:pPr>
        <w:widowControl/>
        <w:spacing w:before="100" w:beforeAutospacing="1" w:after="100" w:afterAutospacing="1" w:line="336" w:lineRule="auto"/>
        <w:jc w:val="center"/>
        <w:rPr>
          <w:rFonts w:ascii="宋体" w:hAnsi="宋体" w:cs="Arial"/>
          <w:b/>
          <w:color w:val="333333"/>
          <w:kern w:val="0"/>
          <w:sz w:val="28"/>
          <w:szCs w:val="28"/>
        </w:rPr>
      </w:pPr>
    </w:p>
    <w:p>
      <w:pPr>
        <w:widowControl/>
        <w:spacing w:before="100" w:beforeAutospacing="1" w:after="100" w:afterAutospacing="1" w:line="336" w:lineRule="auto"/>
        <w:rPr>
          <w:rFonts w:ascii="宋体" w:hAnsi="宋体" w:cs="Arial"/>
          <w:b/>
          <w:color w:val="333333"/>
          <w:kern w:val="0"/>
          <w:sz w:val="28"/>
          <w:szCs w:val="28"/>
        </w:rPr>
      </w:pPr>
    </w:p>
    <w:p>
      <w:pPr>
        <w:widowControl/>
        <w:spacing w:before="100" w:beforeAutospacing="1" w:after="100" w:afterAutospacing="1" w:line="336" w:lineRule="auto"/>
        <w:jc w:val="center"/>
        <w:rPr>
          <w:rFonts w:ascii="宋体" w:hAnsi="宋体" w:cs="Arial"/>
          <w:b/>
          <w:color w:val="333333"/>
          <w:kern w:val="0"/>
          <w:sz w:val="28"/>
          <w:szCs w:val="28"/>
        </w:rPr>
      </w:pPr>
      <w:r>
        <w:rPr>
          <w:rFonts w:hint="eastAsia" w:ascii="宋体" w:hAnsi="宋体" w:cs="Arial"/>
          <w:b/>
          <w:color w:val="333333"/>
          <w:kern w:val="0"/>
          <w:sz w:val="28"/>
          <w:szCs w:val="28"/>
        </w:rPr>
        <w:t>第三部分　专用条款</w:t>
      </w:r>
    </w:p>
    <w:p>
      <w:pPr>
        <w:autoSpaceDE w:val="0"/>
        <w:autoSpaceDN w:val="0"/>
        <w:adjustRightInd w:val="0"/>
        <w:spacing w:line="354" w:lineRule="exact"/>
        <w:ind w:left="407" w:leftChars="194" w:firstLine="138" w:firstLineChars="49"/>
        <w:jc w:val="left"/>
        <w:rPr>
          <w:rFonts w:ascii="宋体" w:hAnsi="宋体" w:cs="Arial"/>
          <w:color w:val="333333"/>
          <w:kern w:val="0"/>
          <w:szCs w:val="21"/>
        </w:rPr>
      </w:pPr>
      <w:r>
        <w:rPr>
          <w:rFonts w:hint="eastAsia" w:ascii="宋体" w:hAnsi="宋体" w:cs="Arial"/>
          <w:b/>
          <w:color w:val="333333"/>
          <w:kern w:val="0"/>
          <w:sz w:val="28"/>
          <w:szCs w:val="28"/>
        </w:rPr>
        <w:t>一、词语定义及合同文件</w:t>
      </w:r>
      <w:r>
        <w:rPr>
          <w:rFonts w:hint="eastAsia" w:ascii="仿宋_GB2312" w:hAnsi="Arial" w:eastAsia="仿宋_GB2312" w:cs="Arial"/>
          <w:b/>
          <w:color w:val="333333"/>
          <w:kern w:val="0"/>
          <w:sz w:val="28"/>
          <w:szCs w:val="28"/>
        </w:rPr>
        <w:br w:type="textWrapping"/>
      </w:r>
      <w:r>
        <w:rPr>
          <w:rFonts w:hint="eastAsia" w:ascii="宋体" w:hAnsi="宋体" w:cs="Arial"/>
          <w:color w:val="333333"/>
          <w:kern w:val="0"/>
          <w:szCs w:val="21"/>
        </w:rPr>
        <w:t>1．合同文件组成</w:t>
      </w:r>
    </w:p>
    <w:p>
      <w:pPr>
        <w:autoSpaceDE w:val="0"/>
        <w:autoSpaceDN w:val="0"/>
        <w:adjustRightInd w:val="0"/>
        <w:spacing w:line="354" w:lineRule="exact"/>
        <w:ind w:firstLine="420" w:firstLineChars="200"/>
        <w:jc w:val="left"/>
        <w:rPr>
          <w:rFonts w:ascii="宋体" w:hAnsi="宋体" w:cs="Arial"/>
          <w:color w:val="333333"/>
          <w:kern w:val="0"/>
          <w:szCs w:val="21"/>
        </w:rPr>
      </w:pPr>
      <w:r>
        <w:rPr>
          <w:rFonts w:hint="eastAsia" w:ascii="宋体" w:hAnsi="宋体" w:cs="Arial"/>
          <w:color w:val="333333"/>
          <w:kern w:val="0"/>
          <w:szCs w:val="21"/>
        </w:rPr>
        <w:t>2．解释顺序                                                                                                                                                                                                     　  合同文件组成及解释顺序：</w:t>
      </w:r>
    </w:p>
    <w:p>
      <w:pPr>
        <w:autoSpaceDE w:val="0"/>
        <w:autoSpaceDN w:val="0"/>
        <w:adjustRightInd w:val="0"/>
        <w:spacing w:line="354" w:lineRule="exact"/>
        <w:ind w:firstLine="420" w:firstLineChars="200"/>
        <w:jc w:val="left"/>
        <w:rPr>
          <w:rFonts w:ascii="宋体" w:hAnsi="宋体" w:cs="Arial"/>
          <w:color w:val="333333"/>
          <w:kern w:val="0"/>
          <w:szCs w:val="21"/>
        </w:rPr>
      </w:pPr>
      <w:r>
        <w:rPr>
          <w:rFonts w:hint="eastAsia" w:ascii="宋体" w:hAnsi="宋体" w:cs="Arial"/>
          <w:color w:val="333333"/>
          <w:kern w:val="0"/>
          <w:szCs w:val="21"/>
        </w:rPr>
        <w:t>（1）本合同协议书</w:t>
      </w:r>
      <w:r>
        <w:rPr>
          <w:rFonts w:hint="eastAsia" w:ascii="宋体" w:hAnsi="宋体" w:cs="Arial"/>
          <w:color w:val="333333"/>
          <w:kern w:val="0"/>
          <w:szCs w:val="21"/>
        </w:rPr>
        <w:br w:type="textWrapping"/>
      </w:r>
      <w:r>
        <w:rPr>
          <w:rFonts w:hint="eastAsia" w:ascii="宋体" w:hAnsi="宋体" w:cs="Arial"/>
          <w:color w:val="333333"/>
          <w:kern w:val="0"/>
          <w:szCs w:val="21"/>
        </w:rPr>
        <w:t>　　（2）中标通知书</w:t>
      </w:r>
      <w:r>
        <w:rPr>
          <w:rFonts w:hint="eastAsia" w:ascii="宋体" w:hAnsi="宋体" w:cs="Arial"/>
          <w:color w:val="333333"/>
          <w:kern w:val="0"/>
          <w:szCs w:val="21"/>
        </w:rPr>
        <w:br w:type="textWrapping"/>
      </w:r>
      <w:r>
        <w:rPr>
          <w:rFonts w:hint="eastAsia" w:ascii="宋体" w:hAnsi="宋体" w:cs="Arial"/>
          <w:color w:val="333333"/>
          <w:kern w:val="0"/>
          <w:szCs w:val="21"/>
        </w:rPr>
        <w:t>　　（3）投标书及其附件</w:t>
      </w:r>
      <w:r>
        <w:rPr>
          <w:rFonts w:hint="eastAsia" w:ascii="宋体" w:hAnsi="宋体" w:cs="Arial"/>
          <w:color w:val="333333"/>
          <w:kern w:val="0"/>
          <w:szCs w:val="21"/>
        </w:rPr>
        <w:br w:type="textWrapping"/>
      </w:r>
      <w:r>
        <w:rPr>
          <w:rFonts w:hint="eastAsia" w:ascii="宋体" w:hAnsi="宋体" w:cs="Arial"/>
          <w:color w:val="333333"/>
          <w:kern w:val="0"/>
          <w:szCs w:val="21"/>
        </w:rPr>
        <w:t>     （4）本合同专用条款</w:t>
      </w:r>
      <w:r>
        <w:rPr>
          <w:rFonts w:hint="eastAsia" w:ascii="宋体" w:hAnsi="宋体" w:cs="Arial"/>
          <w:color w:val="333333"/>
          <w:kern w:val="0"/>
          <w:szCs w:val="21"/>
        </w:rPr>
        <w:br w:type="textWrapping"/>
      </w:r>
      <w:r>
        <w:rPr>
          <w:rFonts w:hint="eastAsia" w:ascii="宋体" w:hAnsi="宋体" w:cs="Arial"/>
          <w:color w:val="333333"/>
          <w:kern w:val="0"/>
          <w:szCs w:val="21"/>
        </w:rPr>
        <w:t>　　（5）本合同通用条款</w:t>
      </w:r>
      <w:r>
        <w:rPr>
          <w:rFonts w:hint="eastAsia" w:ascii="宋体" w:hAnsi="宋体" w:cs="Arial"/>
          <w:color w:val="333333"/>
          <w:kern w:val="0"/>
          <w:szCs w:val="21"/>
        </w:rPr>
        <w:br w:type="textWrapping"/>
      </w:r>
      <w:r>
        <w:rPr>
          <w:rFonts w:hint="eastAsia" w:ascii="宋体" w:hAnsi="宋体" w:cs="Arial"/>
          <w:color w:val="333333"/>
          <w:kern w:val="0"/>
          <w:szCs w:val="21"/>
        </w:rPr>
        <w:t>　　（6）标准、规范及有关技术文件</w:t>
      </w:r>
      <w:r>
        <w:rPr>
          <w:rFonts w:hint="eastAsia" w:ascii="宋体" w:hAnsi="宋体" w:cs="Arial"/>
          <w:color w:val="333333"/>
          <w:kern w:val="0"/>
          <w:szCs w:val="21"/>
        </w:rPr>
        <w:br w:type="textWrapping"/>
      </w:r>
      <w:r>
        <w:rPr>
          <w:rFonts w:hint="eastAsia" w:ascii="宋体" w:hAnsi="宋体" w:cs="Arial"/>
          <w:color w:val="333333"/>
          <w:kern w:val="0"/>
          <w:szCs w:val="21"/>
        </w:rPr>
        <w:t>　　（7）图纸</w:t>
      </w:r>
      <w:r>
        <w:rPr>
          <w:rFonts w:hint="eastAsia" w:ascii="宋体" w:hAnsi="宋体" w:cs="Arial"/>
          <w:color w:val="333333"/>
          <w:kern w:val="0"/>
          <w:szCs w:val="21"/>
        </w:rPr>
        <w:br w:type="textWrapping"/>
      </w:r>
      <w:r>
        <w:rPr>
          <w:rFonts w:hint="eastAsia" w:ascii="宋体" w:hAnsi="宋体" w:cs="Arial"/>
          <w:color w:val="333333"/>
          <w:kern w:val="0"/>
          <w:szCs w:val="21"/>
        </w:rPr>
        <w:t>　　（8）工程量清单</w:t>
      </w:r>
      <w:r>
        <w:rPr>
          <w:rFonts w:hint="eastAsia" w:ascii="宋体" w:hAnsi="宋体" w:cs="Arial"/>
          <w:color w:val="333333"/>
          <w:kern w:val="0"/>
          <w:szCs w:val="21"/>
        </w:rPr>
        <w:br w:type="textWrapping"/>
      </w:r>
      <w:r>
        <w:rPr>
          <w:rFonts w:hint="eastAsia" w:ascii="宋体" w:hAnsi="宋体" w:cs="Arial"/>
          <w:color w:val="333333"/>
          <w:kern w:val="0"/>
          <w:szCs w:val="21"/>
        </w:rPr>
        <w:t>　　（9）工程报价单或预算书</w:t>
      </w:r>
      <w:r>
        <w:rPr>
          <w:rFonts w:hint="eastAsia" w:ascii="宋体" w:hAnsi="宋体" w:cs="Arial"/>
          <w:color w:val="333333"/>
          <w:kern w:val="0"/>
          <w:szCs w:val="21"/>
        </w:rPr>
        <w:br w:type="textWrapping"/>
      </w:r>
      <w:r>
        <w:rPr>
          <w:rFonts w:hint="eastAsia" w:ascii="宋体" w:hAnsi="宋体" w:cs="Arial"/>
          <w:color w:val="333333"/>
          <w:kern w:val="0"/>
          <w:szCs w:val="21"/>
        </w:rPr>
        <w:t>　　3.语言文字和适用法律、标准及规范</w:t>
      </w:r>
      <w:r>
        <w:rPr>
          <w:rFonts w:hint="eastAsia" w:ascii="宋体" w:hAnsi="宋体" w:cs="Arial"/>
          <w:color w:val="333333"/>
          <w:kern w:val="0"/>
          <w:szCs w:val="21"/>
        </w:rPr>
        <w:br w:type="textWrapping"/>
      </w:r>
      <w:r>
        <w:rPr>
          <w:rFonts w:hint="eastAsia" w:ascii="宋体" w:hAnsi="宋体" w:cs="Arial"/>
          <w:color w:val="333333"/>
          <w:kern w:val="0"/>
          <w:szCs w:val="21"/>
        </w:rPr>
        <w:t>　　3.1本合同除使用汉语外，不使用其他语言文字。</w:t>
      </w:r>
      <w:r>
        <w:rPr>
          <w:rFonts w:hint="eastAsia" w:ascii="宋体" w:hAnsi="宋体" w:cs="Arial"/>
          <w:color w:val="333333"/>
          <w:kern w:val="0"/>
          <w:szCs w:val="21"/>
        </w:rPr>
        <w:br w:type="textWrapping"/>
      </w:r>
      <w:r>
        <w:rPr>
          <w:rFonts w:hint="eastAsia" w:ascii="宋体" w:hAnsi="宋体" w:cs="Arial"/>
          <w:color w:val="333333"/>
          <w:kern w:val="0"/>
          <w:szCs w:val="21"/>
        </w:rPr>
        <w:t>　　3.2适用法律和法规</w:t>
      </w:r>
      <w:r>
        <w:rPr>
          <w:rFonts w:hint="eastAsia" w:ascii="宋体" w:hAnsi="宋体" w:cs="Arial"/>
          <w:color w:val="333333"/>
          <w:kern w:val="0"/>
          <w:szCs w:val="21"/>
        </w:rPr>
        <w:br w:type="textWrapping"/>
      </w:r>
      <w:r>
        <w:rPr>
          <w:rFonts w:hint="eastAsia" w:ascii="宋体" w:hAnsi="宋体" w:cs="Arial"/>
          <w:color w:val="333333"/>
          <w:kern w:val="0"/>
          <w:szCs w:val="21"/>
        </w:rPr>
        <w:t>　　需要明示的法律、行政法规：</w:t>
      </w:r>
      <w:r>
        <w:rPr>
          <w:rFonts w:hint="eastAsia" w:ascii="宋体" w:hAnsi="宋体" w:cs="Arial"/>
          <w:color w:val="333333"/>
          <w:kern w:val="0"/>
          <w:szCs w:val="21"/>
          <w:u w:val="single"/>
        </w:rPr>
        <w:t xml:space="preserve">   </w:t>
      </w:r>
      <w:r>
        <w:rPr>
          <w:rFonts w:hint="eastAsia" w:ascii="宋体" w:hAnsi="宋体"/>
          <w:szCs w:val="21"/>
          <w:u w:val="single"/>
        </w:rPr>
        <w:t xml:space="preserve">                   </w:t>
      </w:r>
      <w:r>
        <w:rPr>
          <w:rFonts w:hint="eastAsia" w:ascii="宋体" w:hAnsi="宋体" w:cs="Arial"/>
          <w:color w:val="333333"/>
          <w:kern w:val="0"/>
          <w:szCs w:val="21"/>
          <w:u w:val="single"/>
        </w:rPr>
        <w:t xml:space="preserve"> 　　　　　　　　　 </w:t>
      </w:r>
      <w:r>
        <w:rPr>
          <w:rFonts w:hint="eastAsia" w:ascii="宋体" w:hAnsi="宋体" w:cs="Arial"/>
          <w:color w:val="333333"/>
          <w:kern w:val="0"/>
          <w:szCs w:val="21"/>
          <w:u w:val="single"/>
        </w:rPr>
        <w:br w:type="textWrapping"/>
      </w:r>
      <w:r>
        <w:rPr>
          <w:rFonts w:hint="eastAsia" w:ascii="宋体" w:hAnsi="宋体" w:cs="Arial"/>
          <w:color w:val="333333"/>
          <w:kern w:val="0"/>
          <w:szCs w:val="21"/>
        </w:rPr>
        <w:t>　　3.3适用标准、规范</w:t>
      </w:r>
      <w:r>
        <w:rPr>
          <w:rFonts w:hint="eastAsia" w:ascii="宋体" w:hAnsi="宋体" w:cs="Arial"/>
          <w:color w:val="333333"/>
          <w:kern w:val="0"/>
          <w:szCs w:val="21"/>
        </w:rPr>
        <w:br w:type="textWrapping"/>
      </w:r>
      <w:r>
        <w:rPr>
          <w:rFonts w:hint="eastAsia" w:ascii="宋体" w:hAnsi="宋体" w:cs="Arial"/>
          <w:color w:val="333333"/>
          <w:kern w:val="0"/>
          <w:szCs w:val="21"/>
        </w:rPr>
        <w:t xml:space="preserve">　　适用标准、规范的名称： </w:t>
      </w:r>
      <w:r>
        <w:rPr>
          <w:rFonts w:hint="eastAsia" w:ascii="宋体" w:hAnsi="宋体"/>
          <w:szCs w:val="21"/>
          <w:u w:val="single"/>
        </w:rPr>
        <w:t xml:space="preserve">                     　　　　　　　　　　　</w:t>
      </w:r>
      <w:r>
        <w:rPr>
          <w:rFonts w:hint="eastAsia" w:ascii="宋体" w:hAnsi="宋体" w:cs="Arial"/>
          <w:color w:val="333333"/>
          <w:kern w:val="0"/>
          <w:szCs w:val="21"/>
          <w:u w:val="single"/>
        </w:rPr>
        <w:t xml:space="preserve"> </w:t>
      </w:r>
      <w:r>
        <w:rPr>
          <w:rFonts w:hint="eastAsia" w:ascii="宋体" w:hAnsi="宋体" w:cs="Arial"/>
          <w:color w:val="333333"/>
          <w:kern w:val="0"/>
          <w:szCs w:val="21"/>
        </w:rPr>
        <w:t>　　</w:t>
      </w:r>
    </w:p>
    <w:p>
      <w:pPr>
        <w:autoSpaceDE w:val="0"/>
        <w:autoSpaceDN w:val="0"/>
        <w:adjustRightInd w:val="0"/>
        <w:spacing w:line="354" w:lineRule="exact"/>
        <w:ind w:firstLine="420" w:firstLineChars="200"/>
        <w:jc w:val="left"/>
        <w:rPr>
          <w:rFonts w:ascii="宋体" w:hAnsi="宋体" w:cs="Arial"/>
          <w:color w:val="333333"/>
          <w:kern w:val="0"/>
          <w:szCs w:val="21"/>
        </w:rPr>
      </w:pPr>
      <w:r>
        <w:rPr>
          <w:rFonts w:hint="eastAsia" w:ascii="宋体" w:hAnsi="宋体" w:cs="Arial"/>
          <w:color w:val="333333"/>
          <w:kern w:val="0"/>
          <w:szCs w:val="21"/>
        </w:rPr>
        <w:t>发包人提供标准、规范的时间：</w:t>
      </w:r>
      <w:r>
        <w:rPr>
          <w:rFonts w:hint="eastAsia" w:ascii="宋体" w:hAnsi="宋体" w:cs="Arial"/>
          <w:color w:val="333333"/>
          <w:kern w:val="0"/>
          <w:szCs w:val="21"/>
          <w:u w:val="single"/>
        </w:rPr>
        <w:t xml:space="preserve">              　　　　　　　　　　　　 </w:t>
      </w:r>
    </w:p>
    <w:p>
      <w:pPr>
        <w:autoSpaceDE w:val="0"/>
        <w:autoSpaceDN w:val="0"/>
        <w:adjustRightInd w:val="0"/>
        <w:spacing w:line="354" w:lineRule="exact"/>
        <w:ind w:firstLine="420" w:firstLineChars="200"/>
        <w:jc w:val="left"/>
        <w:rPr>
          <w:rFonts w:ascii="宋体" w:hAnsi="宋体" w:cs="Arial"/>
          <w:color w:val="333333"/>
          <w:kern w:val="0"/>
          <w:szCs w:val="21"/>
          <w:u w:val="single"/>
        </w:rPr>
      </w:pPr>
      <w:r>
        <w:rPr>
          <w:rFonts w:hint="eastAsia" w:ascii="宋体" w:hAnsi="宋体" w:cs="Arial"/>
          <w:color w:val="333333"/>
          <w:kern w:val="0"/>
          <w:szCs w:val="21"/>
        </w:rPr>
        <w:t xml:space="preserve">国内没有相应标准、规范时的约定：  </w:t>
      </w:r>
      <w:r>
        <w:rPr>
          <w:rFonts w:hint="eastAsia" w:ascii="宋体" w:hAnsi="宋体" w:cs="Arial"/>
          <w:color w:val="333333"/>
          <w:kern w:val="0"/>
          <w:szCs w:val="21"/>
          <w:u w:val="single"/>
        </w:rPr>
        <w:t xml:space="preserve">                                 </w:t>
      </w:r>
    </w:p>
    <w:p>
      <w:pPr>
        <w:autoSpaceDE w:val="0"/>
        <w:autoSpaceDN w:val="0"/>
        <w:adjustRightInd w:val="0"/>
        <w:spacing w:line="354" w:lineRule="exact"/>
        <w:ind w:firstLine="420" w:firstLineChars="200"/>
        <w:jc w:val="left"/>
        <w:rPr>
          <w:rFonts w:ascii="宋体" w:hAnsi="宋体" w:cs="Arial"/>
          <w:color w:val="333333"/>
          <w:kern w:val="0"/>
          <w:szCs w:val="21"/>
          <w:u w:val="single"/>
        </w:rPr>
      </w:pPr>
      <w:r>
        <w:rPr>
          <w:rFonts w:hint="eastAsia" w:ascii="宋体" w:hAnsi="宋体" w:cs="Arial"/>
          <w:color w:val="333333"/>
          <w:kern w:val="0"/>
          <w:szCs w:val="21"/>
        </w:rPr>
        <w:t>4.图纸</w:t>
      </w:r>
      <w:r>
        <w:rPr>
          <w:rFonts w:hint="eastAsia" w:ascii="宋体" w:hAnsi="宋体" w:cs="Arial"/>
          <w:color w:val="333333"/>
          <w:kern w:val="0"/>
          <w:szCs w:val="21"/>
        </w:rPr>
        <w:br w:type="textWrapping"/>
      </w:r>
      <w:r>
        <w:rPr>
          <w:rFonts w:hint="eastAsia" w:ascii="宋体" w:hAnsi="宋体" w:cs="Arial"/>
          <w:color w:val="333333"/>
          <w:kern w:val="0"/>
          <w:szCs w:val="21"/>
        </w:rPr>
        <w:t>　　4.1发包人向承包人提供图纸日期和套数：</w:t>
      </w:r>
      <w:r>
        <w:rPr>
          <w:rFonts w:hint="eastAsia" w:ascii="宋体" w:hAnsi="宋体" w:cs="Arial"/>
          <w:color w:val="333333"/>
          <w:kern w:val="0"/>
          <w:szCs w:val="21"/>
          <w:u w:val="single"/>
        </w:rPr>
        <w:t xml:space="preserve">                              </w:t>
      </w:r>
      <w:r>
        <w:rPr>
          <w:rFonts w:hint="eastAsia" w:ascii="宋体" w:hAnsi="宋体" w:cs="Arial"/>
          <w:color w:val="333333"/>
          <w:kern w:val="0"/>
          <w:szCs w:val="21"/>
        </w:rPr>
        <w:t xml:space="preserve">              </w:t>
      </w:r>
      <w:r>
        <w:rPr>
          <w:rFonts w:hint="eastAsia" w:ascii="宋体" w:hAnsi="宋体" w:cs="Arial"/>
          <w:color w:val="333333"/>
          <w:kern w:val="0"/>
          <w:szCs w:val="21"/>
          <w:u w:val="single"/>
        </w:rPr>
        <w:t xml:space="preserve">          </w:t>
      </w:r>
    </w:p>
    <w:p>
      <w:pPr>
        <w:autoSpaceDE w:val="0"/>
        <w:autoSpaceDN w:val="0"/>
        <w:adjustRightInd w:val="0"/>
        <w:spacing w:line="354" w:lineRule="exact"/>
        <w:ind w:firstLine="420" w:firstLineChars="200"/>
        <w:jc w:val="left"/>
        <w:rPr>
          <w:rFonts w:ascii="宋体" w:hAnsi="宋体" w:cs="Arial"/>
          <w:color w:val="333333"/>
          <w:kern w:val="0"/>
          <w:szCs w:val="21"/>
        </w:rPr>
      </w:pPr>
      <w:r>
        <w:rPr>
          <w:rFonts w:hint="eastAsia" w:ascii="宋体" w:hAnsi="宋体" w:cs="Arial"/>
          <w:color w:val="333333"/>
          <w:kern w:val="0"/>
          <w:szCs w:val="21"/>
        </w:rPr>
        <w:t>发包人对图纸的保密要求：</w:t>
      </w:r>
      <w:r>
        <w:rPr>
          <w:rFonts w:hint="eastAsia" w:ascii="宋体" w:hAnsi="宋体" w:cs="Arial"/>
          <w:color w:val="333333"/>
          <w:kern w:val="0"/>
          <w:szCs w:val="21"/>
          <w:u w:val="single"/>
        </w:rPr>
        <w:t xml:space="preserve">                               　　　　　  </w:t>
      </w:r>
      <w:r>
        <w:rPr>
          <w:rFonts w:hint="eastAsia" w:ascii="宋体" w:hAnsi="宋体" w:cs="Arial"/>
          <w:color w:val="333333"/>
          <w:kern w:val="0"/>
          <w:szCs w:val="21"/>
        </w:rPr>
        <w:t xml:space="preserve"> 　　         </w:t>
      </w:r>
      <w:r>
        <w:rPr>
          <w:rFonts w:hint="eastAsia" w:ascii="宋体" w:hAnsi="宋体" w:cs="Arial"/>
          <w:color w:val="333333"/>
          <w:kern w:val="0"/>
          <w:szCs w:val="21"/>
        </w:rPr>
        <w:br w:type="textWrapping"/>
      </w:r>
      <w:r>
        <w:rPr>
          <w:rFonts w:hint="eastAsia" w:ascii="宋体" w:hAnsi="宋体" w:cs="Arial"/>
          <w:color w:val="333333"/>
          <w:kern w:val="0"/>
          <w:szCs w:val="21"/>
        </w:rPr>
        <w:t>　　使用国外图纸的要求及费用承担：</w:t>
      </w:r>
      <w:r>
        <w:rPr>
          <w:rFonts w:hint="eastAsia" w:ascii="宋体" w:hAnsi="宋体" w:cs="Arial"/>
          <w:color w:val="333333"/>
          <w:kern w:val="0"/>
          <w:szCs w:val="21"/>
          <w:u w:val="single"/>
        </w:rPr>
        <w:t xml:space="preserve">     　　　　　　　　　　　　　　　  </w:t>
      </w:r>
      <w:r>
        <w:rPr>
          <w:rFonts w:hint="eastAsia" w:ascii="宋体" w:hAnsi="宋体" w:cs="Arial"/>
          <w:color w:val="333333"/>
          <w:kern w:val="0"/>
          <w:szCs w:val="21"/>
        </w:rPr>
        <w:br w:type="textWrapping"/>
      </w:r>
      <w:r>
        <w:rPr>
          <w:rFonts w:hint="eastAsia" w:ascii="宋体" w:hAnsi="宋体" w:cs="Arial"/>
          <w:color w:val="333333"/>
          <w:kern w:val="0"/>
          <w:szCs w:val="21"/>
        </w:rPr>
        <w:t>　　</w:t>
      </w:r>
    </w:p>
    <w:p>
      <w:pPr>
        <w:autoSpaceDE w:val="0"/>
        <w:autoSpaceDN w:val="0"/>
        <w:adjustRightInd w:val="0"/>
        <w:spacing w:line="354" w:lineRule="exact"/>
        <w:ind w:firstLine="562" w:firstLineChars="200"/>
        <w:jc w:val="left"/>
        <w:rPr>
          <w:rFonts w:ascii="宋体" w:hAnsi="宋体" w:cs="Arial"/>
          <w:color w:val="333333"/>
          <w:kern w:val="0"/>
          <w:szCs w:val="21"/>
        </w:rPr>
      </w:pPr>
      <w:r>
        <w:rPr>
          <w:rFonts w:hint="eastAsia" w:ascii="宋体" w:hAnsi="宋体" w:cs="Arial"/>
          <w:b/>
          <w:color w:val="333333"/>
          <w:kern w:val="0"/>
          <w:sz w:val="28"/>
          <w:szCs w:val="28"/>
        </w:rPr>
        <w:t>二、双方一般权利和义务</w:t>
      </w:r>
      <w:r>
        <w:rPr>
          <w:rFonts w:hint="eastAsia" w:ascii="宋体" w:hAnsi="宋体" w:cs="Arial"/>
          <w:color w:val="333333"/>
          <w:kern w:val="0"/>
          <w:szCs w:val="21"/>
        </w:rPr>
        <w:br w:type="textWrapping"/>
      </w:r>
      <w:r>
        <w:rPr>
          <w:rFonts w:hint="eastAsia" w:ascii="宋体" w:hAnsi="宋体" w:cs="Arial"/>
          <w:color w:val="333333"/>
          <w:kern w:val="0"/>
          <w:szCs w:val="21"/>
        </w:rPr>
        <w:t>　　5.工程师</w:t>
      </w:r>
      <w:r>
        <w:rPr>
          <w:rFonts w:hint="eastAsia" w:ascii="宋体" w:hAnsi="宋体" w:cs="Arial"/>
          <w:color w:val="333333"/>
          <w:kern w:val="0"/>
          <w:szCs w:val="21"/>
        </w:rPr>
        <w:br w:type="textWrapping"/>
      </w:r>
      <w:r>
        <w:rPr>
          <w:rFonts w:hint="eastAsia" w:ascii="宋体" w:hAnsi="宋体" w:cs="Arial"/>
          <w:color w:val="333333"/>
          <w:kern w:val="0"/>
          <w:szCs w:val="21"/>
        </w:rPr>
        <w:t>　　5.1监理单位委派的工程师</w:t>
      </w:r>
      <w:r>
        <w:rPr>
          <w:rFonts w:hint="eastAsia" w:ascii="宋体" w:hAnsi="宋体" w:cs="Arial"/>
          <w:color w:val="333333"/>
          <w:kern w:val="0"/>
          <w:szCs w:val="21"/>
        </w:rPr>
        <w:br w:type="textWrapping"/>
      </w:r>
      <w:r>
        <w:rPr>
          <w:rFonts w:hint="eastAsia" w:ascii="宋体" w:hAnsi="宋体" w:cs="Arial"/>
          <w:color w:val="333333"/>
          <w:kern w:val="0"/>
          <w:szCs w:val="21"/>
        </w:rPr>
        <w:t>　　姓名：</w:t>
      </w:r>
      <w:r>
        <w:rPr>
          <w:rFonts w:hint="eastAsia" w:ascii="宋体" w:hAnsi="宋体" w:cs="Arial"/>
          <w:color w:val="333333"/>
          <w:kern w:val="0"/>
          <w:szCs w:val="21"/>
          <w:u w:val="single"/>
        </w:rPr>
        <w:t xml:space="preserve">      </w:t>
      </w:r>
      <w:r>
        <w:rPr>
          <w:rFonts w:hint="eastAsia" w:ascii="宋体" w:hAnsi="宋体" w:cs="Arial"/>
          <w:color w:val="333333"/>
          <w:kern w:val="0"/>
          <w:szCs w:val="21"/>
        </w:rPr>
        <w:t>职务：</w:t>
      </w:r>
      <w:r>
        <w:rPr>
          <w:rFonts w:hint="eastAsia" w:ascii="宋体" w:hAnsi="宋体" w:cs="Arial"/>
          <w:color w:val="333333"/>
          <w:kern w:val="0"/>
          <w:szCs w:val="21"/>
          <w:u w:val="single"/>
        </w:rPr>
        <w:t xml:space="preserve">           　　　　　　　 　　　  </w:t>
      </w:r>
      <w:r>
        <w:rPr>
          <w:rFonts w:hint="eastAsia" w:ascii="宋体" w:hAnsi="宋体" w:cs="Arial"/>
          <w:color w:val="333333"/>
          <w:kern w:val="0"/>
          <w:szCs w:val="21"/>
        </w:rPr>
        <w:t xml:space="preserve">    </w:t>
      </w:r>
    </w:p>
    <w:p>
      <w:pPr>
        <w:autoSpaceDE w:val="0"/>
        <w:autoSpaceDN w:val="0"/>
        <w:adjustRightInd w:val="0"/>
        <w:spacing w:line="354" w:lineRule="exact"/>
        <w:ind w:firstLine="420" w:firstLineChars="200"/>
        <w:jc w:val="left"/>
        <w:rPr>
          <w:rFonts w:ascii="宋体" w:hAnsi="宋体"/>
          <w:kern w:val="0"/>
          <w:sz w:val="24"/>
        </w:rPr>
      </w:pPr>
      <w:r>
        <w:rPr>
          <w:rFonts w:hint="eastAsia" w:ascii="宋体" w:hAnsi="宋体" w:cs="Arial"/>
          <w:color w:val="333333"/>
          <w:kern w:val="0"/>
          <w:szCs w:val="21"/>
        </w:rPr>
        <w:t>发包人委托的职权：</w:t>
      </w:r>
      <w:r>
        <w:rPr>
          <w:rFonts w:hint="eastAsia" w:ascii="宋体" w:hAnsi="宋体" w:cs="Arial"/>
          <w:color w:val="333333"/>
          <w:kern w:val="0"/>
          <w:szCs w:val="21"/>
          <w:u w:val="single"/>
        </w:rPr>
        <w:t xml:space="preserve">                          　　　 </w:t>
      </w:r>
    </w:p>
    <w:p>
      <w:pPr>
        <w:autoSpaceDE w:val="0"/>
        <w:autoSpaceDN w:val="0"/>
        <w:adjustRightInd w:val="0"/>
        <w:spacing w:line="354" w:lineRule="exact"/>
        <w:ind w:firstLine="420" w:firstLineChars="200"/>
        <w:jc w:val="left"/>
        <w:rPr>
          <w:rFonts w:ascii="宋体" w:hAnsi="宋体" w:cs="Arial"/>
          <w:color w:val="333333"/>
          <w:kern w:val="0"/>
          <w:szCs w:val="21"/>
          <w:u w:val="single"/>
        </w:rPr>
      </w:pPr>
      <w:r>
        <w:rPr>
          <w:rFonts w:hint="eastAsia" w:ascii="宋体" w:hAnsi="宋体" w:cs="Arial"/>
          <w:color w:val="333333"/>
          <w:kern w:val="0"/>
          <w:szCs w:val="21"/>
        </w:rPr>
        <w:t>需要取得发包人批准才能行使的职权：</w:t>
      </w:r>
      <w:r>
        <w:rPr>
          <w:rFonts w:hint="eastAsia" w:ascii="宋体" w:hAnsi="宋体" w:cs="Arial"/>
          <w:color w:val="333333"/>
          <w:kern w:val="0"/>
          <w:szCs w:val="21"/>
          <w:u w:val="single"/>
        </w:rPr>
        <w:t xml:space="preserve">                 </w:t>
      </w:r>
    </w:p>
    <w:p>
      <w:pPr>
        <w:autoSpaceDE w:val="0"/>
        <w:autoSpaceDN w:val="0"/>
        <w:adjustRightInd w:val="0"/>
        <w:spacing w:line="354" w:lineRule="exact"/>
        <w:ind w:firstLine="420" w:firstLineChars="200"/>
        <w:jc w:val="left"/>
        <w:rPr>
          <w:rFonts w:ascii="宋体" w:hAnsi="宋体" w:cs="Arial"/>
          <w:color w:val="333333"/>
          <w:kern w:val="0"/>
          <w:szCs w:val="21"/>
        </w:rPr>
      </w:pPr>
      <w:r>
        <w:rPr>
          <w:rFonts w:hint="eastAsia" w:ascii="宋体" w:hAnsi="宋体" w:cs="Arial"/>
          <w:color w:val="333333"/>
          <w:kern w:val="0"/>
          <w:szCs w:val="21"/>
        </w:rPr>
        <w:t>5.2发包人派驻的工程师</w:t>
      </w:r>
      <w:r>
        <w:rPr>
          <w:rFonts w:hint="eastAsia" w:ascii="宋体" w:hAnsi="宋体" w:cs="Arial"/>
          <w:color w:val="333333"/>
          <w:kern w:val="0"/>
          <w:szCs w:val="21"/>
        </w:rPr>
        <w:br w:type="textWrapping"/>
      </w:r>
      <w:r>
        <w:rPr>
          <w:rFonts w:hint="eastAsia" w:ascii="宋体" w:hAnsi="宋体" w:cs="Arial"/>
          <w:color w:val="333333"/>
          <w:kern w:val="0"/>
          <w:szCs w:val="21"/>
        </w:rPr>
        <w:t>　　姓名：</w:t>
      </w:r>
      <w:r>
        <w:rPr>
          <w:rFonts w:hint="eastAsia" w:ascii="宋体" w:hAnsi="宋体" w:cs="Arial"/>
          <w:color w:val="333333"/>
          <w:kern w:val="0"/>
          <w:szCs w:val="21"/>
          <w:u w:val="single"/>
        </w:rPr>
        <w:t xml:space="preserve">      </w:t>
      </w:r>
      <w:r>
        <w:rPr>
          <w:rFonts w:hint="eastAsia" w:ascii="宋体" w:hAnsi="宋体" w:cs="Arial"/>
          <w:color w:val="333333"/>
          <w:kern w:val="0"/>
          <w:szCs w:val="21"/>
        </w:rPr>
        <w:t xml:space="preserve">     职务：</w:t>
      </w:r>
      <w:r>
        <w:rPr>
          <w:rFonts w:hint="eastAsia" w:ascii="宋体" w:hAnsi="宋体" w:cs="Arial"/>
          <w:color w:val="333333"/>
          <w:kern w:val="0"/>
          <w:szCs w:val="21"/>
          <w:u w:val="single"/>
        </w:rPr>
        <w:t xml:space="preserve">          </w:t>
      </w:r>
      <w:r>
        <w:rPr>
          <w:rFonts w:hint="eastAsia" w:ascii="宋体" w:hAnsi="宋体" w:cs="Arial"/>
          <w:color w:val="333333"/>
          <w:kern w:val="0"/>
          <w:szCs w:val="21"/>
        </w:rPr>
        <w:t xml:space="preserve"> </w:t>
      </w:r>
      <w:r>
        <w:rPr>
          <w:rFonts w:hint="eastAsia" w:ascii="宋体" w:hAnsi="宋体" w:cs="Arial"/>
          <w:color w:val="333333"/>
          <w:kern w:val="0"/>
          <w:szCs w:val="21"/>
        </w:rPr>
        <w:br w:type="textWrapping"/>
      </w:r>
      <w:r>
        <w:rPr>
          <w:rFonts w:hint="eastAsia" w:ascii="宋体" w:hAnsi="宋体" w:cs="Arial"/>
          <w:color w:val="333333"/>
          <w:kern w:val="0"/>
          <w:szCs w:val="21"/>
        </w:rPr>
        <w:t>　　职权：</w:t>
      </w:r>
      <w:r>
        <w:rPr>
          <w:rFonts w:hint="eastAsia" w:ascii="宋体" w:hAnsi="宋体" w:cs="Arial"/>
          <w:color w:val="333333"/>
          <w:kern w:val="0"/>
          <w:szCs w:val="21"/>
          <w:u w:val="single"/>
        </w:rPr>
        <w:t xml:space="preserve">                                              </w:t>
      </w:r>
      <w:r>
        <w:rPr>
          <w:rFonts w:hint="eastAsia" w:ascii="宋体" w:hAnsi="宋体" w:cs="Arial"/>
          <w:color w:val="333333"/>
          <w:kern w:val="0"/>
          <w:szCs w:val="21"/>
        </w:rPr>
        <w:t xml:space="preserve">                          </w:t>
      </w:r>
      <w:r>
        <w:rPr>
          <w:rFonts w:hint="eastAsia" w:ascii="宋体" w:hAnsi="宋体" w:cs="Arial"/>
          <w:color w:val="333333"/>
          <w:kern w:val="0"/>
          <w:szCs w:val="21"/>
          <w:u w:val="single"/>
        </w:rPr>
        <w:t xml:space="preserve">              </w:t>
      </w:r>
      <w:r>
        <w:rPr>
          <w:rFonts w:hint="eastAsia" w:ascii="宋体" w:hAnsi="宋体" w:cs="Arial"/>
          <w:color w:val="333333"/>
          <w:kern w:val="0"/>
          <w:szCs w:val="21"/>
        </w:rPr>
        <w:t xml:space="preserve">                                                                </w:t>
      </w:r>
    </w:p>
    <w:p>
      <w:pPr>
        <w:autoSpaceDE w:val="0"/>
        <w:autoSpaceDN w:val="0"/>
        <w:adjustRightInd w:val="0"/>
        <w:spacing w:line="354" w:lineRule="exact"/>
        <w:ind w:firstLine="420" w:firstLineChars="200"/>
        <w:jc w:val="left"/>
        <w:rPr>
          <w:rFonts w:ascii="宋体" w:hAnsi="宋体" w:cs="Arial"/>
          <w:color w:val="333333"/>
          <w:kern w:val="0"/>
          <w:szCs w:val="21"/>
          <w:u w:val="single"/>
        </w:rPr>
      </w:pPr>
      <w:r>
        <w:rPr>
          <w:rFonts w:hint="eastAsia" w:ascii="宋体" w:hAnsi="宋体" w:cs="Arial"/>
          <w:color w:val="333333"/>
          <w:kern w:val="0"/>
          <w:szCs w:val="21"/>
        </w:rPr>
        <w:t>6.不实行监理的，工程师的职权：</w:t>
      </w:r>
      <w:r>
        <w:rPr>
          <w:rFonts w:hint="eastAsia" w:ascii="宋体" w:hAnsi="宋体" w:cs="Arial"/>
          <w:color w:val="333333"/>
          <w:kern w:val="0"/>
          <w:szCs w:val="21"/>
          <w:u w:val="single"/>
        </w:rPr>
        <w:t xml:space="preserve">        　　　　　　  </w:t>
      </w:r>
      <w:r>
        <w:rPr>
          <w:rFonts w:hint="eastAsia" w:ascii="宋体" w:hAnsi="宋体" w:cs="Arial"/>
          <w:color w:val="333333"/>
          <w:kern w:val="0"/>
          <w:szCs w:val="21"/>
        </w:rPr>
        <w:br w:type="textWrapping"/>
      </w:r>
      <w:r>
        <w:rPr>
          <w:rFonts w:hint="eastAsia" w:ascii="宋体" w:hAnsi="宋体" w:cs="Arial"/>
          <w:color w:val="333333"/>
          <w:kern w:val="0"/>
          <w:szCs w:val="21"/>
        </w:rPr>
        <w:t>　　7.项目经理</w:t>
      </w:r>
      <w:r>
        <w:rPr>
          <w:rFonts w:hint="eastAsia" w:ascii="宋体" w:hAnsi="宋体" w:cs="Arial"/>
          <w:color w:val="333333"/>
          <w:kern w:val="0"/>
          <w:szCs w:val="21"/>
        </w:rPr>
        <w:br w:type="textWrapping"/>
      </w:r>
      <w:r>
        <w:rPr>
          <w:rFonts w:hint="eastAsia" w:ascii="宋体" w:hAnsi="宋体" w:cs="Arial"/>
          <w:color w:val="333333"/>
          <w:kern w:val="0"/>
          <w:szCs w:val="21"/>
        </w:rPr>
        <w:t>　　姓名：</w:t>
      </w:r>
      <w:r>
        <w:rPr>
          <w:rFonts w:hint="eastAsia" w:ascii="宋体" w:hAnsi="宋体" w:cs="Arial"/>
          <w:color w:val="333333"/>
          <w:kern w:val="0"/>
          <w:szCs w:val="21"/>
          <w:u w:val="single"/>
        </w:rPr>
        <w:t xml:space="preserve">        </w:t>
      </w:r>
      <w:r>
        <w:rPr>
          <w:rFonts w:hint="eastAsia" w:ascii="宋体" w:hAnsi="宋体" w:cs="Arial"/>
          <w:color w:val="333333"/>
          <w:kern w:val="0"/>
          <w:szCs w:val="21"/>
        </w:rPr>
        <w:t>职务：</w:t>
      </w:r>
      <w:r>
        <w:rPr>
          <w:rFonts w:hint="eastAsia" w:ascii="宋体" w:hAnsi="宋体" w:cs="Arial"/>
          <w:color w:val="333333"/>
          <w:kern w:val="0"/>
          <w:szCs w:val="21"/>
          <w:u w:val="single"/>
        </w:rPr>
        <w:t xml:space="preserve">          </w:t>
      </w:r>
    </w:p>
    <w:p>
      <w:pPr>
        <w:autoSpaceDE w:val="0"/>
        <w:autoSpaceDN w:val="0"/>
        <w:adjustRightInd w:val="0"/>
        <w:spacing w:line="354" w:lineRule="exact"/>
        <w:ind w:firstLine="420" w:firstLineChars="200"/>
        <w:jc w:val="left"/>
        <w:rPr>
          <w:rFonts w:ascii="宋体" w:hAnsi="宋体" w:cs="Arial"/>
          <w:color w:val="auto"/>
          <w:kern w:val="0"/>
          <w:szCs w:val="21"/>
          <w:u w:val="single"/>
        </w:rPr>
      </w:pPr>
      <w:r>
        <w:rPr>
          <w:rFonts w:hint="eastAsia" w:ascii="宋体" w:hAnsi="宋体" w:cs="Arial"/>
          <w:color w:val="333333"/>
          <w:kern w:val="0"/>
          <w:szCs w:val="21"/>
        </w:rPr>
        <w:t>8.发包人工作</w:t>
      </w:r>
      <w:r>
        <w:rPr>
          <w:rFonts w:hint="eastAsia" w:ascii="宋体" w:hAnsi="宋体" w:cs="Arial"/>
          <w:color w:val="333333"/>
          <w:kern w:val="0"/>
          <w:szCs w:val="21"/>
        </w:rPr>
        <w:br w:type="textWrapping"/>
      </w:r>
      <w:r>
        <w:rPr>
          <w:rFonts w:hint="eastAsia" w:ascii="宋体" w:hAnsi="宋体" w:cs="Arial"/>
          <w:color w:val="333333"/>
          <w:kern w:val="0"/>
          <w:szCs w:val="21"/>
        </w:rPr>
        <w:t>　　8.1发包人应按约定的时间和要求完成以下工作：</w:t>
      </w:r>
      <w:r>
        <w:rPr>
          <w:rFonts w:hint="eastAsia" w:ascii="宋体" w:hAnsi="宋体" w:cs="Arial"/>
          <w:color w:val="333333"/>
          <w:kern w:val="0"/>
          <w:szCs w:val="21"/>
        </w:rPr>
        <w:br w:type="textWrapping"/>
      </w:r>
      <w:r>
        <w:rPr>
          <w:rFonts w:hint="eastAsia" w:ascii="宋体" w:hAnsi="宋体" w:cs="Arial"/>
          <w:color w:val="333333"/>
          <w:kern w:val="0"/>
          <w:szCs w:val="21"/>
        </w:rPr>
        <w:t>　　（１）施工场地具备施工条件的要求及完成的时间：</w:t>
      </w:r>
      <w:r>
        <w:rPr>
          <w:rFonts w:hint="eastAsia" w:ascii="宋体" w:hAnsi="宋体" w:cs="Arial"/>
          <w:color w:val="auto"/>
          <w:kern w:val="0"/>
          <w:szCs w:val="21"/>
          <w:u w:val="single"/>
        </w:rPr>
        <w:t xml:space="preserve">            </w:t>
      </w:r>
    </w:p>
    <w:p>
      <w:pPr>
        <w:autoSpaceDE w:val="0"/>
        <w:autoSpaceDN w:val="0"/>
        <w:adjustRightInd w:val="0"/>
        <w:spacing w:line="354" w:lineRule="exact"/>
        <w:ind w:left="420" w:leftChars="200"/>
        <w:jc w:val="left"/>
        <w:rPr>
          <w:rFonts w:ascii="宋体" w:hAnsi="宋体" w:cs="Arial"/>
          <w:color w:val="auto"/>
          <w:kern w:val="0"/>
          <w:szCs w:val="21"/>
          <w:u w:val="single"/>
        </w:rPr>
      </w:pPr>
      <w:r>
        <w:rPr>
          <w:rFonts w:hint="eastAsia" w:ascii="宋体" w:hAnsi="宋体" w:cs="Arial"/>
          <w:color w:val="auto"/>
          <w:kern w:val="0"/>
          <w:szCs w:val="21"/>
        </w:rPr>
        <w:t>（２）将施工所需的水、电、电讯线路接至施工场地的时间、地点和供应要求：</w:t>
      </w:r>
      <w:r>
        <w:rPr>
          <w:rFonts w:hint="eastAsia" w:ascii="宋体" w:hAnsi="宋体" w:cs="Arial"/>
          <w:color w:val="auto"/>
          <w:kern w:val="0"/>
          <w:szCs w:val="21"/>
          <w:u w:val="single"/>
        </w:rPr>
        <w:t xml:space="preserve">           </w:t>
      </w:r>
      <w:r>
        <w:rPr>
          <w:rFonts w:hint="eastAsia" w:ascii="宋体" w:hAnsi="宋体" w:cs="Arial"/>
          <w:color w:val="auto"/>
          <w:kern w:val="0"/>
          <w:szCs w:val="21"/>
        </w:rPr>
        <w:t>　         （３）施工场地与公共道路的通道开通时间和要求：</w:t>
      </w:r>
      <w:r>
        <w:rPr>
          <w:rFonts w:hint="eastAsia" w:ascii="宋体" w:hAnsi="宋体" w:cs="Arial"/>
          <w:color w:val="auto"/>
          <w:kern w:val="0"/>
          <w:szCs w:val="21"/>
          <w:u w:val="single"/>
        </w:rPr>
        <w:t xml:space="preserve">              </w:t>
      </w:r>
      <w:r>
        <w:rPr>
          <w:rFonts w:hint="eastAsia" w:ascii="宋体" w:hAnsi="宋体" w:cs="Arial"/>
          <w:color w:val="auto"/>
          <w:kern w:val="0"/>
          <w:szCs w:val="21"/>
        </w:rPr>
        <w:br w:type="textWrapping"/>
      </w:r>
      <w:r>
        <w:rPr>
          <w:rFonts w:hint="eastAsia" w:ascii="宋体" w:hAnsi="宋体" w:cs="Arial"/>
          <w:color w:val="auto"/>
          <w:kern w:val="0"/>
          <w:szCs w:val="21"/>
        </w:rPr>
        <w:t>（４）工程地质和地下管线资料的提供时间：</w:t>
      </w:r>
      <w:r>
        <w:rPr>
          <w:rFonts w:hint="eastAsia" w:ascii="宋体" w:hAnsi="宋体" w:cs="Arial"/>
          <w:color w:val="auto"/>
          <w:kern w:val="0"/>
          <w:szCs w:val="21"/>
          <w:u w:val="single"/>
        </w:rPr>
        <w:t xml:space="preserve">            </w:t>
      </w:r>
    </w:p>
    <w:p>
      <w:pPr>
        <w:autoSpaceDE w:val="0"/>
        <w:autoSpaceDN w:val="0"/>
        <w:adjustRightInd w:val="0"/>
        <w:spacing w:line="354" w:lineRule="exact"/>
        <w:ind w:firstLine="420" w:firstLineChars="200"/>
        <w:jc w:val="left"/>
        <w:rPr>
          <w:rFonts w:ascii="宋体" w:hAnsi="宋体" w:cs="Arial"/>
          <w:color w:val="auto"/>
          <w:kern w:val="0"/>
          <w:szCs w:val="21"/>
        </w:rPr>
      </w:pPr>
      <w:r>
        <w:rPr>
          <w:rFonts w:hint="eastAsia" w:ascii="宋体" w:hAnsi="宋体" w:cs="Arial"/>
          <w:color w:val="auto"/>
          <w:kern w:val="0"/>
          <w:szCs w:val="21"/>
        </w:rPr>
        <w:t>（５）由发包人办理的施工所需证件、批件的名称和完成时间：</w:t>
      </w:r>
      <w:r>
        <w:rPr>
          <w:rFonts w:hint="eastAsia" w:ascii="宋体" w:hAnsi="宋体" w:cs="Arial"/>
          <w:color w:val="auto"/>
          <w:kern w:val="0"/>
          <w:szCs w:val="21"/>
          <w:u w:val="single"/>
        </w:rPr>
        <w:t xml:space="preserve">          </w:t>
      </w:r>
    </w:p>
    <w:p>
      <w:pPr>
        <w:autoSpaceDE w:val="0"/>
        <w:autoSpaceDN w:val="0"/>
        <w:adjustRightInd w:val="0"/>
        <w:spacing w:line="354" w:lineRule="exact"/>
        <w:ind w:firstLine="420" w:firstLineChars="200"/>
        <w:jc w:val="left"/>
        <w:rPr>
          <w:rFonts w:ascii="宋体" w:hAnsi="宋体" w:cs="Arial"/>
          <w:color w:val="auto"/>
          <w:kern w:val="0"/>
          <w:szCs w:val="21"/>
          <w:u w:val="single"/>
        </w:rPr>
      </w:pPr>
      <w:r>
        <w:rPr>
          <w:rFonts w:hint="eastAsia" w:ascii="宋体" w:hAnsi="宋体" w:cs="Arial"/>
          <w:color w:val="auto"/>
          <w:kern w:val="0"/>
          <w:szCs w:val="21"/>
        </w:rPr>
        <w:t>（６）水准点与座标控制点交验要求：</w:t>
      </w:r>
      <w:r>
        <w:rPr>
          <w:rFonts w:hint="eastAsia" w:ascii="宋体" w:hAnsi="宋体" w:cs="Arial"/>
          <w:color w:val="auto"/>
          <w:kern w:val="0"/>
          <w:szCs w:val="21"/>
          <w:u w:val="single"/>
        </w:rPr>
        <w:t xml:space="preserve">           </w:t>
      </w:r>
      <w:r>
        <w:rPr>
          <w:rFonts w:hint="eastAsia" w:ascii="宋体" w:hAnsi="宋体" w:cs="Arial"/>
          <w:color w:val="auto"/>
          <w:kern w:val="0"/>
          <w:szCs w:val="21"/>
        </w:rPr>
        <w:br w:type="textWrapping"/>
      </w:r>
      <w:r>
        <w:rPr>
          <w:rFonts w:hint="eastAsia" w:ascii="宋体" w:hAnsi="宋体" w:cs="Arial"/>
          <w:color w:val="auto"/>
          <w:kern w:val="0"/>
          <w:szCs w:val="21"/>
        </w:rPr>
        <w:t>　　（７）图纸会审和设计交底时间：</w:t>
      </w:r>
      <w:r>
        <w:rPr>
          <w:rFonts w:hint="eastAsia" w:ascii="宋体" w:hAnsi="宋体" w:cs="Arial"/>
          <w:color w:val="auto"/>
          <w:kern w:val="0"/>
          <w:szCs w:val="21"/>
          <w:u w:val="single"/>
        </w:rPr>
        <w:t xml:space="preserve">               </w:t>
      </w:r>
    </w:p>
    <w:p>
      <w:pPr>
        <w:autoSpaceDE w:val="0"/>
        <w:autoSpaceDN w:val="0"/>
        <w:adjustRightInd w:val="0"/>
        <w:spacing w:line="354" w:lineRule="exact"/>
        <w:ind w:firstLine="420" w:firstLineChars="200"/>
        <w:jc w:val="left"/>
        <w:rPr>
          <w:rFonts w:ascii="宋体" w:hAnsi="宋体" w:cs="Arial"/>
          <w:color w:val="333333"/>
          <w:kern w:val="0"/>
          <w:szCs w:val="21"/>
          <w:u w:val="single"/>
        </w:rPr>
      </w:pPr>
      <w:r>
        <w:rPr>
          <w:rFonts w:hint="eastAsia" w:ascii="宋体" w:hAnsi="宋体" w:cs="Arial"/>
          <w:color w:val="333333"/>
          <w:kern w:val="0"/>
          <w:szCs w:val="21"/>
        </w:rPr>
        <w:t>（８）协调处理施工场地周围地下管线和邻近建筑物、构筑物（含文物保护建筑）、古树名木的保护工作：</w:t>
      </w:r>
      <w:r>
        <w:rPr>
          <w:rFonts w:hint="eastAsia" w:ascii="宋体" w:hAnsi="宋体" w:cs="Arial"/>
          <w:color w:val="333333"/>
          <w:kern w:val="0"/>
          <w:szCs w:val="21"/>
          <w:u w:val="single"/>
        </w:rPr>
        <w:t xml:space="preserve">           </w:t>
      </w:r>
    </w:p>
    <w:p>
      <w:pPr>
        <w:autoSpaceDE w:val="0"/>
        <w:autoSpaceDN w:val="0"/>
        <w:adjustRightInd w:val="0"/>
        <w:spacing w:line="354" w:lineRule="exact"/>
        <w:ind w:firstLine="420" w:firstLineChars="200"/>
        <w:jc w:val="left"/>
        <w:rPr>
          <w:rFonts w:ascii="宋体" w:hAnsi="宋体" w:cs="Arial"/>
          <w:color w:val="333333"/>
          <w:kern w:val="0"/>
          <w:szCs w:val="21"/>
        </w:rPr>
      </w:pPr>
      <w:r>
        <w:rPr>
          <w:rFonts w:hint="eastAsia" w:ascii="宋体" w:hAnsi="宋体" w:cs="Arial"/>
          <w:color w:val="333333"/>
          <w:kern w:val="0"/>
          <w:szCs w:val="21"/>
        </w:rPr>
        <w:t>（９）双方约定发包人应做的其他工作：</w:t>
      </w:r>
      <w:r>
        <w:rPr>
          <w:rFonts w:hint="eastAsia" w:ascii="宋体" w:hAnsi="宋体" w:cs="Arial"/>
          <w:color w:val="333333"/>
          <w:kern w:val="0"/>
          <w:szCs w:val="21"/>
          <w:u w:val="single"/>
        </w:rPr>
        <w:t xml:space="preserve">      </w:t>
      </w:r>
    </w:p>
    <w:p>
      <w:pPr>
        <w:autoSpaceDE w:val="0"/>
        <w:autoSpaceDN w:val="0"/>
        <w:adjustRightInd w:val="0"/>
        <w:spacing w:line="354" w:lineRule="exact"/>
        <w:ind w:firstLine="420" w:firstLineChars="200"/>
        <w:jc w:val="left"/>
        <w:rPr>
          <w:rFonts w:ascii="宋体" w:hAnsi="宋体" w:cs="Arial"/>
          <w:color w:val="333333"/>
          <w:kern w:val="0"/>
          <w:szCs w:val="21"/>
        </w:rPr>
      </w:pPr>
      <w:r>
        <w:rPr>
          <w:rFonts w:hint="eastAsia" w:ascii="宋体" w:hAnsi="宋体" w:cs="Arial"/>
          <w:color w:val="333333"/>
          <w:kern w:val="0"/>
          <w:szCs w:val="21"/>
        </w:rPr>
        <w:t>8.2发包人委托承包人办理的工作：</w:t>
      </w:r>
      <w:r>
        <w:rPr>
          <w:rFonts w:hint="eastAsia" w:ascii="宋体" w:hAnsi="宋体" w:cs="Arial"/>
          <w:color w:val="333333"/>
          <w:kern w:val="0"/>
          <w:szCs w:val="21"/>
          <w:u w:val="single"/>
        </w:rPr>
        <w:t xml:space="preserve">      </w:t>
      </w:r>
    </w:p>
    <w:p>
      <w:pPr>
        <w:autoSpaceDE w:val="0"/>
        <w:autoSpaceDN w:val="0"/>
        <w:adjustRightInd w:val="0"/>
        <w:spacing w:line="354" w:lineRule="exact"/>
        <w:ind w:firstLine="420" w:firstLineChars="200"/>
        <w:jc w:val="left"/>
        <w:rPr>
          <w:rFonts w:ascii="宋体" w:hAnsi="宋体" w:cs="Arial"/>
          <w:color w:val="333333"/>
          <w:kern w:val="0"/>
          <w:szCs w:val="21"/>
        </w:rPr>
      </w:pPr>
      <w:r>
        <w:rPr>
          <w:rFonts w:hint="eastAsia" w:ascii="宋体" w:hAnsi="宋体" w:cs="Arial"/>
          <w:color w:val="333333"/>
          <w:kern w:val="0"/>
          <w:szCs w:val="21"/>
        </w:rPr>
        <w:t>9.承包人工作</w:t>
      </w:r>
      <w:r>
        <w:rPr>
          <w:rFonts w:hint="eastAsia" w:ascii="宋体" w:hAnsi="宋体" w:cs="Arial"/>
          <w:color w:val="333333"/>
          <w:kern w:val="0"/>
          <w:szCs w:val="21"/>
        </w:rPr>
        <w:br w:type="textWrapping"/>
      </w:r>
      <w:r>
        <w:rPr>
          <w:rFonts w:hint="eastAsia" w:ascii="宋体" w:hAnsi="宋体" w:cs="Arial"/>
          <w:color w:val="333333"/>
          <w:kern w:val="0"/>
          <w:szCs w:val="21"/>
        </w:rPr>
        <w:t>　　9.1承包人应按约定时间和要求，完成以下工作：</w:t>
      </w:r>
      <w:r>
        <w:rPr>
          <w:rFonts w:hint="eastAsia" w:ascii="宋体" w:hAnsi="宋体" w:cs="Arial"/>
          <w:color w:val="333333"/>
          <w:kern w:val="0"/>
          <w:szCs w:val="21"/>
        </w:rPr>
        <w:br w:type="textWrapping"/>
      </w:r>
      <w:r>
        <w:rPr>
          <w:rFonts w:hint="eastAsia" w:ascii="宋体" w:hAnsi="宋体" w:cs="Arial"/>
          <w:color w:val="333333"/>
          <w:kern w:val="0"/>
          <w:szCs w:val="21"/>
        </w:rPr>
        <w:t>　　（１）需由设计资质等级和业务范围允许的承包人完成的设计文件提交时间：</w:t>
      </w:r>
      <w:r>
        <w:rPr>
          <w:rFonts w:hint="eastAsia" w:ascii="宋体" w:hAnsi="宋体" w:cs="Arial"/>
          <w:color w:val="333333"/>
          <w:kern w:val="0"/>
          <w:szCs w:val="21"/>
          <w:u w:val="single"/>
        </w:rPr>
        <w:t xml:space="preserve">         </w:t>
      </w:r>
      <w:r>
        <w:rPr>
          <w:rFonts w:hint="eastAsia" w:ascii="宋体" w:hAnsi="宋体" w:cs="Arial"/>
          <w:color w:val="333333"/>
          <w:kern w:val="0"/>
          <w:szCs w:val="21"/>
        </w:rPr>
        <w:t xml:space="preserve"> </w:t>
      </w:r>
    </w:p>
    <w:p>
      <w:pPr>
        <w:autoSpaceDE w:val="0"/>
        <w:autoSpaceDN w:val="0"/>
        <w:adjustRightInd w:val="0"/>
        <w:spacing w:line="354" w:lineRule="exact"/>
        <w:ind w:firstLine="420" w:firstLineChars="200"/>
        <w:jc w:val="left"/>
        <w:rPr>
          <w:rFonts w:ascii="宋体" w:hAnsi="宋体" w:cs="Arial"/>
          <w:color w:val="333333"/>
          <w:kern w:val="0"/>
          <w:szCs w:val="21"/>
          <w:u w:val="single"/>
        </w:rPr>
      </w:pPr>
      <w:r>
        <w:rPr>
          <w:rFonts w:hint="eastAsia" w:ascii="宋体" w:hAnsi="宋体" w:cs="Arial"/>
          <w:color w:val="333333"/>
          <w:kern w:val="0"/>
          <w:szCs w:val="21"/>
        </w:rPr>
        <w:t>（２）应提供计划、报表的名称及完成时间：</w:t>
      </w:r>
      <w:r>
        <w:rPr>
          <w:rFonts w:hint="eastAsia" w:ascii="宋体" w:hAnsi="宋体" w:cs="Arial"/>
          <w:color w:val="333333"/>
          <w:kern w:val="0"/>
          <w:szCs w:val="21"/>
          <w:u w:val="single"/>
        </w:rPr>
        <w:t xml:space="preserve">                                         </w:t>
      </w:r>
    </w:p>
    <w:p>
      <w:pPr>
        <w:autoSpaceDE w:val="0"/>
        <w:autoSpaceDN w:val="0"/>
        <w:adjustRightInd w:val="0"/>
        <w:spacing w:line="354" w:lineRule="exact"/>
        <w:ind w:firstLine="420" w:firstLineChars="200"/>
        <w:jc w:val="left"/>
        <w:rPr>
          <w:rFonts w:ascii="宋体" w:hAnsi="宋体" w:cs="Arial"/>
          <w:color w:val="333333"/>
          <w:kern w:val="0"/>
          <w:szCs w:val="21"/>
          <w:u w:val="single"/>
        </w:rPr>
      </w:pPr>
      <w:r>
        <w:rPr>
          <w:rFonts w:hint="eastAsia" w:ascii="宋体" w:hAnsi="宋体" w:cs="Arial"/>
          <w:color w:val="333333"/>
          <w:kern w:val="0"/>
          <w:szCs w:val="21"/>
        </w:rPr>
        <w:t>（３）承担施工安全保卫工作及非夜间施工照明的责任和要求：</w:t>
      </w:r>
      <w:r>
        <w:rPr>
          <w:rFonts w:hint="eastAsia" w:ascii="宋体" w:hAnsi="宋体" w:cs="Arial"/>
          <w:color w:val="333333"/>
          <w:kern w:val="0"/>
          <w:szCs w:val="21"/>
          <w:u w:val="single"/>
        </w:rPr>
        <w:t xml:space="preserve">                         </w:t>
      </w:r>
    </w:p>
    <w:p>
      <w:pPr>
        <w:autoSpaceDE w:val="0"/>
        <w:autoSpaceDN w:val="0"/>
        <w:adjustRightInd w:val="0"/>
        <w:spacing w:line="354" w:lineRule="exact"/>
        <w:ind w:firstLine="420" w:firstLineChars="200"/>
        <w:jc w:val="left"/>
        <w:rPr>
          <w:rFonts w:ascii="宋体" w:hAnsi="宋体" w:cs="Arial"/>
          <w:color w:val="333333"/>
          <w:kern w:val="0"/>
          <w:szCs w:val="21"/>
        </w:rPr>
      </w:pPr>
      <w:r>
        <w:rPr>
          <w:rFonts w:hint="eastAsia" w:ascii="宋体" w:hAnsi="宋体" w:cs="Arial"/>
          <w:color w:val="333333"/>
          <w:kern w:val="0"/>
          <w:szCs w:val="21"/>
        </w:rPr>
        <w:t>（４）向发包人提供的办公和生活房屋及设施的要求：</w:t>
      </w:r>
      <w:r>
        <w:rPr>
          <w:rFonts w:hint="eastAsia" w:ascii="宋体" w:hAnsi="宋体" w:cs="Arial"/>
          <w:color w:val="333333"/>
          <w:kern w:val="0"/>
          <w:szCs w:val="21"/>
          <w:u w:val="single"/>
        </w:rPr>
        <w:t xml:space="preserve">         </w:t>
      </w:r>
      <w:r>
        <w:rPr>
          <w:rFonts w:hint="eastAsia" w:ascii="宋体" w:hAnsi="宋体" w:cs="Arial"/>
          <w:color w:val="333333"/>
          <w:kern w:val="0"/>
          <w:szCs w:val="21"/>
        </w:rPr>
        <w:t>　　</w:t>
      </w:r>
    </w:p>
    <w:p>
      <w:pPr>
        <w:autoSpaceDE w:val="0"/>
        <w:autoSpaceDN w:val="0"/>
        <w:adjustRightInd w:val="0"/>
        <w:spacing w:line="354" w:lineRule="exact"/>
        <w:ind w:firstLine="420" w:firstLineChars="200"/>
        <w:jc w:val="left"/>
        <w:rPr>
          <w:rFonts w:ascii="宋体" w:hAnsi="宋体" w:cs="Arial"/>
          <w:color w:val="333333"/>
          <w:kern w:val="0"/>
          <w:szCs w:val="21"/>
        </w:rPr>
      </w:pPr>
      <w:r>
        <w:rPr>
          <w:rFonts w:hint="eastAsia" w:ascii="宋体" w:hAnsi="宋体" w:cs="Arial"/>
          <w:color w:val="333333"/>
          <w:kern w:val="0"/>
          <w:szCs w:val="21"/>
        </w:rPr>
        <w:t>（５）需承包人办理的有关施工场地交通、环卫和施工噪音管理等手续：</w:t>
      </w:r>
      <w:r>
        <w:rPr>
          <w:rFonts w:hint="eastAsia" w:ascii="宋体" w:hAnsi="宋体" w:cs="Arial"/>
          <w:color w:val="333333"/>
          <w:kern w:val="0"/>
          <w:szCs w:val="21"/>
          <w:u w:val="single"/>
        </w:rPr>
        <w:t xml:space="preserve">            </w:t>
      </w:r>
      <w:r>
        <w:rPr>
          <w:rFonts w:hint="eastAsia" w:ascii="宋体" w:hAnsi="宋体" w:cs="Arial"/>
          <w:color w:val="333333"/>
          <w:kern w:val="0"/>
          <w:szCs w:val="21"/>
        </w:rPr>
        <w:t>　　</w:t>
      </w:r>
    </w:p>
    <w:p>
      <w:pPr>
        <w:autoSpaceDE w:val="0"/>
        <w:autoSpaceDN w:val="0"/>
        <w:adjustRightInd w:val="0"/>
        <w:spacing w:line="354" w:lineRule="exact"/>
        <w:ind w:firstLine="420" w:firstLineChars="200"/>
        <w:jc w:val="left"/>
        <w:rPr>
          <w:rFonts w:ascii="宋体" w:hAnsi="宋体" w:cs="Arial"/>
          <w:color w:val="333333"/>
          <w:kern w:val="0"/>
          <w:szCs w:val="21"/>
        </w:rPr>
      </w:pPr>
      <w:r>
        <w:rPr>
          <w:rFonts w:hint="eastAsia" w:ascii="宋体" w:hAnsi="宋体" w:cs="Arial"/>
          <w:color w:val="333333"/>
          <w:kern w:val="0"/>
          <w:szCs w:val="21"/>
        </w:rPr>
        <w:t>（６）已完工程成品保护的特殊要求及费用承担：</w:t>
      </w:r>
      <w:r>
        <w:rPr>
          <w:rFonts w:hint="eastAsia" w:ascii="宋体" w:hAnsi="宋体" w:cs="Arial"/>
          <w:color w:val="333333"/>
          <w:kern w:val="0"/>
          <w:szCs w:val="21"/>
          <w:u w:val="single"/>
        </w:rPr>
        <w:t xml:space="preserve">           </w:t>
      </w:r>
    </w:p>
    <w:p>
      <w:pPr>
        <w:autoSpaceDE w:val="0"/>
        <w:autoSpaceDN w:val="0"/>
        <w:adjustRightInd w:val="0"/>
        <w:spacing w:line="354" w:lineRule="exact"/>
        <w:ind w:firstLine="420" w:firstLineChars="200"/>
        <w:jc w:val="left"/>
        <w:rPr>
          <w:rFonts w:ascii="宋体" w:hAnsi="宋体" w:cs="Arial"/>
          <w:color w:val="333333"/>
          <w:kern w:val="0"/>
          <w:szCs w:val="21"/>
          <w:u w:val="single"/>
        </w:rPr>
      </w:pPr>
      <w:r>
        <w:rPr>
          <w:rFonts w:hint="eastAsia" w:ascii="宋体" w:hAnsi="宋体" w:cs="Arial"/>
          <w:color w:val="333333"/>
          <w:kern w:val="0"/>
          <w:szCs w:val="21"/>
        </w:rPr>
        <w:t>（７）施工场地周围地下管线和邻近建筑物、构筑物（含文物保护建筑）、古树名木的保护要求及费用承担：</w:t>
      </w:r>
      <w:r>
        <w:rPr>
          <w:rFonts w:hint="eastAsia" w:ascii="宋体" w:hAnsi="宋体" w:cs="Arial"/>
          <w:color w:val="333333"/>
          <w:kern w:val="0"/>
          <w:szCs w:val="21"/>
          <w:u w:val="single"/>
        </w:rPr>
        <w:t xml:space="preserve">         </w:t>
      </w:r>
    </w:p>
    <w:p>
      <w:pPr>
        <w:autoSpaceDE w:val="0"/>
        <w:autoSpaceDN w:val="0"/>
        <w:adjustRightInd w:val="0"/>
        <w:spacing w:line="354" w:lineRule="exact"/>
        <w:ind w:left="420" w:leftChars="200"/>
        <w:jc w:val="left"/>
        <w:rPr>
          <w:rFonts w:ascii="宋体" w:hAnsi="宋体" w:cs="Arial"/>
          <w:color w:val="333333"/>
          <w:kern w:val="0"/>
          <w:szCs w:val="21"/>
        </w:rPr>
      </w:pPr>
      <w:r>
        <w:rPr>
          <w:rFonts w:hint="eastAsia" w:ascii="宋体" w:hAnsi="宋体" w:cs="Arial"/>
          <w:color w:val="333333"/>
          <w:kern w:val="0"/>
          <w:szCs w:val="21"/>
        </w:rPr>
        <w:t>（８）施工场地清洁卫生的要求：</w:t>
      </w:r>
      <w:r>
        <w:rPr>
          <w:rFonts w:hint="eastAsia" w:ascii="宋体" w:hAnsi="宋体" w:cs="Arial"/>
          <w:color w:val="333333"/>
          <w:kern w:val="0"/>
          <w:szCs w:val="21"/>
          <w:u w:val="single"/>
        </w:rPr>
        <w:t xml:space="preserve">                         </w:t>
      </w:r>
      <w:r>
        <w:rPr>
          <w:rFonts w:hint="eastAsia" w:ascii="宋体" w:hAnsi="宋体" w:cs="Arial"/>
          <w:color w:val="333333"/>
          <w:kern w:val="0"/>
          <w:szCs w:val="21"/>
        </w:rPr>
        <w:t xml:space="preserve">                                  （９）双方约定承包人应做的其他工作：</w:t>
      </w:r>
      <w:r>
        <w:rPr>
          <w:rFonts w:hint="eastAsia" w:ascii="宋体" w:hAnsi="宋体" w:cs="Arial"/>
          <w:color w:val="333333"/>
          <w:kern w:val="0"/>
          <w:szCs w:val="21"/>
          <w:u w:val="single"/>
        </w:rPr>
        <w:t xml:space="preserve">             </w:t>
      </w:r>
      <w:r>
        <w:rPr>
          <w:rFonts w:hint="eastAsia" w:ascii="宋体" w:hAnsi="宋体" w:cs="Arial"/>
          <w:color w:val="333333"/>
          <w:kern w:val="0"/>
          <w:szCs w:val="21"/>
        </w:rPr>
        <w:t>　　</w:t>
      </w:r>
    </w:p>
    <w:p>
      <w:pPr>
        <w:autoSpaceDE w:val="0"/>
        <w:autoSpaceDN w:val="0"/>
        <w:adjustRightInd w:val="0"/>
        <w:spacing w:line="354" w:lineRule="exact"/>
        <w:ind w:firstLine="551" w:firstLineChars="196"/>
        <w:jc w:val="left"/>
        <w:rPr>
          <w:rFonts w:ascii="宋体" w:hAnsi="宋体" w:cs="Arial"/>
          <w:b/>
          <w:color w:val="333333"/>
          <w:kern w:val="0"/>
          <w:sz w:val="28"/>
          <w:szCs w:val="28"/>
        </w:rPr>
      </w:pPr>
    </w:p>
    <w:p>
      <w:pPr>
        <w:autoSpaceDE w:val="0"/>
        <w:autoSpaceDN w:val="0"/>
        <w:adjustRightInd w:val="0"/>
        <w:spacing w:line="354" w:lineRule="exact"/>
        <w:ind w:firstLine="551" w:firstLineChars="196"/>
        <w:jc w:val="left"/>
        <w:rPr>
          <w:rFonts w:ascii="宋体" w:hAnsi="宋体" w:cs="Arial"/>
          <w:color w:val="333333"/>
          <w:kern w:val="0"/>
          <w:szCs w:val="21"/>
        </w:rPr>
      </w:pPr>
      <w:r>
        <w:rPr>
          <w:rFonts w:hint="eastAsia" w:ascii="宋体" w:hAnsi="宋体" w:cs="Arial"/>
          <w:b/>
          <w:color w:val="333333"/>
          <w:kern w:val="0"/>
          <w:sz w:val="28"/>
          <w:szCs w:val="28"/>
        </w:rPr>
        <w:t>三、施工组织设计和工期</w:t>
      </w:r>
      <w:r>
        <w:rPr>
          <w:rFonts w:hint="eastAsia" w:ascii="宋体" w:hAnsi="宋体" w:cs="Arial"/>
          <w:color w:val="333333"/>
          <w:kern w:val="0"/>
          <w:szCs w:val="21"/>
        </w:rPr>
        <w:br w:type="textWrapping"/>
      </w:r>
      <w:r>
        <w:rPr>
          <w:rFonts w:hint="eastAsia" w:ascii="宋体" w:hAnsi="宋体" w:cs="Arial"/>
          <w:color w:val="333333"/>
          <w:kern w:val="0"/>
          <w:szCs w:val="21"/>
        </w:rPr>
        <w:t>　　10.进度计划</w:t>
      </w:r>
      <w:r>
        <w:rPr>
          <w:rFonts w:hint="eastAsia" w:ascii="宋体" w:hAnsi="宋体" w:cs="Arial"/>
          <w:color w:val="333333"/>
          <w:kern w:val="0"/>
          <w:szCs w:val="21"/>
        </w:rPr>
        <w:br w:type="textWrapping"/>
      </w:r>
      <w:r>
        <w:rPr>
          <w:rFonts w:hint="eastAsia" w:ascii="宋体" w:hAnsi="宋体" w:cs="Arial"/>
          <w:color w:val="333333"/>
          <w:kern w:val="0"/>
          <w:szCs w:val="21"/>
        </w:rPr>
        <w:t>　　10.1承包人提供施工组织设计（施工方案）和进度计划的时间：</w:t>
      </w:r>
      <w:r>
        <w:rPr>
          <w:rFonts w:hint="eastAsia" w:ascii="宋体" w:hAnsi="宋体" w:cs="Arial"/>
          <w:color w:val="333333"/>
          <w:kern w:val="0"/>
          <w:szCs w:val="21"/>
          <w:u w:val="single"/>
        </w:rPr>
        <w:t xml:space="preserve">           　</w:t>
      </w:r>
      <w:r>
        <w:rPr>
          <w:rFonts w:hint="eastAsia" w:ascii="宋体" w:hAnsi="宋体" w:cs="Arial"/>
          <w:color w:val="333333"/>
          <w:kern w:val="0"/>
          <w:szCs w:val="21"/>
        </w:rPr>
        <w:t>　</w:t>
      </w:r>
    </w:p>
    <w:p>
      <w:pPr>
        <w:autoSpaceDE w:val="0"/>
        <w:autoSpaceDN w:val="0"/>
        <w:adjustRightInd w:val="0"/>
        <w:spacing w:line="354" w:lineRule="exact"/>
        <w:ind w:firstLine="420" w:firstLineChars="200"/>
        <w:jc w:val="left"/>
        <w:rPr>
          <w:rFonts w:ascii="宋体" w:hAnsi="宋体" w:cs="Arial"/>
          <w:color w:val="333333"/>
          <w:kern w:val="0"/>
          <w:szCs w:val="21"/>
        </w:rPr>
      </w:pPr>
      <w:r>
        <w:rPr>
          <w:rFonts w:hint="eastAsia" w:ascii="宋体" w:hAnsi="宋体" w:cs="Arial"/>
          <w:color w:val="333333"/>
          <w:kern w:val="0"/>
          <w:szCs w:val="21"/>
        </w:rPr>
        <w:t>工程师确认的时间：</w:t>
      </w:r>
      <w:r>
        <w:rPr>
          <w:rFonts w:hint="eastAsia" w:ascii="宋体" w:hAnsi="宋体" w:cs="Arial"/>
          <w:color w:val="333333"/>
          <w:kern w:val="0"/>
          <w:szCs w:val="21"/>
          <w:u w:val="single"/>
        </w:rPr>
        <w:t xml:space="preserve">              　</w:t>
      </w:r>
      <w:r>
        <w:rPr>
          <w:rFonts w:hint="eastAsia" w:ascii="宋体" w:hAnsi="宋体" w:cs="Arial"/>
          <w:color w:val="333333"/>
          <w:kern w:val="0"/>
          <w:szCs w:val="21"/>
        </w:rPr>
        <w:t>　</w:t>
      </w:r>
    </w:p>
    <w:p>
      <w:pPr>
        <w:autoSpaceDE w:val="0"/>
        <w:autoSpaceDN w:val="0"/>
        <w:adjustRightInd w:val="0"/>
        <w:spacing w:line="354" w:lineRule="exact"/>
        <w:ind w:firstLine="420" w:firstLineChars="200"/>
        <w:jc w:val="left"/>
        <w:rPr>
          <w:rFonts w:ascii="宋体" w:hAnsi="宋体" w:cs="Arial"/>
          <w:color w:val="333333"/>
          <w:kern w:val="0"/>
          <w:szCs w:val="21"/>
        </w:rPr>
      </w:pPr>
      <w:r>
        <w:rPr>
          <w:rFonts w:hint="eastAsia" w:ascii="宋体" w:hAnsi="宋体" w:cs="Arial"/>
          <w:color w:val="333333"/>
          <w:kern w:val="0"/>
          <w:szCs w:val="21"/>
        </w:rPr>
        <w:t>10.2群体工程中有关进度计划的要求：</w:t>
      </w:r>
      <w:r>
        <w:rPr>
          <w:rFonts w:hint="eastAsia" w:ascii="宋体" w:hAnsi="宋体" w:cs="Arial"/>
          <w:color w:val="333333"/>
          <w:kern w:val="0"/>
          <w:szCs w:val="21"/>
          <w:u w:val="single"/>
        </w:rPr>
        <w:t xml:space="preserve">      　</w:t>
      </w:r>
      <w:r>
        <w:rPr>
          <w:rFonts w:hint="eastAsia" w:ascii="宋体" w:hAnsi="宋体" w:cs="Arial"/>
          <w:color w:val="333333"/>
          <w:kern w:val="0"/>
          <w:szCs w:val="21"/>
        </w:rPr>
        <w:t>　</w:t>
      </w:r>
    </w:p>
    <w:p>
      <w:pPr>
        <w:numPr>
          <w:ilvl w:val="0"/>
          <w:numId w:val="8"/>
        </w:numPr>
        <w:autoSpaceDE w:val="0"/>
        <w:autoSpaceDN w:val="0"/>
        <w:adjustRightInd w:val="0"/>
        <w:spacing w:line="354" w:lineRule="exact"/>
        <w:ind w:firstLine="420" w:firstLineChars="200"/>
        <w:jc w:val="left"/>
        <w:rPr>
          <w:rFonts w:ascii="宋体" w:hAnsi="宋体" w:cs="Arial"/>
          <w:color w:val="333333"/>
          <w:kern w:val="0"/>
          <w:szCs w:val="21"/>
        </w:rPr>
      </w:pPr>
      <w:r>
        <w:rPr>
          <w:rFonts w:hint="eastAsia" w:ascii="宋体" w:hAnsi="宋体" w:cs="Arial"/>
          <w:color w:val="333333"/>
          <w:kern w:val="0"/>
          <w:szCs w:val="21"/>
        </w:rPr>
        <w:t>工期延误</w:t>
      </w:r>
      <w:r>
        <w:rPr>
          <w:rFonts w:hint="eastAsia" w:ascii="宋体" w:hAnsi="宋体" w:cs="Arial"/>
          <w:color w:val="333333"/>
          <w:kern w:val="0"/>
          <w:szCs w:val="21"/>
        </w:rPr>
        <w:br w:type="textWrapping"/>
      </w:r>
      <w:r>
        <w:rPr>
          <w:rFonts w:hint="eastAsia" w:ascii="宋体" w:hAnsi="宋体" w:cs="Arial"/>
          <w:color w:val="333333"/>
          <w:kern w:val="0"/>
          <w:szCs w:val="21"/>
        </w:rPr>
        <w:t>　　11.1双方约定工期顺延的其他情况：</w:t>
      </w:r>
      <w:r>
        <w:rPr>
          <w:rFonts w:hint="eastAsia" w:ascii="宋体" w:hAnsi="宋体" w:cs="Arial"/>
          <w:color w:val="333333"/>
          <w:kern w:val="0"/>
          <w:szCs w:val="21"/>
          <w:u w:val="single"/>
        </w:rPr>
        <w:t xml:space="preserve">       </w:t>
      </w:r>
      <w:r>
        <w:rPr>
          <w:rFonts w:hint="eastAsia" w:ascii="宋体" w:hAnsi="宋体" w:cs="Arial"/>
          <w:color w:val="333333"/>
          <w:kern w:val="0"/>
          <w:szCs w:val="21"/>
        </w:rPr>
        <w:br w:type="textWrapping"/>
      </w:r>
      <w:r>
        <w:rPr>
          <w:rFonts w:hint="eastAsia" w:ascii="宋体" w:hAnsi="宋体" w:cs="Arial"/>
          <w:color w:val="333333"/>
          <w:kern w:val="0"/>
          <w:szCs w:val="21"/>
        </w:rPr>
        <w:t>　</w:t>
      </w:r>
    </w:p>
    <w:p>
      <w:pPr>
        <w:autoSpaceDE w:val="0"/>
        <w:autoSpaceDN w:val="0"/>
        <w:adjustRightInd w:val="0"/>
        <w:spacing w:line="354" w:lineRule="exact"/>
        <w:jc w:val="left"/>
        <w:rPr>
          <w:rFonts w:ascii="宋体" w:hAnsi="宋体" w:cs="Arial"/>
          <w:color w:val="333333"/>
          <w:kern w:val="0"/>
          <w:szCs w:val="21"/>
        </w:rPr>
      </w:pPr>
      <w:r>
        <w:rPr>
          <w:rFonts w:hint="eastAsia" w:ascii="宋体" w:hAnsi="宋体" w:cs="Arial"/>
          <w:b/>
          <w:color w:val="333333"/>
          <w:kern w:val="0"/>
          <w:sz w:val="28"/>
          <w:szCs w:val="28"/>
        </w:rPr>
        <w:t>　四、质量与验收</w:t>
      </w:r>
      <w:r>
        <w:rPr>
          <w:rFonts w:hint="eastAsia" w:ascii="宋体" w:hAnsi="宋体" w:cs="Arial"/>
          <w:color w:val="333333"/>
          <w:kern w:val="0"/>
          <w:szCs w:val="21"/>
        </w:rPr>
        <w:br w:type="textWrapping"/>
      </w:r>
      <w:r>
        <w:rPr>
          <w:rFonts w:hint="eastAsia" w:ascii="宋体" w:hAnsi="宋体" w:cs="Arial"/>
          <w:color w:val="333333"/>
          <w:kern w:val="0"/>
          <w:szCs w:val="21"/>
        </w:rPr>
        <w:t>　　12.隐蔽工程和中间验收</w:t>
      </w:r>
      <w:r>
        <w:rPr>
          <w:rFonts w:hint="eastAsia" w:ascii="宋体" w:hAnsi="宋体" w:cs="Arial"/>
          <w:color w:val="333333"/>
          <w:kern w:val="0"/>
          <w:szCs w:val="21"/>
        </w:rPr>
        <w:br w:type="textWrapping"/>
      </w:r>
      <w:r>
        <w:rPr>
          <w:rFonts w:hint="eastAsia" w:ascii="宋体" w:hAnsi="宋体" w:cs="Arial"/>
          <w:color w:val="333333"/>
          <w:kern w:val="0"/>
          <w:szCs w:val="21"/>
        </w:rPr>
        <w:t>　　12.1双方约定中间验收部位：</w:t>
      </w:r>
      <w:r>
        <w:rPr>
          <w:rFonts w:hint="eastAsia" w:ascii="宋体" w:hAnsi="宋体" w:cs="Arial"/>
          <w:color w:val="000000"/>
          <w:kern w:val="0"/>
          <w:szCs w:val="21"/>
          <w:u w:val="single"/>
        </w:rPr>
        <w:t xml:space="preserve">      </w:t>
      </w:r>
      <w:r>
        <w:rPr>
          <w:rFonts w:hint="eastAsia" w:ascii="宋体" w:hAnsi="宋体" w:cs="Arial"/>
          <w:b/>
          <w:bCs/>
          <w:color w:val="FF0000"/>
          <w:kern w:val="0"/>
          <w:szCs w:val="21"/>
        </w:rPr>
        <w:t>　</w:t>
      </w:r>
    </w:p>
    <w:p>
      <w:pPr>
        <w:autoSpaceDE w:val="0"/>
        <w:autoSpaceDN w:val="0"/>
        <w:adjustRightInd w:val="0"/>
        <w:spacing w:line="354" w:lineRule="exact"/>
        <w:ind w:firstLine="420" w:firstLineChars="200"/>
        <w:jc w:val="left"/>
        <w:rPr>
          <w:rFonts w:ascii="宋体" w:hAnsi="宋体" w:cs="Arial"/>
          <w:color w:val="333333"/>
          <w:kern w:val="0"/>
          <w:szCs w:val="21"/>
        </w:rPr>
      </w:pPr>
      <w:r>
        <w:rPr>
          <w:rFonts w:hint="eastAsia" w:ascii="宋体" w:hAnsi="宋体" w:cs="Arial"/>
          <w:color w:val="333333"/>
          <w:kern w:val="0"/>
          <w:szCs w:val="21"/>
        </w:rPr>
        <w:t>13.工程试车:</w:t>
      </w:r>
      <w:r>
        <w:rPr>
          <w:rFonts w:hint="eastAsia" w:ascii="宋体" w:hAnsi="宋体" w:cs="Arial"/>
          <w:color w:val="333333"/>
          <w:kern w:val="0"/>
          <w:szCs w:val="21"/>
          <w:u w:val="single"/>
        </w:rPr>
        <w:t xml:space="preserve">      </w:t>
      </w:r>
      <w:r>
        <w:rPr>
          <w:rFonts w:hint="eastAsia" w:ascii="宋体" w:hAnsi="宋体" w:cs="Arial"/>
          <w:color w:val="333333"/>
          <w:kern w:val="0"/>
          <w:szCs w:val="21"/>
        </w:rPr>
        <w:br w:type="textWrapping"/>
      </w:r>
      <w:r>
        <w:rPr>
          <w:rFonts w:hint="eastAsia" w:ascii="宋体" w:hAnsi="宋体" w:cs="Arial"/>
          <w:color w:val="333333"/>
          <w:kern w:val="0"/>
          <w:szCs w:val="21"/>
        </w:rPr>
        <w:t>　　13.1试车费用承担：</w:t>
      </w:r>
      <w:r>
        <w:rPr>
          <w:rFonts w:hint="eastAsia" w:ascii="宋体" w:hAnsi="宋体" w:cs="Arial"/>
          <w:color w:val="333333"/>
          <w:kern w:val="0"/>
          <w:szCs w:val="21"/>
          <w:u w:val="single"/>
        </w:rPr>
        <w:t xml:space="preserve">       </w:t>
      </w:r>
      <w:r>
        <w:rPr>
          <w:rFonts w:hint="eastAsia" w:ascii="宋体" w:hAnsi="宋体" w:cs="Arial"/>
          <w:color w:val="333333"/>
          <w:kern w:val="0"/>
          <w:szCs w:val="21"/>
        </w:rPr>
        <w:t xml:space="preserve"> </w:t>
      </w:r>
    </w:p>
    <w:p>
      <w:pPr>
        <w:autoSpaceDE w:val="0"/>
        <w:autoSpaceDN w:val="0"/>
        <w:adjustRightInd w:val="0"/>
        <w:spacing w:line="354" w:lineRule="exact"/>
        <w:jc w:val="left"/>
        <w:rPr>
          <w:rFonts w:ascii="宋体" w:hAnsi="宋体" w:cs="Arial"/>
          <w:b/>
          <w:color w:val="333333"/>
          <w:kern w:val="0"/>
          <w:sz w:val="28"/>
          <w:szCs w:val="28"/>
        </w:rPr>
      </w:pPr>
      <w:r>
        <w:rPr>
          <w:rFonts w:hint="eastAsia" w:ascii="宋体" w:hAnsi="宋体" w:cs="Arial"/>
          <w:b/>
          <w:color w:val="333333"/>
          <w:kern w:val="0"/>
          <w:sz w:val="28"/>
          <w:szCs w:val="28"/>
        </w:rPr>
        <w:t>　</w:t>
      </w:r>
    </w:p>
    <w:p>
      <w:pPr>
        <w:autoSpaceDE w:val="0"/>
        <w:autoSpaceDN w:val="0"/>
        <w:adjustRightInd w:val="0"/>
        <w:spacing w:line="354" w:lineRule="exact"/>
        <w:jc w:val="left"/>
        <w:rPr>
          <w:rFonts w:ascii="宋体" w:hAnsi="宋体" w:cs="Arial"/>
          <w:b/>
          <w:color w:val="333333"/>
          <w:kern w:val="0"/>
          <w:sz w:val="28"/>
          <w:szCs w:val="28"/>
        </w:rPr>
      </w:pPr>
      <w:r>
        <w:rPr>
          <w:rFonts w:hint="eastAsia" w:ascii="宋体" w:hAnsi="宋体" w:cs="Arial"/>
          <w:b/>
          <w:color w:val="333333"/>
          <w:kern w:val="0"/>
          <w:sz w:val="28"/>
          <w:szCs w:val="28"/>
        </w:rPr>
        <w:t>　五、安全施工</w:t>
      </w:r>
    </w:p>
    <w:p>
      <w:pPr>
        <w:autoSpaceDE w:val="0"/>
        <w:autoSpaceDN w:val="0"/>
        <w:adjustRightInd w:val="0"/>
        <w:spacing w:line="354" w:lineRule="exact"/>
        <w:ind w:firstLine="420" w:firstLineChars="200"/>
        <w:jc w:val="left"/>
        <w:rPr>
          <w:rFonts w:ascii="宋体" w:hAnsi="宋体" w:cs="Arial"/>
          <w:color w:val="333333"/>
          <w:kern w:val="0"/>
          <w:szCs w:val="21"/>
        </w:rPr>
      </w:pPr>
      <w:r>
        <w:rPr>
          <w:rFonts w:hint="eastAsia" w:ascii="宋体" w:hAnsi="宋体" w:cs="Arial"/>
          <w:color w:val="333333"/>
          <w:kern w:val="0"/>
          <w:szCs w:val="21"/>
          <w:u w:val="single"/>
        </w:rPr>
        <w:t xml:space="preserve">                                                                                </w:t>
      </w:r>
      <w:r>
        <w:rPr>
          <w:rFonts w:hint="eastAsia" w:ascii="宋体" w:hAnsi="宋体" w:cs="Arial"/>
          <w:color w:val="333333"/>
          <w:kern w:val="0"/>
          <w:szCs w:val="21"/>
        </w:rPr>
        <w:t xml:space="preserve"> </w:t>
      </w:r>
      <w:r>
        <w:rPr>
          <w:rFonts w:hint="eastAsia" w:ascii="宋体" w:hAnsi="宋体" w:cs="Arial"/>
          <w:color w:val="333333"/>
          <w:kern w:val="0"/>
          <w:szCs w:val="21"/>
        </w:rPr>
        <w:br w:type="textWrapping"/>
      </w:r>
      <w:r>
        <w:rPr>
          <w:rFonts w:hint="eastAsia" w:ascii="宋体" w:hAnsi="宋体" w:cs="Arial"/>
          <w:color w:val="333333"/>
          <w:kern w:val="0"/>
          <w:szCs w:val="21"/>
        </w:rPr>
        <w:t>　</w:t>
      </w:r>
    </w:p>
    <w:p>
      <w:pPr>
        <w:autoSpaceDE w:val="0"/>
        <w:autoSpaceDN w:val="0"/>
        <w:adjustRightInd w:val="0"/>
        <w:spacing w:line="354" w:lineRule="exact"/>
        <w:jc w:val="left"/>
        <w:rPr>
          <w:rFonts w:ascii="宋体" w:hAnsi="宋体" w:cs="Arial"/>
          <w:color w:val="333333"/>
          <w:kern w:val="0"/>
          <w:szCs w:val="21"/>
        </w:rPr>
      </w:pPr>
      <w:r>
        <w:rPr>
          <w:rFonts w:hint="eastAsia" w:ascii="宋体" w:hAnsi="宋体" w:cs="Arial"/>
          <w:b/>
          <w:color w:val="333333"/>
          <w:kern w:val="0"/>
          <w:sz w:val="28"/>
          <w:szCs w:val="28"/>
        </w:rPr>
        <w:t>　六、合同价款与支付</w:t>
      </w:r>
      <w:r>
        <w:rPr>
          <w:rFonts w:hint="eastAsia" w:ascii="宋体" w:hAnsi="宋体" w:cs="Arial"/>
          <w:color w:val="333333"/>
          <w:kern w:val="0"/>
          <w:szCs w:val="21"/>
        </w:rPr>
        <w:br w:type="textWrapping"/>
      </w:r>
      <w:r>
        <w:rPr>
          <w:rFonts w:hint="eastAsia" w:ascii="宋体" w:hAnsi="宋体" w:cs="Arial"/>
          <w:color w:val="333333"/>
          <w:kern w:val="0"/>
          <w:szCs w:val="21"/>
        </w:rPr>
        <w:t xml:space="preserve">　　15.合同价款及调整  </w:t>
      </w:r>
      <w:r>
        <w:rPr>
          <w:rFonts w:hint="eastAsia" w:ascii="宋体" w:hAnsi="宋体" w:cs="Arial"/>
          <w:color w:val="333333"/>
          <w:kern w:val="0"/>
          <w:szCs w:val="21"/>
        </w:rPr>
        <w:br w:type="textWrapping"/>
      </w:r>
      <w:r>
        <w:rPr>
          <w:rFonts w:hint="eastAsia" w:ascii="宋体" w:hAnsi="宋体" w:cs="Arial"/>
          <w:color w:val="333333"/>
          <w:kern w:val="0"/>
          <w:szCs w:val="21"/>
        </w:rPr>
        <w:t>　　15.1本合同价款按</w:t>
      </w:r>
      <w:r>
        <w:rPr>
          <w:rFonts w:hint="eastAsia" w:ascii="宋体" w:hAnsi="宋体" w:cs="Arial"/>
          <w:color w:val="333333"/>
          <w:kern w:val="0"/>
          <w:szCs w:val="21"/>
          <w:u w:val="single"/>
        </w:rPr>
        <w:t xml:space="preserve">                                           </w:t>
      </w:r>
      <w:r>
        <w:rPr>
          <w:rFonts w:hint="eastAsia" w:ascii="宋体" w:hAnsi="宋体" w:cs="Arial"/>
          <w:color w:val="333333"/>
          <w:kern w:val="0"/>
          <w:szCs w:val="21"/>
        </w:rPr>
        <w:t>在协议书内约定.</w:t>
      </w:r>
      <w:r>
        <w:rPr>
          <w:rFonts w:hint="eastAsia" w:ascii="宋体" w:hAnsi="宋体" w:cs="Arial"/>
          <w:color w:val="333333"/>
          <w:kern w:val="0"/>
          <w:szCs w:val="21"/>
        </w:rPr>
        <w:br w:type="textWrapping"/>
      </w:r>
      <w:r>
        <w:rPr>
          <w:rFonts w:hint="eastAsia" w:ascii="宋体" w:hAnsi="宋体" w:cs="Arial"/>
          <w:color w:val="333333"/>
          <w:kern w:val="0"/>
          <w:szCs w:val="21"/>
        </w:rPr>
        <w:t>　　15.2本合同价款采用</w:t>
      </w:r>
      <w:r>
        <w:rPr>
          <w:rFonts w:hint="eastAsia" w:ascii="宋体" w:hAnsi="宋体" w:cs="Arial"/>
          <w:color w:val="333333"/>
          <w:kern w:val="0"/>
          <w:szCs w:val="21"/>
          <w:u w:val="single"/>
        </w:rPr>
        <w:t xml:space="preserve">            </w:t>
      </w:r>
      <w:r>
        <w:rPr>
          <w:rFonts w:hint="eastAsia" w:ascii="宋体" w:hAnsi="宋体" w:cs="Arial"/>
          <w:color w:val="333333"/>
          <w:kern w:val="0"/>
          <w:szCs w:val="21"/>
        </w:rPr>
        <w:t>方式,合同价款调整方法:</w:t>
      </w:r>
      <w:r>
        <w:rPr>
          <w:rFonts w:hint="eastAsia" w:ascii="宋体" w:hAnsi="宋体" w:cs="Arial"/>
          <w:color w:val="333333"/>
          <w:kern w:val="0"/>
          <w:szCs w:val="21"/>
          <w:u w:val="single"/>
        </w:rPr>
        <w:t xml:space="preserve">                                     </w:t>
      </w:r>
      <w:r>
        <w:rPr>
          <w:rFonts w:hint="eastAsia" w:ascii="宋体" w:hAnsi="宋体" w:cs="Arial"/>
          <w:color w:val="333333"/>
          <w:kern w:val="0"/>
          <w:szCs w:val="21"/>
        </w:rPr>
        <w:t xml:space="preserve">　　  </w:t>
      </w:r>
    </w:p>
    <w:p>
      <w:pPr>
        <w:autoSpaceDE w:val="0"/>
        <w:autoSpaceDN w:val="0"/>
        <w:adjustRightInd w:val="0"/>
        <w:spacing w:line="354" w:lineRule="exact"/>
        <w:ind w:firstLine="420" w:firstLineChars="200"/>
        <w:jc w:val="left"/>
        <w:rPr>
          <w:rFonts w:ascii="宋体" w:hAnsi="宋体" w:cs="Arial"/>
          <w:color w:val="333333"/>
          <w:kern w:val="0"/>
          <w:szCs w:val="21"/>
        </w:rPr>
      </w:pPr>
      <w:r>
        <w:rPr>
          <w:rFonts w:hint="eastAsia" w:ascii="宋体" w:hAnsi="宋体" w:cs="Arial"/>
          <w:color w:val="333333"/>
          <w:kern w:val="0"/>
          <w:szCs w:val="21"/>
        </w:rPr>
        <w:t>双方约定合同价款的其他调整因素：</w:t>
      </w:r>
      <w:r>
        <w:rPr>
          <w:rFonts w:hint="eastAsia" w:ascii="宋体" w:hAnsi="宋体" w:cs="Arial"/>
          <w:color w:val="333333"/>
          <w:kern w:val="0"/>
          <w:szCs w:val="21"/>
          <w:u w:val="single"/>
        </w:rPr>
        <w:t xml:space="preserve">       </w:t>
      </w:r>
      <w:r>
        <w:rPr>
          <w:rFonts w:hint="eastAsia" w:ascii="宋体" w:hAnsi="宋体" w:cs="Arial"/>
          <w:color w:val="333333"/>
          <w:kern w:val="0"/>
          <w:szCs w:val="21"/>
        </w:rPr>
        <w:t xml:space="preserve">                                                        　　</w:t>
      </w:r>
    </w:p>
    <w:p>
      <w:pPr>
        <w:autoSpaceDE w:val="0"/>
        <w:autoSpaceDN w:val="0"/>
        <w:adjustRightInd w:val="0"/>
        <w:spacing w:line="354" w:lineRule="exact"/>
        <w:ind w:firstLine="420" w:firstLineChars="200"/>
        <w:jc w:val="left"/>
        <w:rPr>
          <w:rFonts w:ascii="宋体" w:hAnsi="宋体" w:cs="Arial"/>
          <w:kern w:val="0"/>
          <w:szCs w:val="21"/>
          <w:u w:val="single"/>
        </w:rPr>
      </w:pPr>
      <w:r>
        <w:rPr>
          <w:rFonts w:hint="eastAsia" w:ascii="宋体" w:hAnsi="宋体" w:cs="Arial"/>
          <w:kern w:val="0"/>
          <w:szCs w:val="21"/>
        </w:rPr>
        <w:t>16.工程预付款:</w:t>
      </w:r>
      <w:r>
        <w:rPr>
          <w:rFonts w:hint="eastAsia" w:ascii="宋体" w:hAnsi="宋体" w:cs="Arial"/>
          <w:kern w:val="0"/>
          <w:szCs w:val="21"/>
          <w:u w:val="single"/>
        </w:rPr>
        <w:t xml:space="preserve">          </w:t>
      </w:r>
    </w:p>
    <w:p>
      <w:pPr>
        <w:autoSpaceDE w:val="0"/>
        <w:autoSpaceDN w:val="0"/>
        <w:adjustRightInd w:val="0"/>
        <w:spacing w:line="354" w:lineRule="exact"/>
        <w:ind w:firstLine="420" w:firstLineChars="200"/>
        <w:jc w:val="left"/>
        <w:rPr>
          <w:rFonts w:ascii="宋体" w:hAnsi="宋体" w:cs="Arial"/>
          <w:kern w:val="0"/>
          <w:szCs w:val="21"/>
        </w:rPr>
      </w:pPr>
      <w:r>
        <w:rPr>
          <w:rFonts w:hint="eastAsia" w:ascii="宋体" w:hAnsi="宋体" w:cs="Arial"/>
          <w:kern w:val="0"/>
          <w:szCs w:val="21"/>
        </w:rPr>
        <w:t>17.工程量确认</w:t>
      </w:r>
      <w:r>
        <w:rPr>
          <w:rFonts w:hint="eastAsia" w:ascii="宋体" w:hAnsi="宋体" w:cs="Arial"/>
          <w:kern w:val="0"/>
          <w:szCs w:val="21"/>
        </w:rPr>
        <w:br w:type="textWrapping"/>
      </w:r>
      <w:r>
        <w:rPr>
          <w:rFonts w:hint="eastAsia" w:ascii="宋体" w:hAnsi="宋体" w:cs="Arial"/>
          <w:kern w:val="0"/>
          <w:szCs w:val="21"/>
        </w:rPr>
        <w:t>　  承包人向工程师提交已完工程量报告的时间：</w:t>
      </w:r>
      <w:r>
        <w:rPr>
          <w:rFonts w:hint="eastAsia" w:ascii="宋体" w:hAnsi="宋体" w:cs="Arial"/>
          <w:kern w:val="0"/>
          <w:szCs w:val="21"/>
          <w:u w:val="single"/>
        </w:rPr>
        <w:t xml:space="preserve">      　</w:t>
      </w:r>
      <w:r>
        <w:rPr>
          <w:rFonts w:hint="eastAsia" w:ascii="宋体" w:hAnsi="宋体" w:cs="Arial"/>
          <w:kern w:val="0"/>
          <w:szCs w:val="21"/>
        </w:rPr>
        <w:t>　</w:t>
      </w:r>
    </w:p>
    <w:p>
      <w:pPr>
        <w:autoSpaceDE w:val="0"/>
        <w:autoSpaceDN w:val="0"/>
        <w:adjustRightInd w:val="0"/>
        <w:spacing w:line="354" w:lineRule="exact"/>
        <w:ind w:firstLine="420" w:firstLineChars="200"/>
        <w:jc w:val="left"/>
        <w:rPr>
          <w:rFonts w:ascii="宋体" w:hAnsi="宋体" w:cs="Arial"/>
          <w:kern w:val="0"/>
          <w:szCs w:val="21"/>
        </w:rPr>
      </w:pPr>
      <w:r>
        <w:rPr>
          <w:rFonts w:hint="eastAsia" w:ascii="宋体" w:hAnsi="宋体" w:cs="Arial"/>
          <w:kern w:val="0"/>
          <w:szCs w:val="21"/>
        </w:rPr>
        <w:t>18.工程款支付</w:t>
      </w:r>
      <w:r>
        <w:rPr>
          <w:rFonts w:hint="eastAsia" w:ascii="宋体" w:hAnsi="宋体" w:cs="Arial"/>
          <w:kern w:val="0"/>
          <w:szCs w:val="21"/>
        </w:rPr>
        <w:br w:type="textWrapping"/>
      </w:r>
      <w:r>
        <w:rPr>
          <w:rFonts w:hint="eastAsia" w:ascii="宋体" w:hAnsi="宋体" w:cs="Arial"/>
          <w:kern w:val="0"/>
          <w:szCs w:val="21"/>
        </w:rPr>
        <w:t>　　18.1本工程工程款按如下方式支付：</w:t>
      </w:r>
    </w:p>
    <w:p>
      <w:pPr>
        <w:autoSpaceDE w:val="0"/>
        <w:autoSpaceDN w:val="0"/>
        <w:adjustRightInd w:val="0"/>
        <w:spacing w:line="354" w:lineRule="exact"/>
        <w:ind w:firstLine="420" w:firstLineChars="200"/>
        <w:jc w:val="left"/>
        <w:rPr>
          <w:rFonts w:hint="eastAsia"/>
          <w:b/>
          <w:bCs/>
          <w:color w:val="FF0000"/>
          <w:szCs w:val="21"/>
          <w:lang w:eastAsia="zh-CN"/>
        </w:rPr>
      </w:pPr>
      <w:bookmarkStart w:id="5" w:name="OLE_LINK10"/>
      <w:r>
        <w:rPr>
          <w:rFonts w:hint="eastAsia"/>
          <w:color w:val="FF0000"/>
          <w:szCs w:val="21"/>
        </w:rPr>
        <w:t xml:space="preserve"> </w:t>
      </w:r>
      <w:r>
        <w:rPr>
          <w:rFonts w:hint="eastAsia"/>
          <w:b/>
          <w:bCs/>
          <w:color w:val="FF0000"/>
          <w:szCs w:val="21"/>
        </w:rPr>
        <w:t>付款方式：</w:t>
      </w:r>
      <w:bookmarkEnd w:id="5"/>
      <w:r>
        <w:rPr>
          <w:rFonts w:hint="eastAsia"/>
          <w:b/>
          <w:bCs/>
          <w:color w:val="FF0000"/>
          <w:szCs w:val="21"/>
          <w:lang w:eastAsia="zh-CN"/>
        </w:rPr>
        <w:t>本工程价款分三年付清，第一年支付合同价的40%，第二年支付合同价的30%，第三年按决算审计造价一次付清。</w:t>
      </w:r>
    </w:p>
    <w:p>
      <w:pPr>
        <w:autoSpaceDE w:val="0"/>
        <w:autoSpaceDN w:val="0"/>
        <w:adjustRightInd w:val="0"/>
        <w:spacing w:line="354" w:lineRule="exact"/>
        <w:ind w:firstLine="422" w:firstLineChars="200"/>
        <w:jc w:val="left"/>
        <w:rPr>
          <w:b/>
          <w:bCs/>
          <w:color w:val="FF0000"/>
          <w:szCs w:val="21"/>
        </w:rPr>
      </w:pPr>
    </w:p>
    <w:p>
      <w:pPr>
        <w:autoSpaceDE w:val="0"/>
        <w:autoSpaceDN w:val="0"/>
        <w:adjustRightInd w:val="0"/>
        <w:spacing w:line="354" w:lineRule="exact"/>
        <w:ind w:firstLine="562" w:firstLineChars="200"/>
        <w:jc w:val="left"/>
        <w:rPr>
          <w:rFonts w:ascii="宋体" w:hAnsi="宋体" w:cs="Arial"/>
          <w:color w:val="333333"/>
          <w:kern w:val="0"/>
          <w:szCs w:val="21"/>
        </w:rPr>
      </w:pPr>
      <w:r>
        <w:rPr>
          <w:rFonts w:hint="eastAsia" w:ascii="宋体" w:hAnsi="宋体" w:cs="Arial"/>
          <w:b/>
          <w:color w:val="333333"/>
          <w:kern w:val="0"/>
          <w:sz w:val="28"/>
          <w:szCs w:val="28"/>
        </w:rPr>
        <w:t>七、材料设备供应</w:t>
      </w:r>
      <w:r>
        <w:rPr>
          <w:rFonts w:hint="eastAsia" w:ascii="宋体" w:hAnsi="宋体" w:cs="Arial"/>
          <w:color w:val="333333"/>
          <w:kern w:val="0"/>
          <w:szCs w:val="21"/>
        </w:rPr>
        <w:br w:type="textWrapping"/>
      </w:r>
      <w:r>
        <w:rPr>
          <w:rFonts w:hint="eastAsia" w:ascii="宋体" w:hAnsi="宋体" w:cs="Arial"/>
          <w:color w:val="333333"/>
          <w:kern w:val="0"/>
          <w:szCs w:val="21"/>
        </w:rPr>
        <w:t>　  19.发包人供应材料设备</w:t>
      </w:r>
      <w:r>
        <w:rPr>
          <w:rFonts w:hint="eastAsia" w:ascii="宋体" w:hAnsi="宋体" w:cs="Arial"/>
          <w:color w:val="333333"/>
          <w:kern w:val="0"/>
          <w:szCs w:val="21"/>
        </w:rPr>
        <w:br w:type="textWrapping"/>
      </w:r>
      <w:r>
        <w:rPr>
          <w:rFonts w:hint="eastAsia" w:ascii="宋体" w:hAnsi="宋体" w:cs="Arial"/>
          <w:color w:val="333333"/>
          <w:kern w:val="0"/>
          <w:szCs w:val="21"/>
        </w:rPr>
        <w:t>　　19.1发包人供应的材料设备与一览表不符时，双方约定发包人承担责任如下：</w:t>
      </w:r>
      <w:r>
        <w:rPr>
          <w:rFonts w:hint="eastAsia" w:ascii="宋体" w:hAnsi="宋体" w:cs="Arial"/>
          <w:color w:val="333333"/>
          <w:kern w:val="0"/>
          <w:szCs w:val="21"/>
        </w:rPr>
        <w:br w:type="textWrapping"/>
      </w:r>
      <w:r>
        <w:rPr>
          <w:rFonts w:hint="eastAsia" w:ascii="宋体" w:hAnsi="宋体" w:cs="Arial"/>
          <w:color w:val="333333"/>
          <w:kern w:val="0"/>
          <w:szCs w:val="21"/>
        </w:rPr>
        <w:t>　　（１）材料设备单价与一览表不符：</w:t>
      </w:r>
      <w:r>
        <w:rPr>
          <w:rFonts w:hint="eastAsia" w:ascii="宋体" w:hAnsi="宋体" w:cs="Arial"/>
          <w:color w:val="333333"/>
          <w:kern w:val="0"/>
          <w:szCs w:val="21"/>
          <w:u w:val="single"/>
        </w:rPr>
        <w:t xml:space="preserve">    　</w:t>
      </w:r>
      <w:r>
        <w:rPr>
          <w:rFonts w:hint="eastAsia" w:ascii="宋体" w:hAnsi="宋体" w:cs="Arial"/>
          <w:color w:val="333333"/>
          <w:kern w:val="0"/>
          <w:szCs w:val="21"/>
        </w:rPr>
        <w:t>　</w:t>
      </w:r>
    </w:p>
    <w:p>
      <w:pPr>
        <w:autoSpaceDE w:val="0"/>
        <w:autoSpaceDN w:val="0"/>
        <w:adjustRightInd w:val="0"/>
        <w:spacing w:line="354" w:lineRule="exact"/>
        <w:ind w:firstLine="420" w:firstLineChars="200"/>
        <w:jc w:val="left"/>
        <w:rPr>
          <w:rFonts w:ascii="宋体" w:hAnsi="宋体" w:cs="Arial"/>
          <w:color w:val="333333"/>
          <w:kern w:val="0"/>
          <w:szCs w:val="21"/>
        </w:rPr>
      </w:pPr>
      <w:r>
        <w:rPr>
          <w:rFonts w:hint="eastAsia" w:ascii="宋体" w:hAnsi="宋体" w:cs="Arial"/>
          <w:color w:val="333333"/>
          <w:kern w:val="0"/>
          <w:szCs w:val="21"/>
        </w:rPr>
        <w:t>（２）材料设备的品种、规格、型号、质量等级与一览表不符：</w:t>
      </w:r>
      <w:r>
        <w:rPr>
          <w:rFonts w:hint="eastAsia" w:ascii="宋体" w:hAnsi="宋体" w:cs="Arial"/>
          <w:color w:val="333333"/>
          <w:kern w:val="0"/>
          <w:szCs w:val="21"/>
          <w:u w:val="single"/>
        </w:rPr>
        <w:t xml:space="preserve">     </w:t>
      </w:r>
      <w:r>
        <w:rPr>
          <w:rFonts w:hint="eastAsia" w:ascii="宋体" w:hAnsi="宋体" w:cs="Arial"/>
          <w:color w:val="333333"/>
          <w:kern w:val="0"/>
          <w:szCs w:val="21"/>
        </w:rPr>
        <w:t>　　</w:t>
      </w:r>
    </w:p>
    <w:p>
      <w:pPr>
        <w:autoSpaceDE w:val="0"/>
        <w:autoSpaceDN w:val="0"/>
        <w:adjustRightInd w:val="0"/>
        <w:spacing w:line="354" w:lineRule="exact"/>
        <w:ind w:firstLine="420" w:firstLineChars="200"/>
        <w:jc w:val="left"/>
        <w:rPr>
          <w:rFonts w:ascii="宋体" w:hAnsi="宋体" w:cs="Arial"/>
          <w:color w:val="333333"/>
          <w:kern w:val="0"/>
          <w:szCs w:val="21"/>
        </w:rPr>
      </w:pPr>
      <w:r>
        <w:rPr>
          <w:rFonts w:hint="eastAsia" w:ascii="宋体" w:hAnsi="宋体" w:cs="Arial"/>
          <w:color w:val="333333"/>
          <w:kern w:val="0"/>
          <w:szCs w:val="21"/>
        </w:rPr>
        <w:t>（３）承包人可代为调剂串换的材料：</w:t>
      </w:r>
      <w:r>
        <w:rPr>
          <w:rFonts w:hint="eastAsia" w:ascii="宋体" w:hAnsi="宋体" w:cs="Arial"/>
          <w:color w:val="333333"/>
          <w:kern w:val="0"/>
          <w:szCs w:val="21"/>
          <w:u w:val="single"/>
        </w:rPr>
        <w:t xml:space="preserve">      </w:t>
      </w:r>
    </w:p>
    <w:p>
      <w:pPr>
        <w:autoSpaceDE w:val="0"/>
        <w:autoSpaceDN w:val="0"/>
        <w:adjustRightInd w:val="0"/>
        <w:spacing w:line="354" w:lineRule="exact"/>
        <w:ind w:firstLine="420" w:firstLineChars="200"/>
        <w:jc w:val="left"/>
        <w:rPr>
          <w:rFonts w:ascii="宋体" w:hAnsi="宋体" w:cs="Arial"/>
          <w:color w:val="333333"/>
          <w:kern w:val="0"/>
          <w:szCs w:val="21"/>
        </w:rPr>
      </w:pPr>
      <w:r>
        <w:rPr>
          <w:rFonts w:hint="eastAsia" w:ascii="宋体" w:hAnsi="宋体" w:cs="Arial"/>
          <w:color w:val="333333"/>
          <w:kern w:val="0"/>
          <w:szCs w:val="21"/>
        </w:rPr>
        <w:t>（４）到货地点与一览表不符：</w:t>
      </w:r>
      <w:r>
        <w:rPr>
          <w:rFonts w:hint="eastAsia" w:ascii="宋体" w:hAnsi="宋体" w:cs="Arial"/>
          <w:color w:val="333333"/>
          <w:kern w:val="0"/>
          <w:szCs w:val="21"/>
          <w:u w:val="single"/>
        </w:rPr>
        <w:t xml:space="preserve">        </w:t>
      </w:r>
      <w:r>
        <w:rPr>
          <w:rFonts w:hint="eastAsia" w:ascii="宋体" w:hAnsi="宋体" w:cs="Arial"/>
          <w:color w:val="333333"/>
          <w:kern w:val="0"/>
          <w:szCs w:val="21"/>
        </w:rPr>
        <w:t>　　</w:t>
      </w:r>
    </w:p>
    <w:p>
      <w:pPr>
        <w:autoSpaceDE w:val="0"/>
        <w:autoSpaceDN w:val="0"/>
        <w:adjustRightInd w:val="0"/>
        <w:spacing w:line="354" w:lineRule="exact"/>
        <w:ind w:firstLine="420" w:firstLineChars="200"/>
        <w:jc w:val="left"/>
        <w:rPr>
          <w:rFonts w:ascii="宋体" w:hAnsi="宋体" w:cs="Arial"/>
          <w:color w:val="333333"/>
          <w:kern w:val="0"/>
          <w:szCs w:val="21"/>
        </w:rPr>
      </w:pPr>
      <w:r>
        <w:rPr>
          <w:rFonts w:hint="eastAsia" w:ascii="宋体" w:hAnsi="宋体" w:cs="Arial"/>
          <w:color w:val="333333"/>
          <w:kern w:val="0"/>
          <w:szCs w:val="21"/>
        </w:rPr>
        <w:t>（５）供应数量与一览表不符：</w:t>
      </w:r>
      <w:r>
        <w:rPr>
          <w:rFonts w:hint="eastAsia" w:ascii="宋体" w:hAnsi="宋体" w:cs="Arial"/>
          <w:color w:val="333333"/>
          <w:kern w:val="0"/>
          <w:szCs w:val="21"/>
          <w:u w:val="single"/>
        </w:rPr>
        <w:t xml:space="preserve">       </w:t>
      </w:r>
      <w:r>
        <w:rPr>
          <w:rFonts w:hint="eastAsia" w:ascii="宋体" w:hAnsi="宋体" w:cs="Arial"/>
          <w:color w:val="333333"/>
          <w:kern w:val="0"/>
          <w:szCs w:val="21"/>
        </w:rPr>
        <w:t>　　</w:t>
      </w:r>
    </w:p>
    <w:p>
      <w:pPr>
        <w:autoSpaceDE w:val="0"/>
        <w:autoSpaceDN w:val="0"/>
        <w:adjustRightInd w:val="0"/>
        <w:spacing w:line="354" w:lineRule="exact"/>
        <w:ind w:firstLine="420" w:firstLineChars="200"/>
        <w:jc w:val="left"/>
        <w:rPr>
          <w:rFonts w:ascii="宋体" w:hAnsi="宋体" w:cs="Arial"/>
          <w:color w:val="333333"/>
          <w:kern w:val="0"/>
          <w:szCs w:val="21"/>
        </w:rPr>
      </w:pPr>
      <w:r>
        <w:rPr>
          <w:rFonts w:hint="eastAsia" w:ascii="宋体" w:hAnsi="宋体" w:cs="Arial"/>
          <w:color w:val="333333"/>
          <w:kern w:val="0"/>
          <w:szCs w:val="21"/>
        </w:rPr>
        <w:t>（６）到货时间与一览表不符：</w:t>
      </w:r>
      <w:r>
        <w:rPr>
          <w:rFonts w:hint="eastAsia" w:ascii="宋体" w:hAnsi="宋体" w:cs="Arial"/>
          <w:color w:val="333333"/>
          <w:kern w:val="0"/>
          <w:szCs w:val="21"/>
          <w:u w:val="single"/>
        </w:rPr>
        <w:t xml:space="preserve">     　</w:t>
      </w:r>
      <w:r>
        <w:rPr>
          <w:rFonts w:hint="eastAsia" w:ascii="宋体" w:hAnsi="宋体" w:cs="Arial"/>
          <w:color w:val="333333"/>
          <w:kern w:val="0"/>
          <w:szCs w:val="21"/>
        </w:rPr>
        <w:t>　</w:t>
      </w:r>
    </w:p>
    <w:p>
      <w:pPr>
        <w:autoSpaceDE w:val="0"/>
        <w:autoSpaceDN w:val="0"/>
        <w:adjustRightInd w:val="0"/>
        <w:spacing w:line="354" w:lineRule="exact"/>
        <w:ind w:firstLine="420" w:firstLineChars="200"/>
        <w:jc w:val="left"/>
        <w:rPr>
          <w:rFonts w:ascii="宋体" w:hAnsi="宋体" w:cs="Arial"/>
          <w:color w:val="333333"/>
          <w:kern w:val="0"/>
          <w:szCs w:val="21"/>
          <w:u w:val="single"/>
        </w:rPr>
      </w:pPr>
      <w:r>
        <w:rPr>
          <w:rFonts w:hint="eastAsia" w:ascii="宋体" w:hAnsi="宋体" w:cs="Arial"/>
          <w:color w:val="333333"/>
          <w:kern w:val="0"/>
          <w:szCs w:val="21"/>
        </w:rPr>
        <w:t>19.2发包人供应材料设备的结算方法：</w:t>
      </w:r>
      <w:r>
        <w:rPr>
          <w:rFonts w:hint="eastAsia" w:ascii="宋体" w:hAnsi="宋体" w:cs="Arial"/>
          <w:color w:val="333333"/>
          <w:kern w:val="0"/>
          <w:szCs w:val="21"/>
          <w:u w:val="single"/>
        </w:rPr>
        <w:t xml:space="preserve">     </w:t>
      </w:r>
      <w:r>
        <w:rPr>
          <w:rFonts w:hint="eastAsia" w:ascii="宋体" w:hAnsi="宋体" w:cs="Arial"/>
          <w:color w:val="333333"/>
          <w:kern w:val="0"/>
          <w:szCs w:val="21"/>
        </w:rPr>
        <w:br w:type="textWrapping"/>
      </w:r>
      <w:r>
        <w:rPr>
          <w:rFonts w:hint="eastAsia" w:ascii="宋体" w:hAnsi="宋体" w:cs="Arial"/>
          <w:color w:val="333333"/>
          <w:kern w:val="0"/>
          <w:szCs w:val="21"/>
        </w:rPr>
        <w:t>　  20.承包人采购材料设备</w:t>
      </w:r>
      <w:r>
        <w:rPr>
          <w:rFonts w:hint="eastAsia" w:ascii="宋体" w:hAnsi="宋体" w:cs="Arial"/>
          <w:color w:val="333333"/>
          <w:kern w:val="0"/>
          <w:szCs w:val="21"/>
        </w:rPr>
        <w:br w:type="textWrapping"/>
      </w:r>
      <w:r>
        <w:rPr>
          <w:rFonts w:hint="eastAsia" w:ascii="宋体" w:hAnsi="宋体" w:cs="Arial"/>
          <w:color w:val="333333"/>
          <w:kern w:val="0"/>
          <w:szCs w:val="21"/>
        </w:rPr>
        <w:t>　　20.1承包人采购材料设备的约定：</w:t>
      </w:r>
      <w:r>
        <w:rPr>
          <w:rFonts w:hint="eastAsia" w:ascii="宋体" w:hAnsi="宋体" w:cs="Arial"/>
          <w:color w:val="333333"/>
          <w:kern w:val="0"/>
          <w:szCs w:val="21"/>
          <w:u w:val="single"/>
        </w:rPr>
        <w:t xml:space="preserve">                  </w:t>
      </w:r>
    </w:p>
    <w:p>
      <w:pPr>
        <w:autoSpaceDE w:val="0"/>
        <w:autoSpaceDN w:val="0"/>
        <w:adjustRightInd w:val="0"/>
        <w:spacing w:line="354" w:lineRule="exact"/>
        <w:ind w:firstLine="551" w:firstLineChars="196"/>
        <w:jc w:val="left"/>
        <w:rPr>
          <w:rFonts w:ascii="宋体" w:hAnsi="宋体" w:cs="Arial"/>
          <w:b/>
          <w:color w:val="333333"/>
          <w:kern w:val="0"/>
          <w:sz w:val="28"/>
          <w:szCs w:val="28"/>
        </w:rPr>
      </w:pPr>
    </w:p>
    <w:p>
      <w:pPr>
        <w:autoSpaceDE w:val="0"/>
        <w:autoSpaceDN w:val="0"/>
        <w:adjustRightInd w:val="0"/>
        <w:spacing w:line="354" w:lineRule="exact"/>
        <w:ind w:firstLine="551" w:firstLineChars="196"/>
        <w:jc w:val="left"/>
        <w:rPr>
          <w:rFonts w:ascii="宋体" w:hAnsi="宋体" w:cs="Arial"/>
          <w:b/>
          <w:color w:val="333333"/>
          <w:kern w:val="0"/>
          <w:sz w:val="28"/>
          <w:szCs w:val="28"/>
        </w:rPr>
      </w:pPr>
      <w:r>
        <w:rPr>
          <w:rFonts w:hint="eastAsia" w:ascii="宋体" w:hAnsi="宋体" w:cs="Arial"/>
          <w:b/>
          <w:color w:val="333333"/>
          <w:kern w:val="0"/>
          <w:sz w:val="28"/>
          <w:szCs w:val="28"/>
        </w:rPr>
        <w:t>八、工程变更</w:t>
      </w:r>
    </w:p>
    <w:p>
      <w:pPr>
        <w:autoSpaceDE w:val="0"/>
        <w:autoSpaceDN w:val="0"/>
        <w:adjustRightInd w:val="0"/>
        <w:spacing w:line="354" w:lineRule="exact"/>
        <w:jc w:val="left"/>
        <w:rPr>
          <w:rFonts w:ascii="宋体" w:hAnsi="宋体" w:cs="Arial"/>
          <w:color w:val="333333"/>
          <w:kern w:val="0"/>
          <w:szCs w:val="21"/>
          <w:u w:val="single"/>
        </w:rPr>
      </w:pPr>
      <w:r>
        <w:rPr>
          <w:rFonts w:hint="eastAsia" w:ascii="宋体" w:hAnsi="宋体" w:cs="Arial"/>
          <w:color w:val="333333"/>
          <w:kern w:val="0"/>
          <w:szCs w:val="21"/>
          <w:u w:val="single"/>
        </w:rPr>
        <w:t xml:space="preserve">                                                                                          </w:t>
      </w:r>
    </w:p>
    <w:p>
      <w:pPr>
        <w:autoSpaceDE w:val="0"/>
        <w:autoSpaceDN w:val="0"/>
        <w:adjustRightInd w:val="0"/>
        <w:spacing w:line="354" w:lineRule="exact"/>
        <w:ind w:firstLine="562" w:firstLineChars="200"/>
        <w:jc w:val="left"/>
        <w:rPr>
          <w:rFonts w:ascii="宋体" w:hAnsi="宋体" w:cs="Arial"/>
          <w:b/>
          <w:color w:val="333333"/>
          <w:kern w:val="0"/>
          <w:sz w:val="28"/>
          <w:szCs w:val="28"/>
        </w:rPr>
      </w:pPr>
    </w:p>
    <w:p>
      <w:pPr>
        <w:autoSpaceDE w:val="0"/>
        <w:autoSpaceDN w:val="0"/>
        <w:adjustRightInd w:val="0"/>
        <w:spacing w:line="354" w:lineRule="exact"/>
        <w:ind w:firstLine="562" w:firstLineChars="200"/>
        <w:jc w:val="left"/>
        <w:rPr>
          <w:rFonts w:ascii="宋体" w:hAnsi="宋体" w:cs="Arial"/>
          <w:color w:val="333333"/>
          <w:kern w:val="0"/>
          <w:szCs w:val="21"/>
          <w:u w:val="single"/>
        </w:rPr>
      </w:pPr>
      <w:r>
        <w:rPr>
          <w:rFonts w:hint="eastAsia" w:ascii="宋体" w:hAnsi="宋体" w:cs="Arial"/>
          <w:b/>
          <w:color w:val="333333"/>
          <w:kern w:val="0"/>
          <w:sz w:val="28"/>
          <w:szCs w:val="28"/>
        </w:rPr>
        <w:t>九、竣工验收与结算</w:t>
      </w:r>
      <w:r>
        <w:rPr>
          <w:rFonts w:hint="eastAsia" w:ascii="宋体" w:hAnsi="宋体" w:cs="Arial"/>
          <w:color w:val="333333"/>
          <w:kern w:val="0"/>
          <w:szCs w:val="21"/>
        </w:rPr>
        <w:br w:type="textWrapping"/>
      </w:r>
      <w:r>
        <w:rPr>
          <w:rFonts w:hint="eastAsia" w:ascii="宋体" w:hAnsi="宋体" w:cs="Arial"/>
          <w:color w:val="333333"/>
          <w:kern w:val="0"/>
          <w:szCs w:val="21"/>
        </w:rPr>
        <w:t>　　22竣工验收</w:t>
      </w:r>
      <w:r>
        <w:rPr>
          <w:rFonts w:hint="eastAsia" w:ascii="宋体" w:hAnsi="宋体" w:cs="Arial"/>
          <w:color w:val="333333"/>
          <w:kern w:val="0"/>
          <w:szCs w:val="21"/>
        </w:rPr>
        <w:br w:type="textWrapping"/>
      </w:r>
      <w:r>
        <w:rPr>
          <w:rFonts w:hint="eastAsia" w:ascii="宋体" w:hAnsi="宋体" w:cs="Arial"/>
          <w:color w:val="333333"/>
          <w:kern w:val="0"/>
          <w:szCs w:val="21"/>
        </w:rPr>
        <w:t>　　22.1承包人提供竣工图的约定：</w:t>
      </w:r>
      <w:r>
        <w:rPr>
          <w:rFonts w:hint="eastAsia" w:ascii="宋体" w:hAnsi="宋体" w:cs="Arial"/>
          <w:color w:val="333333"/>
          <w:kern w:val="0"/>
          <w:szCs w:val="21"/>
          <w:u w:val="single"/>
        </w:rPr>
        <w:t xml:space="preserve">                                            </w:t>
      </w:r>
    </w:p>
    <w:p>
      <w:pPr>
        <w:autoSpaceDE w:val="0"/>
        <w:autoSpaceDN w:val="0"/>
        <w:adjustRightInd w:val="0"/>
        <w:spacing w:line="354" w:lineRule="exact"/>
        <w:ind w:firstLine="420" w:firstLineChars="200"/>
        <w:jc w:val="left"/>
        <w:rPr>
          <w:rFonts w:ascii="宋体" w:hAnsi="宋体" w:cs="Arial"/>
          <w:color w:val="000000"/>
          <w:kern w:val="0"/>
          <w:szCs w:val="21"/>
          <w:u w:val="single"/>
        </w:rPr>
      </w:pPr>
      <w:r>
        <w:rPr>
          <w:rFonts w:hint="eastAsia" w:ascii="宋体" w:hAnsi="宋体" w:cs="Arial"/>
          <w:color w:val="000000"/>
          <w:kern w:val="0"/>
          <w:szCs w:val="21"/>
        </w:rPr>
        <w:t>22.2中间交工工程的范围和竣工时间：</w:t>
      </w:r>
      <w:r>
        <w:rPr>
          <w:rFonts w:hint="eastAsia" w:ascii="宋体" w:hAnsi="宋体" w:cs="Arial"/>
          <w:color w:val="000000"/>
          <w:kern w:val="0"/>
          <w:szCs w:val="21"/>
          <w:u w:val="single"/>
        </w:rPr>
        <w:t xml:space="preserve">        </w:t>
      </w:r>
    </w:p>
    <w:p>
      <w:pPr>
        <w:autoSpaceDE w:val="0"/>
        <w:autoSpaceDN w:val="0"/>
        <w:adjustRightInd w:val="0"/>
        <w:spacing w:line="354" w:lineRule="exact"/>
        <w:ind w:firstLine="562" w:firstLineChars="200"/>
        <w:jc w:val="left"/>
        <w:rPr>
          <w:rFonts w:ascii="宋体" w:hAnsi="宋体" w:cs="Arial"/>
          <w:b/>
          <w:color w:val="000000"/>
          <w:kern w:val="0"/>
          <w:sz w:val="28"/>
          <w:szCs w:val="28"/>
        </w:rPr>
      </w:pPr>
    </w:p>
    <w:p>
      <w:pPr>
        <w:autoSpaceDE w:val="0"/>
        <w:autoSpaceDN w:val="0"/>
        <w:adjustRightInd w:val="0"/>
        <w:spacing w:line="354" w:lineRule="exact"/>
        <w:ind w:firstLine="562" w:firstLineChars="200"/>
        <w:jc w:val="left"/>
        <w:rPr>
          <w:rFonts w:ascii="宋体" w:hAnsi="宋体" w:cs="Arial"/>
          <w:color w:val="000000"/>
          <w:kern w:val="0"/>
          <w:szCs w:val="21"/>
        </w:rPr>
      </w:pPr>
      <w:r>
        <w:rPr>
          <w:rFonts w:hint="eastAsia" w:ascii="宋体" w:hAnsi="宋体" w:cs="Arial"/>
          <w:b/>
          <w:color w:val="000000"/>
          <w:kern w:val="0"/>
          <w:sz w:val="28"/>
          <w:szCs w:val="28"/>
        </w:rPr>
        <w:t>十、违约、索赔和争议</w:t>
      </w:r>
      <w:r>
        <w:rPr>
          <w:rFonts w:hint="eastAsia" w:ascii="宋体" w:hAnsi="宋体" w:cs="Arial"/>
          <w:color w:val="000000"/>
          <w:kern w:val="0"/>
          <w:szCs w:val="21"/>
        </w:rPr>
        <w:br w:type="textWrapping"/>
      </w:r>
      <w:r>
        <w:rPr>
          <w:rFonts w:hint="eastAsia" w:ascii="宋体" w:hAnsi="宋体" w:cs="Arial"/>
          <w:color w:val="000000"/>
          <w:kern w:val="0"/>
          <w:szCs w:val="21"/>
        </w:rPr>
        <w:t>　　23.违约</w:t>
      </w:r>
      <w:r>
        <w:rPr>
          <w:rFonts w:hint="eastAsia" w:ascii="宋体" w:hAnsi="宋体" w:cs="Arial"/>
          <w:color w:val="000000"/>
          <w:kern w:val="0"/>
          <w:szCs w:val="21"/>
        </w:rPr>
        <w:br w:type="textWrapping"/>
      </w:r>
      <w:r>
        <w:rPr>
          <w:rFonts w:hint="eastAsia" w:ascii="宋体" w:hAnsi="宋体" w:cs="Arial"/>
          <w:color w:val="000000"/>
          <w:kern w:val="0"/>
          <w:szCs w:val="21"/>
        </w:rPr>
        <w:t>　　23.1本合同中关于发包人违约的具体责任如下：</w:t>
      </w:r>
      <w:r>
        <w:rPr>
          <w:rFonts w:hint="eastAsia" w:ascii="宋体" w:hAnsi="宋体" w:cs="Arial"/>
          <w:color w:val="000000"/>
          <w:kern w:val="0"/>
          <w:szCs w:val="21"/>
        </w:rPr>
        <w:br w:type="textWrapping"/>
      </w:r>
      <w:r>
        <w:rPr>
          <w:rFonts w:hint="eastAsia" w:ascii="宋体" w:hAnsi="宋体" w:cs="Arial"/>
          <w:color w:val="000000"/>
          <w:kern w:val="0"/>
          <w:szCs w:val="21"/>
        </w:rPr>
        <w:t>　　本合同通用条款第２４条约定发包人违约应承担的违约责任</w:t>
      </w:r>
      <w:r>
        <w:rPr>
          <w:rFonts w:hint="eastAsia" w:ascii="宋体" w:hAnsi="宋体" w:cs="Arial"/>
          <w:color w:val="000000"/>
          <w:kern w:val="0"/>
          <w:szCs w:val="21"/>
          <w:u w:val="single"/>
        </w:rPr>
        <w:t>：   　</w:t>
      </w:r>
      <w:r>
        <w:rPr>
          <w:rFonts w:hint="eastAsia" w:ascii="宋体" w:hAnsi="宋体" w:cs="Arial"/>
          <w:color w:val="000000"/>
          <w:kern w:val="0"/>
          <w:szCs w:val="21"/>
        </w:rPr>
        <w:t>　</w:t>
      </w:r>
    </w:p>
    <w:p>
      <w:pPr>
        <w:autoSpaceDE w:val="0"/>
        <w:autoSpaceDN w:val="0"/>
        <w:adjustRightInd w:val="0"/>
        <w:spacing w:line="354" w:lineRule="exact"/>
        <w:ind w:firstLine="420" w:firstLineChars="200"/>
        <w:jc w:val="left"/>
        <w:rPr>
          <w:rFonts w:ascii="宋体" w:hAnsi="宋体" w:cs="Arial"/>
          <w:color w:val="000000"/>
          <w:kern w:val="0"/>
          <w:szCs w:val="21"/>
        </w:rPr>
      </w:pPr>
      <w:r>
        <w:rPr>
          <w:rFonts w:hint="eastAsia" w:ascii="宋体" w:hAnsi="宋体" w:cs="Arial"/>
          <w:color w:val="000000"/>
          <w:kern w:val="0"/>
          <w:szCs w:val="21"/>
        </w:rPr>
        <w:t>双方约定的发包人其他违约责任：</w:t>
      </w:r>
      <w:r>
        <w:rPr>
          <w:rFonts w:hint="eastAsia" w:ascii="宋体" w:hAnsi="宋体" w:cs="Arial"/>
          <w:color w:val="000000"/>
          <w:kern w:val="0"/>
          <w:szCs w:val="21"/>
          <w:u w:val="single"/>
        </w:rPr>
        <w:t xml:space="preserve">              </w:t>
      </w:r>
      <w:r>
        <w:rPr>
          <w:rFonts w:hint="eastAsia" w:ascii="宋体" w:hAnsi="宋体" w:cs="Arial"/>
          <w:color w:val="000000"/>
          <w:kern w:val="0"/>
          <w:szCs w:val="21"/>
        </w:rPr>
        <w:t>　　</w:t>
      </w:r>
    </w:p>
    <w:p>
      <w:pPr>
        <w:autoSpaceDE w:val="0"/>
        <w:autoSpaceDN w:val="0"/>
        <w:adjustRightInd w:val="0"/>
        <w:spacing w:line="354" w:lineRule="exact"/>
        <w:ind w:firstLine="420" w:firstLineChars="200"/>
        <w:jc w:val="left"/>
        <w:rPr>
          <w:rFonts w:ascii="宋体" w:hAnsi="宋体" w:cs="Arial"/>
          <w:color w:val="000000"/>
          <w:kern w:val="0"/>
          <w:szCs w:val="21"/>
        </w:rPr>
      </w:pPr>
      <w:r>
        <w:rPr>
          <w:rFonts w:hint="eastAsia" w:ascii="宋体" w:hAnsi="宋体" w:cs="Arial"/>
          <w:color w:val="000000"/>
          <w:kern w:val="0"/>
          <w:szCs w:val="21"/>
        </w:rPr>
        <w:t>23.2本合同中关于承包人违约的具体责任如下：</w:t>
      </w:r>
      <w:r>
        <w:rPr>
          <w:rFonts w:hint="eastAsia" w:ascii="宋体" w:hAnsi="宋体" w:cs="Arial"/>
          <w:color w:val="000000"/>
          <w:kern w:val="0"/>
          <w:szCs w:val="21"/>
        </w:rPr>
        <w:br w:type="textWrapping"/>
      </w:r>
      <w:r>
        <w:rPr>
          <w:rFonts w:hint="eastAsia" w:ascii="宋体" w:hAnsi="宋体" w:cs="Arial"/>
          <w:color w:val="000000"/>
          <w:kern w:val="0"/>
          <w:szCs w:val="21"/>
        </w:rPr>
        <w:t>　　本合同通用条款第１４．２款约定承包人违约应承担的违约责任：</w:t>
      </w:r>
      <w:r>
        <w:rPr>
          <w:rFonts w:hint="eastAsia" w:ascii="宋体" w:hAnsi="宋体" w:cs="Arial"/>
          <w:color w:val="000000"/>
          <w:kern w:val="0"/>
          <w:szCs w:val="21"/>
          <w:u w:val="single"/>
        </w:rPr>
        <w:t xml:space="preserve">         </w:t>
      </w:r>
      <w:r>
        <w:rPr>
          <w:rFonts w:hint="eastAsia" w:ascii="宋体" w:hAnsi="宋体" w:cs="Arial"/>
          <w:color w:val="000000"/>
          <w:kern w:val="0"/>
          <w:szCs w:val="21"/>
          <w:u w:val="single"/>
        </w:rPr>
        <w:br w:type="textWrapping"/>
      </w:r>
      <w:r>
        <w:rPr>
          <w:rFonts w:hint="eastAsia" w:ascii="宋体" w:hAnsi="宋体" w:cs="Arial"/>
          <w:color w:val="000000"/>
          <w:kern w:val="0"/>
          <w:szCs w:val="21"/>
        </w:rPr>
        <w:t>　　本合同通用条款第１５．１款约定承包人违约应承担的违约责任：</w:t>
      </w:r>
      <w:r>
        <w:rPr>
          <w:rFonts w:hint="eastAsia" w:ascii="宋体" w:hAnsi="宋体" w:cs="Arial"/>
          <w:color w:val="000000"/>
          <w:kern w:val="0"/>
          <w:szCs w:val="21"/>
          <w:u w:val="single"/>
        </w:rPr>
        <w:t xml:space="preserve">        .</w:t>
      </w:r>
      <w:r>
        <w:rPr>
          <w:rFonts w:hint="eastAsia" w:ascii="宋体" w:hAnsi="宋体" w:cs="Arial"/>
          <w:color w:val="000000"/>
          <w:kern w:val="0"/>
          <w:szCs w:val="21"/>
          <w:u w:val="single"/>
        </w:rPr>
        <w:br w:type="textWrapping"/>
      </w:r>
      <w:r>
        <w:rPr>
          <w:rFonts w:hint="eastAsia" w:ascii="宋体" w:hAnsi="宋体" w:cs="Arial"/>
          <w:color w:val="000000"/>
          <w:kern w:val="0"/>
          <w:szCs w:val="21"/>
        </w:rPr>
        <w:t>　　双方约定的承包人其他违约责任：</w:t>
      </w:r>
      <w:r>
        <w:rPr>
          <w:rFonts w:hint="eastAsia" w:ascii="宋体" w:hAnsi="宋体" w:cs="Arial"/>
          <w:color w:val="000000"/>
          <w:kern w:val="0"/>
          <w:szCs w:val="21"/>
          <w:u w:val="single"/>
        </w:rPr>
        <w:t xml:space="preserve">            </w:t>
      </w:r>
      <w:r>
        <w:rPr>
          <w:rFonts w:hint="eastAsia" w:ascii="宋体" w:hAnsi="宋体" w:cs="Arial"/>
          <w:color w:val="000000"/>
          <w:kern w:val="0"/>
          <w:szCs w:val="21"/>
        </w:rPr>
        <w:t>　　</w:t>
      </w:r>
    </w:p>
    <w:p>
      <w:pPr>
        <w:numPr>
          <w:ilvl w:val="0"/>
          <w:numId w:val="9"/>
        </w:numPr>
        <w:autoSpaceDE w:val="0"/>
        <w:autoSpaceDN w:val="0"/>
        <w:adjustRightInd w:val="0"/>
        <w:spacing w:line="354" w:lineRule="exact"/>
        <w:ind w:firstLine="420" w:firstLineChars="200"/>
        <w:jc w:val="left"/>
        <w:rPr>
          <w:rFonts w:ascii="宋体" w:hAnsi="宋体" w:cs="Arial"/>
          <w:color w:val="000000"/>
          <w:kern w:val="0"/>
          <w:szCs w:val="21"/>
        </w:rPr>
      </w:pPr>
      <w:r>
        <w:rPr>
          <w:rFonts w:hint="eastAsia" w:ascii="宋体" w:hAnsi="宋体" w:cs="Arial"/>
          <w:color w:val="000000"/>
          <w:kern w:val="0"/>
          <w:szCs w:val="21"/>
        </w:rPr>
        <w:t>争议</w:t>
      </w:r>
      <w:r>
        <w:rPr>
          <w:rFonts w:hint="eastAsia" w:ascii="宋体" w:hAnsi="宋体" w:cs="Arial"/>
          <w:color w:val="000000"/>
          <w:kern w:val="0"/>
          <w:szCs w:val="21"/>
        </w:rPr>
        <w:br w:type="textWrapping"/>
      </w:r>
      <w:r>
        <w:rPr>
          <w:rFonts w:hint="eastAsia" w:ascii="宋体" w:hAnsi="宋体" w:cs="Arial"/>
          <w:color w:val="000000"/>
          <w:kern w:val="0"/>
          <w:szCs w:val="21"/>
        </w:rPr>
        <w:t>　　24.1本合同在履行过程中发生的争议，由双方当事人协商解决，协商不成的按下列第</w:t>
      </w:r>
      <w:r>
        <w:rPr>
          <w:rFonts w:hint="eastAsia" w:ascii="宋体" w:hAnsi="宋体" w:cs="Arial"/>
          <w:color w:val="000000"/>
          <w:kern w:val="0"/>
          <w:szCs w:val="21"/>
          <w:u w:val="single"/>
        </w:rPr>
        <w:t>（二）</w:t>
      </w:r>
      <w:r>
        <w:rPr>
          <w:rFonts w:hint="eastAsia" w:ascii="宋体" w:hAnsi="宋体" w:cs="Arial"/>
          <w:color w:val="000000"/>
          <w:kern w:val="0"/>
          <w:szCs w:val="21"/>
        </w:rPr>
        <w:t>种方式解决：</w:t>
      </w:r>
    </w:p>
    <w:p>
      <w:pPr>
        <w:autoSpaceDE w:val="0"/>
        <w:autoSpaceDN w:val="0"/>
        <w:adjustRightInd w:val="0"/>
        <w:spacing w:line="354" w:lineRule="exact"/>
        <w:ind w:firstLine="420" w:firstLineChars="200"/>
        <w:jc w:val="left"/>
        <w:rPr>
          <w:rFonts w:ascii="宋体" w:hAnsi="宋体" w:cs="Arial"/>
          <w:color w:val="000000"/>
          <w:kern w:val="0"/>
          <w:szCs w:val="21"/>
        </w:rPr>
      </w:pPr>
      <w:r>
        <w:rPr>
          <w:rFonts w:hint="eastAsia" w:ascii="宋体" w:hAnsi="宋体" w:cs="Arial"/>
          <w:color w:val="000000"/>
          <w:kern w:val="0"/>
          <w:szCs w:val="21"/>
        </w:rPr>
        <w:t>（一）提交益阳市仲裁委员会仲裁；</w:t>
      </w:r>
      <w:r>
        <w:rPr>
          <w:rFonts w:hint="eastAsia" w:ascii="宋体" w:hAnsi="宋体" w:cs="Arial"/>
          <w:color w:val="000000"/>
          <w:kern w:val="0"/>
          <w:szCs w:val="21"/>
        </w:rPr>
        <w:br w:type="textWrapping"/>
      </w:r>
      <w:r>
        <w:rPr>
          <w:rFonts w:hint="eastAsia" w:ascii="宋体" w:hAnsi="宋体" w:cs="Arial"/>
          <w:color w:val="000000"/>
          <w:kern w:val="0"/>
          <w:szCs w:val="21"/>
        </w:rPr>
        <w:t>　　（二）依法向人民法院起诉。</w:t>
      </w:r>
      <w:r>
        <w:rPr>
          <w:rFonts w:hint="eastAsia" w:ascii="宋体" w:hAnsi="宋体" w:cs="Arial"/>
          <w:color w:val="000000"/>
          <w:kern w:val="0"/>
          <w:szCs w:val="21"/>
        </w:rPr>
        <w:br w:type="textWrapping"/>
      </w:r>
      <w:r>
        <w:rPr>
          <w:rFonts w:hint="eastAsia" w:ascii="宋体" w:hAnsi="宋体" w:cs="Arial"/>
          <w:color w:val="000000"/>
          <w:kern w:val="0"/>
          <w:szCs w:val="21"/>
        </w:rPr>
        <w:t>　</w:t>
      </w:r>
    </w:p>
    <w:p>
      <w:pPr>
        <w:autoSpaceDE w:val="0"/>
        <w:autoSpaceDN w:val="0"/>
        <w:adjustRightInd w:val="0"/>
        <w:spacing w:line="354" w:lineRule="exact"/>
        <w:ind w:firstLine="420" w:firstLineChars="200"/>
        <w:jc w:val="left"/>
        <w:rPr>
          <w:rFonts w:ascii="宋体" w:hAnsi="宋体" w:cs="Arial"/>
          <w:color w:val="000000"/>
          <w:kern w:val="0"/>
          <w:szCs w:val="21"/>
        </w:rPr>
      </w:pPr>
      <w:r>
        <w:rPr>
          <w:rFonts w:hint="eastAsia" w:ascii="宋体" w:hAnsi="宋体" w:cs="Arial"/>
          <w:color w:val="000000"/>
          <w:kern w:val="0"/>
          <w:szCs w:val="21"/>
        </w:rPr>
        <w:t>　</w:t>
      </w:r>
      <w:r>
        <w:rPr>
          <w:rFonts w:hint="eastAsia" w:ascii="宋体" w:hAnsi="宋体" w:cs="Arial"/>
          <w:b/>
          <w:color w:val="000000"/>
          <w:kern w:val="0"/>
          <w:sz w:val="28"/>
          <w:szCs w:val="28"/>
        </w:rPr>
        <w:t>十一、其他</w:t>
      </w:r>
      <w:r>
        <w:rPr>
          <w:rFonts w:hint="eastAsia" w:ascii="宋体" w:hAnsi="宋体" w:cs="Arial"/>
          <w:color w:val="000000"/>
          <w:kern w:val="0"/>
          <w:szCs w:val="21"/>
        </w:rPr>
        <w:br w:type="textWrapping"/>
      </w:r>
      <w:r>
        <w:rPr>
          <w:rFonts w:hint="eastAsia" w:ascii="宋体" w:hAnsi="宋体" w:cs="Arial"/>
          <w:color w:val="000000"/>
          <w:kern w:val="0"/>
          <w:szCs w:val="21"/>
        </w:rPr>
        <w:t>　  25.工程分包</w:t>
      </w:r>
      <w:r>
        <w:rPr>
          <w:rFonts w:hint="eastAsia" w:ascii="宋体" w:hAnsi="宋体" w:cs="Arial"/>
          <w:color w:val="000000"/>
          <w:kern w:val="0"/>
          <w:szCs w:val="21"/>
        </w:rPr>
        <w:br w:type="textWrapping"/>
      </w:r>
      <w:r>
        <w:rPr>
          <w:rFonts w:hint="eastAsia" w:ascii="宋体" w:hAnsi="宋体" w:cs="Arial"/>
          <w:color w:val="000000"/>
          <w:kern w:val="0"/>
          <w:szCs w:val="21"/>
        </w:rPr>
        <w:t>　　25.1本工程发包人同意承包人分包的工程：</w:t>
      </w:r>
      <w:r>
        <w:rPr>
          <w:rFonts w:hint="eastAsia" w:ascii="宋体" w:hAnsi="宋体" w:cs="Arial"/>
          <w:color w:val="000000"/>
          <w:kern w:val="0"/>
          <w:szCs w:val="21"/>
          <w:u w:val="single"/>
        </w:rPr>
        <w:t xml:space="preserve">     </w:t>
      </w:r>
      <w:r>
        <w:rPr>
          <w:rFonts w:hint="eastAsia" w:ascii="宋体" w:hAnsi="宋体" w:cs="Arial"/>
          <w:color w:val="000000"/>
          <w:kern w:val="0"/>
          <w:szCs w:val="21"/>
        </w:rPr>
        <w:t>　　</w:t>
      </w:r>
    </w:p>
    <w:p>
      <w:pPr>
        <w:autoSpaceDE w:val="0"/>
        <w:autoSpaceDN w:val="0"/>
        <w:adjustRightInd w:val="0"/>
        <w:spacing w:line="354" w:lineRule="exact"/>
        <w:ind w:firstLine="420" w:firstLineChars="200"/>
        <w:jc w:val="left"/>
        <w:rPr>
          <w:rFonts w:ascii="宋体" w:hAnsi="宋体" w:cs="Arial"/>
          <w:color w:val="000000"/>
          <w:kern w:val="0"/>
          <w:szCs w:val="21"/>
        </w:rPr>
      </w:pPr>
      <w:r>
        <w:rPr>
          <w:rFonts w:hint="eastAsia" w:ascii="宋体" w:hAnsi="宋体" w:cs="Arial"/>
          <w:color w:val="000000"/>
          <w:kern w:val="0"/>
          <w:szCs w:val="21"/>
        </w:rPr>
        <w:t>25.2分包施工单位为：</w:t>
      </w:r>
      <w:r>
        <w:rPr>
          <w:rFonts w:hint="eastAsia" w:ascii="宋体" w:hAnsi="宋体" w:cs="Arial"/>
          <w:color w:val="000000"/>
          <w:kern w:val="0"/>
          <w:szCs w:val="21"/>
          <w:u w:val="single"/>
        </w:rPr>
        <w:t xml:space="preserve">     </w:t>
      </w:r>
    </w:p>
    <w:p>
      <w:pPr>
        <w:autoSpaceDE w:val="0"/>
        <w:autoSpaceDN w:val="0"/>
        <w:adjustRightInd w:val="0"/>
        <w:spacing w:line="354" w:lineRule="exact"/>
        <w:ind w:firstLine="420" w:firstLineChars="200"/>
        <w:jc w:val="left"/>
        <w:rPr>
          <w:rFonts w:ascii="宋体" w:hAnsi="宋体" w:cs="Arial"/>
          <w:color w:val="000000"/>
          <w:kern w:val="0"/>
          <w:szCs w:val="21"/>
        </w:rPr>
      </w:pPr>
      <w:r>
        <w:rPr>
          <w:rFonts w:hint="eastAsia" w:ascii="宋体" w:hAnsi="宋体" w:cs="Arial"/>
          <w:color w:val="000000"/>
          <w:kern w:val="0"/>
          <w:szCs w:val="21"/>
        </w:rPr>
        <w:t>26.不可抗力</w:t>
      </w:r>
      <w:r>
        <w:rPr>
          <w:rFonts w:hint="eastAsia" w:ascii="宋体" w:hAnsi="宋体" w:cs="Arial"/>
          <w:color w:val="000000"/>
          <w:kern w:val="0"/>
          <w:szCs w:val="21"/>
        </w:rPr>
        <w:br w:type="textWrapping"/>
      </w:r>
      <w:r>
        <w:rPr>
          <w:rFonts w:hint="eastAsia" w:ascii="宋体" w:hAnsi="宋体" w:cs="Arial"/>
          <w:color w:val="000000"/>
          <w:kern w:val="0"/>
          <w:szCs w:val="21"/>
        </w:rPr>
        <w:t>　　26.1双方关于不可抗力的约定：</w:t>
      </w:r>
      <w:r>
        <w:rPr>
          <w:rFonts w:hint="eastAsia" w:ascii="宋体" w:hAnsi="宋体" w:cs="Arial"/>
          <w:color w:val="000000"/>
          <w:kern w:val="0"/>
          <w:szCs w:val="21"/>
          <w:u w:val="single"/>
        </w:rPr>
        <w:t xml:space="preserve">            </w:t>
      </w:r>
      <w:r>
        <w:rPr>
          <w:rFonts w:hint="eastAsia" w:ascii="宋体" w:hAnsi="宋体" w:cs="Arial"/>
          <w:color w:val="000000"/>
          <w:kern w:val="0"/>
          <w:szCs w:val="21"/>
        </w:rPr>
        <w:t xml:space="preserve"> </w:t>
      </w:r>
    </w:p>
    <w:p>
      <w:pPr>
        <w:autoSpaceDE w:val="0"/>
        <w:autoSpaceDN w:val="0"/>
        <w:adjustRightInd w:val="0"/>
        <w:spacing w:line="354" w:lineRule="exact"/>
        <w:ind w:firstLine="420" w:firstLineChars="200"/>
        <w:jc w:val="left"/>
        <w:rPr>
          <w:rFonts w:ascii="宋体" w:hAnsi="宋体" w:cs="Arial"/>
          <w:color w:val="000000"/>
          <w:kern w:val="0"/>
          <w:szCs w:val="21"/>
        </w:rPr>
      </w:pPr>
      <w:r>
        <w:rPr>
          <w:rFonts w:hint="eastAsia" w:ascii="宋体" w:hAnsi="宋体" w:cs="Arial"/>
          <w:color w:val="000000"/>
          <w:kern w:val="0"/>
          <w:szCs w:val="21"/>
        </w:rPr>
        <w:t>27．保险</w:t>
      </w:r>
      <w:r>
        <w:rPr>
          <w:rFonts w:hint="eastAsia" w:ascii="宋体" w:hAnsi="宋体" w:cs="Arial"/>
          <w:color w:val="000000"/>
          <w:kern w:val="0"/>
          <w:szCs w:val="21"/>
        </w:rPr>
        <w:br w:type="textWrapping"/>
      </w:r>
      <w:r>
        <w:rPr>
          <w:rFonts w:hint="eastAsia" w:ascii="宋体" w:hAnsi="宋体" w:cs="Arial"/>
          <w:color w:val="000000"/>
          <w:kern w:val="0"/>
          <w:szCs w:val="21"/>
        </w:rPr>
        <w:t xml:space="preserve">　  </w:t>
      </w:r>
      <w:r>
        <w:rPr>
          <w:rFonts w:hint="eastAsia" w:ascii="宋体" w:hAnsi="宋体" w:cs="Arial"/>
          <w:color w:val="000000"/>
          <w:kern w:val="0"/>
          <w:szCs w:val="21"/>
          <w:u w:val="single"/>
        </w:rPr>
        <w:t xml:space="preserve">                                      </w:t>
      </w:r>
      <w:r>
        <w:rPr>
          <w:rFonts w:hint="eastAsia" w:ascii="宋体" w:hAnsi="宋体" w:cs="Arial"/>
          <w:color w:val="000000"/>
          <w:kern w:val="0"/>
          <w:szCs w:val="21"/>
        </w:rPr>
        <w:t xml:space="preserve">                                                                                                   　　</w:t>
      </w:r>
    </w:p>
    <w:p>
      <w:pPr>
        <w:autoSpaceDE w:val="0"/>
        <w:autoSpaceDN w:val="0"/>
        <w:adjustRightInd w:val="0"/>
        <w:spacing w:line="354" w:lineRule="exact"/>
        <w:ind w:firstLine="420" w:firstLineChars="200"/>
        <w:jc w:val="left"/>
        <w:rPr>
          <w:rFonts w:ascii="宋体" w:hAnsi="宋体" w:cs="Arial"/>
          <w:color w:val="000000"/>
          <w:kern w:val="0"/>
          <w:szCs w:val="21"/>
        </w:rPr>
      </w:pPr>
      <w:r>
        <w:rPr>
          <w:rFonts w:hint="eastAsia" w:ascii="宋体" w:hAnsi="宋体" w:cs="Arial"/>
          <w:color w:val="000000"/>
          <w:kern w:val="0"/>
          <w:szCs w:val="21"/>
        </w:rPr>
        <w:t>28.担保</w:t>
      </w:r>
      <w:r>
        <w:rPr>
          <w:rFonts w:hint="eastAsia" w:ascii="宋体" w:hAnsi="宋体" w:cs="Arial"/>
          <w:color w:val="000000"/>
          <w:kern w:val="0"/>
          <w:szCs w:val="21"/>
        </w:rPr>
        <w:br w:type="textWrapping"/>
      </w:r>
      <w:r>
        <w:rPr>
          <w:rFonts w:hint="eastAsia" w:ascii="宋体" w:hAnsi="宋体" w:cs="Arial"/>
          <w:color w:val="000000"/>
          <w:kern w:val="0"/>
          <w:szCs w:val="21"/>
        </w:rPr>
        <w:t>　　28.1本工程双方约定担保事项如下：</w:t>
      </w:r>
      <w:r>
        <w:rPr>
          <w:rFonts w:hint="eastAsia" w:ascii="宋体" w:hAnsi="宋体" w:cs="Arial"/>
          <w:color w:val="000000"/>
          <w:kern w:val="0"/>
          <w:szCs w:val="21"/>
          <w:u w:val="single"/>
        </w:rPr>
        <w:t xml:space="preserve">       </w:t>
      </w:r>
    </w:p>
    <w:p>
      <w:pPr>
        <w:autoSpaceDE w:val="0"/>
        <w:autoSpaceDN w:val="0"/>
        <w:adjustRightInd w:val="0"/>
        <w:spacing w:line="354" w:lineRule="exact"/>
        <w:ind w:firstLine="420" w:firstLineChars="200"/>
        <w:jc w:val="left"/>
        <w:rPr>
          <w:rFonts w:ascii="宋体" w:hAnsi="宋体"/>
          <w:color w:val="000000"/>
          <w:kern w:val="0"/>
          <w:sz w:val="24"/>
        </w:rPr>
      </w:pPr>
      <w:r>
        <w:rPr>
          <w:rFonts w:hint="eastAsia" w:ascii="宋体" w:hAnsi="宋体" w:cs="Arial"/>
          <w:color w:val="000000"/>
          <w:kern w:val="0"/>
          <w:szCs w:val="21"/>
        </w:rPr>
        <w:t>29.合同份数</w:t>
      </w:r>
      <w:r>
        <w:rPr>
          <w:rFonts w:hint="eastAsia" w:ascii="宋体" w:hAnsi="宋体" w:cs="Arial"/>
          <w:color w:val="000000"/>
          <w:kern w:val="0"/>
          <w:szCs w:val="21"/>
        </w:rPr>
        <w:br w:type="textWrapping"/>
      </w:r>
      <w:r>
        <w:rPr>
          <w:rFonts w:hint="eastAsia" w:ascii="宋体" w:hAnsi="宋体" w:cs="Arial"/>
          <w:color w:val="000000"/>
          <w:kern w:val="0"/>
          <w:szCs w:val="21"/>
        </w:rPr>
        <w:t>　　本合同份数：</w:t>
      </w:r>
      <w:r>
        <w:rPr>
          <w:rFonts w:hint="eastAsia" w:ascii="宋体" w:hAnsi="宋体" w:cs="Arial"/>
          <w:color w:val="000000"/>
          <w:kern w:val="0"/>
          <w:szCs w:val="21"/>
          <w:u w:val="single"/>
        </w:rPr>
        <w:t>共</w:t>
      </w:r>
      <w:r>
        <w:rPr>
          <w:rFonts w:hint="eastAsia" w:ascii="宋体" w:hAnsi="宋体" w:cs="Arial"/>
          <w:color w:val="000000"/>
          <w:kern w:val="0"/>
          <w:szCs w:val="21"/>
          <w:u w:val="single"/>
          <w:lang w:val="en-US" w:eastAsia="zh-CN"/>
        </w:rPr>
        <w:t>4</w:t>
      </w:r>
      <w:r>
        <w:rPr>
          <w:rFonts w:hint="eastAsia" w:ascii="宋体" w:hAnsi="宋体" w:cs="Arial"/>
          <w:color w:val="000000"/>
          <w:kern w:val="0"/>
          <w:szCs w:val="21"/>
          <w:u w:val="single"/>
        </w:rPr>
        <w:t>份，甲方执2份，乙方执2份</w:t>
      </w:r>
      <w:r>
        <w:rPr>
          <w:rFonts w:hint="eastAsia" w:ascii="宋体" w:hAnsi="宋体" w:cs="Arial"/>
          <w:color w:val="000000"/>
          <w:kern w:val="0"/>
          <w:szCs w:val="21"/>
        </w:rPr>
        <w:br w:type="textWrapping"/>
      </w:r>
      <w:r>
        <w:rPr>
          <w:rFonts w:hint="eastAsia" w:ascii="宋体" w:hAnsi="宋体" w:cs="Arial"/>
          <w:color w:val="000000"/>
          <w:kern w:val="0"/>
          <w:szCs w:val="21"/>
        </w:rPr>
        <w:t xml:space="preserve">　　30.补充条款： </w:t>
      </w:r>
      <w:r>
        <w:rPr>
          <w:rFonts w:hint="eastAsia" w:ascii="宋体" w:hAnsi="宋体" w:cs="Arial"/>
          <w:color w:val="000000"/>
          <w:kern w:val="0"/>
          <w:szCs w:val="21"/>
          <w:u w:val="single"/>
        </w:rPr>
        <w:t xml:space="preserve">       </w:t>
      </w:r>
    </w:p>
    <w:p>
      <w:pPr>
        <w:widowControl/>
        <w:wordWrap w:val="0"/>
        <w:spacing w:before="100" w:beforeAutospacing="1" w:after="100" w:afterAutospacing="1" w:line="360" w:lineRule="exact"/>
        <w:jc w:val="center"/>
        <w:rPr>
          <w:rFonts w:ascii="宋体" w:hAnsi="宋体" w:cs="Arial"/>
          <w:b/>
          <w:bCs/>
          <w:color w:val="000000"/>
          <w:kern w:val="0"/>
          <w:szCs w:val="21"/>
        </w:rPr>
      </w:pPr>
    </w:p>
    <w:p>
      <w:pPr>
        <w:widowControl/>
        <w:wordWrap w:val="0"/>
        <w:spacing w:before="100" w:beforeAutospacing="1" w:after="100" w:afterAutospacing="1" w:line="360" w:lineRule="exact"/>
        <w:jc w:val="center"/>
        <w:rPr>
          <w:rFonts w:ascii="宋体" w:hAnsi="宋体" w:cs="Arial"/>
          <w:b/>
          <w:bCs/>
          <w:kern w:val="0"/>
          <w:szCs w:val="21"/>
        </w:rPr>
      </w:pPr>
    </w:p>
    <w:p>
      <w:pPr>
        <w:adjustRightInd w:val="0"/>
        <w:snapToGrid w:val="0"/>
        <w:spacing w:beforeLines="50" w:line="360" w:lineRule="auto"/>
        <w:jc w:val="center"/>
        <w:rPr>
          <w:rFonts w:ascii="黑体" w:hAnsi="华文中宋" w:eastAsia="黑体" w:cs="黑体"/>
          <w:b/>
          <w:sz w:val="32"/>
          <w:szCs w:val="32"/>
        </w:rPr>
      </w:pPr>
    </w:p>
    <w:p>
      <w:pPr>
        <w:adjustRightInd w:val="0"/>
        <w:snapToGrid w:val="0"/>
        <w:spacing w:line="360" w:lineRule="auto"/>
        <w:rPr>
          <w:rFonts w:ascii="黑体" w:hAnsi="宋体" w:eastAsia="黑体" w:cs="黑体"/>
          <w:bCs/>
          <w:sz w:val="32"/>
          <w:szCs w:val="32"/>
        </w:rPr>
      </w:pPr>
    </w:p>
    <w:p>
      <w:pPr>
        <w:adjustRightInd w:val="0"/>
        <w:snapToGrid w:val="0"/>
        <w:spacing w:line="360" w:lineRule="auto"/>
        <w:jc w:val="center"/>
        <w:rPr>
          <w:rFonts w:ascii="宋体" w:hAnsi="宋体" w:eastAsia="宋体" w:cs="宋体"/>
          <w:szCs w:val="21"/>
        </w:rPr>
      </w:pPr>
      <w:r>
        <w:rPr>
          <w:rFonts w:hint="eastAsia" w:ascii="黑体" w:hAnsi="宋体" w:eastAsia="黑体" w:cs="黑体"/>
          <w:bCs/>
          <w:sz w:val="32"/>
          <w:szCs w:val="32"/>
        </w:rPr>
        <w:t xml:space="preserve">第四章  </w:t>
      </w:r>
      <w:r>
        <w:rPr>
          <w:rFonts w:hint="eastAsia" w:ascii="黑体" w:hAnsi="Times New Roman" w:eastAsia="黑体" w:cs="黑体"/>
          <w:sz w:val="32"/>
          <w:szCs w:val="32"/>
        </w:rPr>
        <w:t>采购需求</w:t>
      </w:r>
    </w:p>
    <w:p>
      <w:pPr>
        <w:adjustRightInd w:val="0"/>
        <w:snapToGrid w:val="0"/>
        <w:spacing w:line="360" w:lineRule="auto"/>
        <w:ind w:firstLine="422" w:firstLineChars="200"/>
        <w:rPr>
          <w:rFonts w:ascii="宋体" w:hAnsi="宋体" w:eastAsia="宋体" w:cs="宋体"/>
          <w:b/>
          <w:szCs w:val="21"/>
        </w:rPr>
      </w:pPr>
      <w:r>
        <w:rPr>
          <w:rFonts w:hint="eastAsia" w:ascii="宋体" w:hAnsi="宋体" w:eastAsia="宋体" w:cs="宋体"/>
          <w:b/>
          <w:szCs w:val="21"/>
        </w:rPr>
        <w:t xml:space="preserve">（一）采购项目名称 </w:t>
      </w:r>
    </w:p>
    <w:p>
      <w:pPr>
        <w:adjustRightInd w:val="0"/>
        <w:snapToGrid w:val="0"/>
        <w:spacing w:line="360" w:lineRule="auto"/>
        <w:ind w:firstLine="422" w:firstLineChars="200"/>
        <w:rPr>
          <w:rFonts w:hint="eastAsia" w:ascii="宋体" w:hAnsi="宋体" w:eastAsia="宋体"/>
          <w:b/>
          <w:bCs/>
          <w:szCs w:val="21"/>
          <w:lang w:eastAsia="zh-CN"/>
        </w:rPr>
      </w:pPr>
      <w:r>
        <w:rPr>
          <w:rFonts w:hint="eastAsia" w:ascii="宋体" w:hAnsi="宋体" w:eastAsia="宋体"/>
          <w:b/>
          <w:bCs/>
          <w:szCs w:val="21"/>
          <w:lang w:eastAsia="zh-CN"/>
        </w:rPr>
        <w:t>南县中鱼口常西完小教学楼新建工程</w:t>
      </w:r>
    </w:p>
    <w:p>
      <w:pPr>
        <w:adjustRightInd w:val="0"/>
        <w:snapToGrid w:val="0"/>
        <w:spacing w:line="360" w:lineRule="auto"/>
        <w:ind w:firstLine="422" w:firstLineChars="200"/>
        <w:rPr>
          <w:rFonts w:hint="eastAsia" w:ascii="宋体" w:hAnsi="宋体" w:eastAsia="宋体"/>
          <w:b/>
          <w:bCs/>
          <w:szCs w:val="21"/>
          <w:lang w:eastAsia="zh-CN"/>
        </w:rPr>
      </w:pPr>
    </w:p>
    <w:p>
      <w:pPr>
        <w:numPr>
          <w:ilvl w:val="0"/>
          <w:numId w:val="10"/>
        </w:numPr>
        <w:adjustRightInd w:val="0"/>
        <w:snapToGrid w:val="0"/>
        <w:spacing w:line="360" w:lineRule="auto"/>
        <w:ind w:firstLine="422" w:firstLineChars="200"/>
        <w:rPr>
          <w:rFonts w:ascii="宋体" w:hAnsi="宋体" w:eastAsia="宋体" w:cs="宋体"/>
          <w:b/>
          <w:szCs w:val="21"/>
        </w:rPr>
      </w:pPr>
      <w:r>
        <w:rPr>
          <w:rFonts w:hint="eastAsia" w:ascii="宋体" w:hAnsi="宋体" w:eastAsia="宋体" w:cs="宋体"/>
          <w:b/>
          <w:szCs w:val="21"/>
          <w:lang w:eastAsia="zh-CN"/>
        </w:rPr>
        <w:t>工程概况</w:t>
      </w:r>
    </w:p>
    <w:p>
      <w:pPr>
        <w:spacing w:line="360" w:lineRule="auto"/>
        <w:jc w:val="left"/>
        <w:rPr>
          <w:rFonts w:hint="eastAsia" w:ascii="宋体" w:hAnsi="宋体"/>
          <w:b/>
          <w:bCs/>
          <w:color w:val="000000"/>
          <w:szCs w:val="21"/>
          <w:lang w:eastAsia="zh-CN"/>
        </w:rPr>
      </w:pPr>
      <w:bookmarkStart w:id="6" w:name="_Toc152045775"/>
      <w:bookmarkStart w:id="7" w:name="_Toc144974837"/>
      <w:bookmarkStart w:id="8" w:name="_Toc152042557"/>
      <w:r>
        <w:rPr>
          <w:rFonts w:hint="eastAsia" w:ascii="宋体" w:hAnsi="宋体"/>
          <w:b/>
          <w:bCs/>
          <w:color w:val="000000"/>
          <w:szCs w:val="21"/>
          <w:lang w:eastAsia="zh-CN"/>
        </w:rPr>
        <w:t>南县中鱼口常西完小教学楼新建工程</w:t>
      </w:r>
      <w:r>
        <w:rPr>
          <w:rFonts w:hint="eastAsia" w:ascii="宋体" w:hAnsi="宋体"/>
          <w:b/>
          <w:bCs/>
          <w:color w:val="000000"/>
          <w:szCs w:val="21"/>
        </w:rPr>
        <w:t>其主要内容</w:t>
      </w:r>
      <w:r>
        <w:rPr>
          <w:rFonts w:hint="eastAsia" w:ascii="宋体" w:hAnsi="宋体"/>
          <w:b/>
          <w:bCs/>
          <w:color w:val="000000"/>
          <w:szCs w:val="21"/>
          <w:lang w:eastAsia="zh-CN"/>
        </w:rPr>
        <w:t>为南县职业中专院内维修改造，具体详见工程量清单</w:t>
      </w:r>
      <w:r>
        <w:rPr>
          <w:rFonts w:hint="eastAsia" w:ascii="宋体" w:hAnsi="宋体"/>
          <w:b/>
          <w:bCs/>
          <w:color w:val="000000"/>
          <w:szCs w:val="21"/>
          <w:lang w:val="en-US" w:eastAsia="zh-CN"/>
        </w:rPr>
        <w:t>.</w:t>
      </w:r>
    </w:p>
    <w:p>
      <w:pPr>
        <w:spacing w:line="360" w:lineRule="auto"/>
        <w:jc w:val="left"/>
        <w:rPr>
          <w:rFonts w:hint="eastAsia" w:ascii="宋体" w:hAnsi="宋体"/>
          <w:b/>
          <w:bCs/>
          <w:color w:val="000000"/>
          <w:szCs w:val="21"/>
        </w:rPr>
      </w:pPr>
    </w:p>
    <w:p>
      <w:pPr>
        <w:adjustRightInd w:val="0"/>
        <w:snapToGrid w:val="0"/>
        <w:spacing w:line="360" w:lineRule="auto"/>
        <w:rPr>
          <w:rFonts w:ascii="宋体" w:hAnsi="宋体" w:eastAsia="宋体" w:cs="宋体"/>
          <w:b/>
          <w:szCs w:val="21"/>
        </w:rPr>
      </w:pPr>
      <w:r>
        <w:rPr>
          <w:rFonts w:hint="eastAsia" w:ascii="宋体" w:hAnsi="宋体" w:eastAsia="宋体" w:cs="宋体"/>
          <w:b/>
          <w:szCs w:val="21"/>
        </w:rPr>
        <w:t>　　（</w:t>
      </w:r>
      <w:r>
        <w:rPr>
          <w:rFonts w:hint="eastAsia" w:ascii="宋体" w:hAnsi="宋体" w:eastAsia="宋体" w:cs="宋体"/>
          <w:b/>
          <w:szCs w:val="21"/>
          <w:lang w:eastAsia="zh-CN"/>
        </w:rPr>
        <w:t>三</w:t>
      </w:r>
      <w:r>
        <w:rPr>
          <w:rFonts w:hint="eastAsia" w:ascii="宋体" w:hAnsi="宋体" w:eastAsia="宋体" w:cs="宋体"/>
          <w:b/>
          <w:szCs w:val="21"/>
        </w:rPr>
        <w:t>）工期</w:t>
      </w:r>
      <w:r>
        <w:rPr>
          <w:rFonts w:hint="eastAsia" w:ascii="宋体" w:hAnsi="宋体" w:eastAsia="宋体" w:cs="宋体"/>
          <w:b/>
          <w:szCs w:val="21"/>
          <w:lang w:eastAsia="zh-CN"/>
        </w:rPr>
        <w:t>、付款方式</w:t>
      </w:r>
      <w:r>
        <w:rPr>
          <w:rFonts w:hint="eastAsia" w:ascii="宋体" w:hAnsi="宋体" w:eastAsia="宋体" w:cs="宋体"/>
          <w:b/>
          <w:szCs w:val="21"/>
        </w:rPr>
        <w:t>及质量要求</w:t>
      </w:r>
    </w:p>
    <w:p>
      <w:pPr>
        <w:spacing w:line="400" w:lineRule="exact"/>
        <w:ind w:firstLine="420" w:firstLineChars="200"/>
        <w:rPr>
          <w:color w:val="auto"/>
        </w:rPr>
      </w:pPr>
      <w:r>
        <w:rPr>
          <w:rFonts w:hint="eastAsia"/>
        </w:rPr>
        <w:t>　</w:t>
      </w:r>
      <w:r>
        <w:rPr>
          <w:rFonts w:hint="eastAsia"/>
          <w:color w:val="FF0000"/>
        </w:rPr>
        <w:t>工期：</w:t>
      </w:r>
      <w:r>
        <w:rPr>
          <w:rFonts w:hint="eastAsia"/>
          <w:color w:val="FF0000"/>
          <w:lang w:val="en-US" w:eastAsia="zh-CN"/>
        </w:rPr>
        <w:t>90天</w:t>
      </w:r>
      <w:r>
        <w:rPr>
          <w:rFonts w:hint="eastAsia"/>
          <w:color w:val="auto"/>
        </w:rPr>
        <w:t>　</w:t>
      </w:r>
    </w:p>
    <w:p>
      <w:pPr>
        <w:spacing w:line="400" w:lineRule="exact"/>
        <w:ind w:firstLine="420" w:firstLineChars="200"/>
        <w:rPr>
          <w:rFonts w:hint="eastAsia"/>
          <w:b/>
          <w:bCs/>
          <w:color w:val="auto"/>
          <w:szCs w:val="21"/>
          <w:lang w:val="en-US" w:eastAsia="zh-CN"/>
        </w:rPr>
      </w:pPr>
      <w:r>
        <w:rPr>
          <w:rFonts w:hint="eastAsia"/>
          <w:color w:val="auto"/>
        </w:rPr>
        <w:t>　</w:t>
      </w:r>
      <w:r>
        <w:rPr>
          <w:rFonts w:hint="eastAsia"/>
          <w:b/>
          <w:bCs/>
          <w:color w:val="auto"/>
          <w:szCs w:val="21"/>
        </w:rPr>
        <w:t>付款方式：</w:t>
      </w:r>
      <w:r>
        <w:rPr>
          <w:rFonts w:hint="eastAsia"/>
          <w:b/>
          <w:bCs/>
          <w:color w:val="auto"/>
          <w:szCs w:val="21"/>
          <w:lang w:eastAsia="zh-CN"/>
        </w:rPr>
        <w:t>本工程价款分三年付清，第一年支付合同价的40%，第二年支付合同价的30%，第三年按决算审计造价一次付清。</w:t>
      </w:r>
    </w:p>
    <w:p>
      <w:pPr>
        <w:spacing w:line="400" w:lineRule="exact"/>
        <w:ind w:firstLine="630" w:firstLineChars="300"/>
        <w:rPr>
          <w:rFonts w:hint="eastAsia"/>
          <w:color w:val="auto"/>
        </w:rPr>
      </w:pPr>
      <w:r>
        <w:rPr>
          <w:rFonts w:hint="eastAsia"/>
          <w:color w:val="auto"/>
        </w:rPr>
        <w:t>质量要求：合格</w:t>
      </w:r>
    </w:p>
    <w:p>
      <w:pPr>
        <w:spacing w:line="400" w:lineRule="exact"/>
        <w:ind w:firstLine="630" w:firstLineChars="300"/>
        <w:rPr>
          <w:rFonts w:hint="eastAsia"/>
          <w:color w:val="auto"/>
        </w:rPr>
      </w:pPr>
    </w:p>
    <w:p>
      <w:pPr>
        <w:numPr>
          <w:ilvl w:val="0"/>
          <w:numId w:val="11"/>
        </w:numPr>
        <w:spacing w:line="400" w:lineRule="exact"/>
        <w:ind w:firstLine="422" w:firstLineChars="200"/>
        <w:rPr>
          <w:rFonts w:hint="eastAsia" w:ascii="宋体" w:hAnsi="宋体" w:eastAsia="宋体" w:cs="宋体"/>
          <w:b/>
          <w:bCs/>
          <w:color w:val="auto"/>
          <w:lang w:eastAsia="zh-CN"/>
        </w:rPr>
      </w:pPr>
      <w:r>
        <w:rPr>
          <w:rFonts w:hint="eastAsia" w:ascii="宋体" w:hAnsi="宋体" w:eastAsia="宋体" w:cs="宋体"/>
          <w:b/>
          <w:bCs/>
          <w:color w:val="auto"/>
          <w:lang w:eastAsia="zh-CN"/>
        </w:rPr>
        <w:t>评审依据</w:t>
      </w:r>
    </w:p>
    <w:p>
      <w:pPr>
        <w:spacing w:line="400" w:lineRule="exact"/>
        <w:ind w:firstLine="422" w:firstLineChars="200"/>
        <w:rPr>
          <w:rFonts w:hint="eastAsia"/>
          <w:b/>
          <w:bCs/>
          <w:color w:val="auto"/>
          <w:szCs w:val="21"/>
          <w:lang w:eastAsia="zh-CN"/>
        </w:rPr>
      </w:pPr>
      <w:r>
        <w:rPr>
          <w:rFonts w:hint="eastAsia"/>
          <w:b/>
          <w:bCs/>
          <w:color w:val="auto"/>
          <w:szCs w:val="21"/>
          <w:lang w:val="en-US" w:eastAsia="zh-CN"/>
        </w:rPr>
        <w:t>1</w:t>
      </w:r>
      <w:r>
        <w:rPr>
          <w:rFonts w:hint="eastAsia"/>
          <w:b/>
          <w:bCs/>
          <w:color w:val="auto"/>
          <w:szCs w:val="21"/>
          <w:lang w:eastAsia="zh-CN"/>
        </w:rPr>
        <w:t>《中华人民共和国预算法》、《财政投资评审管理规定》、《湖南省财政投资评审管理实施办法》（湘财办〔2011〕16号）及南县人民政府《南县财政投资评审管理实施办法》（南政办发〔2012〕10号）；</w:t>
      </w:r>
    </w:p>
    <w:p>
      <w:pPr>
        <w:spacing w:line="400" w:lineRule="exact"/>
        <w:ind w:firstLine="422" w:firstLineChars="200"/>
        <w:rPr>
          <w:rFonts w:hint="eastAsia"/>
          <w:b/>
          <w:bCs/>
          <w:color w:val="auto"/>
          <w:szCs w:val="21"/>
          <w:lang w:val="en-US" w:eastAsia="zh-CN"/>
        </w:rPr>
      </w:pPr>
      <w:r>
        <w:rPr>
          <w:rFonts w:hint="eastAsia"/>
          <w:b/>
          <w:bCs/>
          <w:color w:val="auto"/>
          <w:szCs w:val="21"/>
          <w:lang w:val="en-US" w:eastAsia="zh-CN"/>
        </w:rPr>
        <w:t>2湖南省人民政府2004年颁布的第192号令《湖南省建设工程造价管理办法》及《建设工程工程量清单计价规范》（GB50500-2013）及《2014年湖南省消耗量标准》及其相关解释汇编；</w:t>
      </w:r>
    </w:p>
    <w:p>
      <w:pPr>
        <w:spacing w:line="400" w:lineRule="exact"/>
        <w:ind w:firstLine="422" w:firstLineChars="200"/>
        <w:rPr>
          <w:rFonts w:hint="eastAsia"/>
          <w:b/>
          <w:bCs/>
          <w:color w:val="auto"/>
          <w:szCs w:val="21"/>
          <w:lang w:val="en-US" w:eastAsia="zh-CN"/>
        </w:rPr>
      </w:pPr>
      <w:r>
        <w:rPr>
          <w:rFonts w:hint="eastAsia"/>
          <w:b/>
          <w:bCs/>
          <w:color w:val="auto"/>
          <w:szCs w:val="21"/>
          <w:lang w:val="en-US" w:eastAsia="zh-CN"/>
        </w:rPr>
        <w:t>3湘建价〔2016〕160号文《关于调整补充增值税条件下建设工程计价依据的通知》；</w:t>
      </w:r>
    </w:p>
    <w:p>
      <w:pPr>
        <w:spacing w:line="400" w:lineRule="exact"/>
        <w:ind w:firstLine="422" w:firstLineChars="200"/>
        <w:rPr>
          <w:rFonts w:hint="eastAsia"/>
          <w:b/>
          <w:bCs/>
          <w:color w:val="auto"/>
          <w:szCs w:val="21"/>
          <w:lang w:val="en-US" w:eastAsia="zh-CN"/>
        </w:rPr>
      </w:pPr>
      <w:r>
        <w:rPr>
          <w:rFonts w:hint="eastAsia"/>
          <w:b/>
          <w:bCs/>
          <w:color w:val="auto"/>
          <w:szCs w:val="21"/>
          <w:lang w:val="en-US" w:eastAsia="zh-CN"/>
        </w:rPr>
        <w:t>4湘建价〔2019〕130号文《关于发布2019年湖南省建设工程人工工资单价的通知》；</w:t>
      </w:r>
    </w:p>
    <w:p>
      <w:pPr>
        <w:spacing w:line="400" w:lineRule="exact"/>
        <w:ind w:firstLine="422" w:firstLineChars="200"/>
        <w:rPr>
          <w:rFonts w:hint="eastAsia"/>
          <w:b/>
          <w:bCs/>
          <w:color w:val="auto"/>
          <w:szCs w:val="21"/>
          <w:lang w:val="en-US" w:eastAsia="zh-CN"/>
        </w:rPr>
      </w:pPr>
      <w:r>
        <w:rPr>
          <w:rFonts w:hint="eastAsia"/>
          <w:b/>
          <w:bCs/>
          <w:color w:val="auto"/>
          <w:szCs w:val="21"/>
          <w:lang w:val="en-US" w:eastAsia="zh-CN"/>
        </w:rPr>
        <w:t>5湘建价〔2017〕134号湖南省住房和城乡建设厅关于调整园林苗木等综合税率和社会保险费计费标准的通知；</w:t>
      </w:r>
    </w:p>
    <w:p>
      <w:pPr>
        <w:spacing w:line="400" w:lineRule="exact"/>
        <w:ind w:firstLine="422" w:firstLineChars="200"/>
        <w:rPr>
          <w:rFonts w:hint="eastAsia"/>
          <w:b/>
          <w:bCs/>
          <w:color w:val="auto"/>
          <w:szCs w:val="21"/>
          <w:lang w:val="en-US" w:eastAsia="zh-CN"/>
        </w:rPr>
      </w:pPr>
      <w:r>
        <w:rPr>
          <w:rFonts w:hint="eastAsia"/>
          <w:b/>
          <w:bCs/>
          <w:color w:val="auto"/>
          <w:szCs w:val="21"/>
          <w:lang w:val="en-US" w:eastAsia="zh-CN"/>
        </w:rPr>
        <w:t>6湘建价〔2018〕101号湖南省住房和城乡建设厅关于调整建设工程销项税额税率和材料综合税率计费标准通知；</w:t>
      </w:r>
    </w:p>
    <w:p>
      <w:pPr>
        <w:spacing w:line="400" w:lineRule="exact"/>
        <w:ind w:firstLine="422" w:firstLineChars="200"/>
        <w:rPr>
          <w:rFonts w:hint="eastAsia"/>
          <w:b/>
          <w:bCs/>
          <w:color w:val="auto"/>
          <w:szCs w:val="21"/>
          <w:lang w:val="en-US" w:eastAsia="zh-CN"/>
        </w:rPr>
      </w:pPr>
      <w:r>
        <w:rPr>
          <w:rFonts w:hint="eastAsia"/>
          <w:b/>
          <w:bCs/>
          <w:color w:val="auto"/>
          <w:szCs w:val="21"/>
          <w:lang w:val="en-US" w:eastAsia="zh-CN"/>
        </w:rPr>
        <w:t>7湘建价〔2019〕47号关于调整建设工程销项税额税率和材料价格综合税率计费标准的通知；</w:t>
      </w:r>
    </w:p>
    <w:p>
      <w:pPr>
        <w:spacing w:line="400" w:lineRule="exact"/>
        <w:ind w:firstLine="422" w:firstLineChars="200"/>
        <w:rPr>
          <w:rFonts w:hint="eastAsia"/>
          <w:b/>
          <w:bCs/>
          <w:color w:val="auto"/>
          <w:szCs w:val="21"/>
          <w:lang w:eastAsia="zh-CN"/>
        </w:rPr>
      </w:pPr>
      <w:r>
        <w:rPr>
          <w:rFonts w:hint="eastAsia"/>
          <w:b/>
          <w:bCs/>
          <w:color w:val="auto"/>
          <w:szCs w:val="21"/>
          <w:lang w:val="en-US" w:eastAsia="zh-CN"/>
        </w:rPr>
        <w:t>8</w:t>
      </w:r>
      <w:r>
        <w:rPr>
          <w:rFonts w:hint="eastAsia"/>
          <w:b/>
          <w:bCs/>
          <w:color w:val="auto"/>
          <w:szCs w:val="21"/>
          <w:lang w:eastAsia="zh-CN"/>
        </w:rPr>
        <w:t>《益阳建设造价》2019第五期材料信息价</w:t>
      </w:r>
      <w:r>
        <w:rPr>
          <w:rFonts w:hint="eastAsia"/>
          <w:b/>
          <w:bCs/>
          <w:color w:val="auto"/>
          <w:szCs w:val="21"/>
          <w:lang w:val="en-US" w:eastAsia="zh-CN"/>
        </w:rPr>
        <w:t>（南县材料价格）以及市场询价；</w:t>
      </w:r>
    </w:p>
    <w:p>
      <w:pPr>
        <w:adjustRightInd w:val="0"/>
        <w:snapToGrid w:val="0"/>
        <w:spacing w:line="360" w:lineRule="auto"/>
        <w:rPr>
          <w:rFonts w:hint="eastAsia" w:ascii="宋体" w:hAnsi="宋体" w:eastAsia="宋体" w:cs="宋体"/>
          <w:b/>
          <w:szCs w:val="21"/>
        </w:rPr>
      </w:pPr>
      <w:r>
        <w:rPr>
          <w:rFonts w:hint="eastAsia" w:ascii="宋体" w:hAnsi="宋体" w:eastAsia="宋体" w:cs="宋体"/>
          <w:b/>
          <w:szCs w:val="21"/>
        </w:rPr>
        <w:t>　　</w:t>
      </w:r>
    </w:p>
    <w:p>
      <w:pPr>
        <w:adjustRightInd w:val="0"/>
        <w:snapToGrid w:val="0"/>
        <w:spacing w:line="360" w:lineRule="auto"/>
        <w:rPr>
          <w:rFonts w:ascii="宋体" w:hAnsi="宋体" w:eastAsia="宋体" w:cs="宋体"/>
          <w:b/>
          <w:szCs w:val="21"/>
        </w:rPr>
      </w:pPr>
      <w:r>
        <w:rPr>
          <w:rFonts w:hint="eastAsia" w:ascii="宋体" w:hAnsi="宋体" w:eastAsia="宋体" w:cs="宋体"/>
          <w:b/>
          <w:szCs w:val="21"/>
        </w:rPr>
        <w:t>（</w:t>
      </w:r>
      <w:r>
        <w:rPr>
          <w:rFonts w:hint="eastAsia" w:ascii="宋体" w:hAnsi="宋体" w:eastAsia="宋体" w:cs="宋体"/>
          <w:b/>
          <w:szCs w:val="21"/>
          <w:lang w:eastAsia="zh-CN"/>
        </w:rPr>
        <w:t>五</w:t>
      </w:r>
      <w:r>
        <w:rPr>
          <w:rFonts w:hint="eastAsia" w:ascii="宋体" w:hAnsi="宋体" w:eastAsia="宋体" w:cs="宋体"/>
          <w:b/>
          <w:szCs w:val="21"/>
        </w:rPr>
        <w:t>）项目实施要求</w:t>
      </w:r>
    </w:p>
    <w:p>
      <w:pPr>
        <w:spacing w:line="360" w:lineRule="auto"/>
        <w:jc w:val="left"/>
        <w:rPr>
          <w:b/>
          <w:bCs/>
          <w:szCs w:val="21"/>
        </w:rPr>
      </w:pPr>
      <w:r>
        <w:rPr>
          <w:rFonts w:hint="eastAsia" w:ascii="宋体" w:hAnsi="宋体"/>
          <w:b/>
          <w:bCs/>
          <w:color w:val="000000"/>
          <w:szCs w:val="21"/>
        </w:rPr>
        <w:t>　　1、施工方必须保证安全、文明施工，所有施工过程中发生的安全事故均由施工方负责。</w:t>
      </w:r>
    </w:p>
    <w:p>
      <w:pPr>
        <w:spacing w:line="360" w:lineRule="auto"/>
        <w:rPr>
          <w:b/>
          <w:bCs/>
          <w:szCs w:val="21"/>
        </w:rPr>
      </w:pPr>
      <w:r>
        <w:rPr>
          <w:rFonts w:hint="eastAsia"/>
          <w:b/>
          <w:bCs/>
          <w:szCs w:val="21"/>
        </w:rPr>
        <w:t>　　2、保修：</w:t>
      </w:r>
      <w:r>
        <w:rPr>
          <w:rFonts w:hint="eastAsia"/>
          <w:b/>
          <w:bCs/>
          <w:szCs w:val="21"/>
          <w:lang w:eastAsia="zh-CN"/>
        </w:rPr>
        <w:t>建设部（2000）年80号令保修。</w:t>
      </w:r>
    </w:p>
    <w:p>
      <w:pPr>
        <w:spacing w:line="360" w:lineRule="auto"/>
        <w:jc w:val="left"/>
        <w:rPr>
          <w:rFonts w:ascii="宋体" w:hAnsi="宋体"/>
          <w:b/>
          <w:bCs/>
          <w:color w:val="000000"/>
          <w:szCs w:val="21"/>
        </w:rPr>
      </w:pPr>
      <w:r>
        <w:rPr>
          <w:rFonts w:hint="eastAsia" w:ascii="宋体" w:hAnsi="宋体"/>
          <w:b/>
          <w:bCs/>
          <w:color w:val="000000"/>
          <w:szCs w:val="21"/>
        </w:rPr>
        <w:t>　　3、供应商的最后报价应是完成本磋商文件中所规定工程量的所有费用，包含成本、利润、税金、安全防护文明施工措施费等所有费用，不得以任何理由重复或增加任何费用。</w:t>
      </w:r>
    </w:p>
    <w:p>
      <w:pPr>
        <w:spacing w:line="360" w:lineRule="auto"/>
        <w:jc w:val="left"/>
        <w:rPr>
          <w:rFonts w:ascii="宋体" w:hAnsi="宋体"/>
          <w:b/>
          <w:bCs/>
          <w:szCs w:val="21"/>
        </w:rPr>
      </w:pPr>
      <w:r>
        <w:rPr>
          <w:rFonts w:hint="eastAsia" w:ascii="宋体" w:hAnsi="宋体"/>
          <w:b/>
          <w:bCs/>
          <w:color w:val="000000"/>
          <w:szCs w:val="21"/>
        </w:rPr>
        <w:t xml:space="preserve">  　4、验收标准：按国家相关验收标准验收。</w:t>
      </w:r>
    </w:p>
    <w:bookmarkEnd w:id="6"/>
    <w:bookmarkEnd w:id="7"/>
    <w:bookmarkEnd w:id="8"/>
    <w:p>
      <w:pPr>
        <w:autoSpaceDE w:val="0"/>
        <w:autoSpaceDN w:val="0"/>
        <w:adjustRightInd w:val="0"/>
        <w:snapToGrid w:val="0"/>
        <w:spacing w:beforeLines="50" w:afterLines="50" w:line="360" w:lineRule="auto"/>
        <w:jc w:val="center"/>
        <w:rPr>
          <w:rFonts w:hint="eastAsia" w:ascii="黑体" w:hAnsi="Times New Roman" w:eastAsia="黑体" w:cs="黑体"/>
          <w:sz w:val="32"/>
          <w:szCs w:val="32"/>
        </w:rPr>
      </w:pPr>
      <w:r>
        <w:rPr>
          <w:rFonts w:hint="eastAsia" w:ascii="黑体" w:hAnsi="Times New Roman" w:eastAsia="黑体" w:cs="黑体"/>
          <w:sz w:val="32"/>
          <w:szCs w:val="32"/>
        </w:rPr>
        <w:br w:type="page"/>
      </w:r>
    </w:p>
    <w:p>
      <w:pPr>
        <w:autoSpaceDE w:val="0"/>
        <w:autoSpaceDN w:val="0"/>
        <w:adjustRightInd w:val="0"/>
        <w:snapToGrid w:val="0"/>
        <w:spacing w:beforeLines="50" w:afterLines="50" w:line="360" w:lineRule="auto"/>
        <w:jc w:val="center"/>
        <w:rPr>
          <w:rFonts w:ascii="黑体" w:eastAsia="黑体" w:cs="黑体"/>
          <w:sz w:val="32"/>
          <w:szCs w:val="32"/>
        </w:rPr>
      </w:pPr>
      <w:r>
        <w:rPr>
          <w:rFonts w:hint="eastAsia" w:ascii="黑体" w:hAnsi="Times New Roman" w:eastAsia="黑体" w:cs="黑体"/>
          <w:sz w:val="32"/>
          <w:szCs w:val="32"/>
        </w:rPr>
        <w:t>第五章 响应文件组成</w:t>
      </w:r>
    </w:p>
    <w:p>
      <w:pPr>
        <w:spacing w:line="360" w:lineRule="exact"/>
        <w:rPr>
          <w:rFonts w:ascii="宋体" w:hAnsi="Times New Roman" w:eastAsia="宋体" w:cs="宋体"/>
        </w:rPr>
      </w:pPr>
      <w:r>
        <w:rPr>
          <w:rFonts w:hint="eastAsia" w:ascii="宋体" w:hAnsi="Times New Roman" w:eastAsia="宋体" w:cs="宋体"/>
        </w:rPr>
        <w:t>供应商的响应文件应包含以下八个部分：</w:t>
      </w:r>
    </w:p>
    <w:p>
      <w:pPr>
        <w:spacing w:line="360" w:lineRule="exact"/>
        <w:rPr>
          <w:rFonts w:ascii="宋体" w:hAnsi="Times New Roman" w:eastAsia="宋体" w:cs="宋体"/>
        </w:rPr>
      </w:pPr>
    </w:p>
    <w:p>
      <w:pPr>
        <w:adjustRightInd w:val="0"/>
        <w:snapToGrid w:val="0"/>
        <w:spacing w:line="360" w:lineRule="auto"/>
        <w:jc w:val="left"/>
        <w:outlineLvl w:val="0"/>
        <w:rPr>
          <w:rFonts w:ascii="宋体" w:hAnsi="宋体" w:eastAsia="宋体" w:cs="宋体"/>
          <w:b/>
          <w:szCs w:val="21"/>
        </w:rPr>
      </w:pPr>
      <w:r>
        <w:rPr>
          <w:rFonts w:hint="eastAsia" w:ascii="宋体" w:hAnsi="宋体" w:eastAsia="宋体" w:cs="宋体"/>
          <w:b/>
          <w:szCs w:val="21"/>
        </w:rPr>
        <w:t>一、磋商响应声明</w:t>
      </w:r>
    </w:p>
    <w:p>
      <w:pPr>
        <w:adjustRightInd w:val="0"/>
        <w:snapToGrid w:val="0"/>
        <w:spacing w:line="360" w:lineRule="auto"/>
        <w:ind w:firstLine="420" w:firstLineChars="200"/>
        <w:jc w:val="left"/>
        <w:outlineLvl w:val="0"/>
        <w:rPr>
          <w:rFonts w:ascii="宋体" w:hAnsi="宋体" w:eastAsia="宋体" w:cs="宋体"/>
          <w:szCs w:val="21"/>
        </w:rPr>
      </w:pPr>
      <w:r>
        <w:rPr>
          <w:rFonts w:hint="eastAsia" w:ascii="宋体" w:hAnsi="宋体" w:eastAsia="宋体" w:cs="宋体"/>
          <w:szCs w:val="21"/>
        </w:rPr>
        <w:t>附件1：法定代表人身份证明(法定代表人参加磋商)</w:t>
      </w:r>
    </w:p>
    <w:p>
      <w:pPr>
        <w:adjustRightInd w:val="0"/>
        <w:snapToGrid w:val="0"/>
        <w:spacing w:line="360" w:lineRule="auto"/>
        <w:ind w:firstLine="420" w:firstLineChars="200"/>
        <w:jc w:val="left"/>
        <w:outlineLvl w:val="0"/>
        <w:rPr>
          <w:rFonts w:ascii="宋体" w:hAnsi="宋体" w:eastAsia="宋体" w:cs="宋体"/>
          <w:szCs w:val="21"/>
        </w:rPr>
      </w:pPr>
      <w:r>
        <w:rPr>
          <w:rFonts w:hint="eastAsia" w:ascii="宋体" w:hAnsi="宋体" w:eastAsia="宋体" w:cs="宋体"/>
          <w:szCs w:val="21"/>
        </w:rPr>
        <w:t>附件2：法定代表人授权书(委托代理人参加磋商)</w:t>
      </w:r>
    </w:p>
    <w:p>
      <w:pPr>
        <w:adjustRightInd w:val="0"/>
        <w:snapToGrid w:val="0"/>
        <w:spacing w:line="360" w:lineRule="auto"/>
        <w:jc w:val="left"/>
        <w:outlineLvl w:val="0"/>
        <w:rPr>
          <w:rFonts w:ascii="宋体" w:hAnsi="宋体" w:eastAsia="宋体" w:cs="宋体"/>
          <w:b/>
          <w:szCs w:val="21"/>
        </w:rPr>
      </w:pPr>
      <w:r>
        <w:rPr>
          <w:rFonts w:hint="eastAsia" w:ascii="宋体" w:hAnsi="宋体" w:eastAsia="宋体" w:cs="宋体"/>
          <w:b/>
          <w:szCs w:val="21"/>
        </w:rPr>
        <w:t>二、投标保证金</w:t>
      </w:r>
    </w:p>
    <w:p>
      <w:pPr>
        <w:adjustRightInd w:val="0"/>
        <w:snapToGrid w:val="0"/>
        <w:spacing w:line="360" w:lineRule="auto"/>
        <w:jc w:val="left"/>
        <w:outlineLvl w:val="0"/>
        <w:rPr>
          <w:rFonts w:ascii="宋体" w:hAnsi="宋体" w:eastAsia="宋体" w:cs="宋体"/>
          <w:b/>
          <w:szCs w:val="21"/>
        </w:rPr>
      </w:pPr>
      <w:r>
        <w:rPr>
          <w:rFonts w:hint="eastAsia" w:ascii="宋体" w:hAnsi="宋体" w:eastAsia="宋体" w:cs="宋体"/>
          <w:b/>
          <w:szCs w:val="21"/>
        </w:rPr>
        <w:t>三、供应商的资格证明材料</w:t>
      </w:r>
    </w:p>
    <w:p>
      <w:pPr>
        <w:adjustRightInd w:val="0"/>
        <w:snapToGrid w:val="0"/>
        <w:spacing w:line="360" w:lineRule="auto"/>
        <w:ind w:firstLine="420" w:firstLineChars="200"/>
        <w:jc w:val="left"/>
        <w:outlineLvl w:val="0"/>
        <w:rPr>
          <w:rFonts w:ascii="宋体" w:hAnsi="宋体" w:eastAsia="宋体" w:cs="宋体"/>
          <w:szCs w:val="21"/>
        </w:rPr>
      </w:pPr>
      <w:r>
        <w:rPr>
          <w:rFonts w:hint="eastAsia" w:ascii="宋体" w:hAnsi="宋体" w:eastAsia="宋体" w:cs="宋体"/>
          <w:szCs w:val="21"/>
        </w:rPr>
        <w:t>附件3：供应商基本情况表</w:t>
      </w:r>
    </w:p>
    <w:p>
      <w:pPr>
        <w:adjustRightInd w:val="0"/>
        <w:snapToGrid w:val="0"/>
        <w:spacing w:line="360" w:lineRule="auto"/>
        <w:ind w:firstLine="420" w:firstLineChars="200"/>
        <w:outlineLvl w:val="0"/>
        <w:rPr>
          <w:rFonts w:ascii="宋体" w:hAnsi="宋体" w:eastAsia="宋体" w:cs="宋体"/>
          <w:szCs w:val="21"/>
        </w:rPr>
      </w:pPr>
      <w:r>
        <w:rPr>
          <w:rFonts w:hint="eastAsia" w:ascii="宋体" w:hAnsi="宋体" w:eastAsia="宋体" w:cs="宋体"/>
          <w:szCs w:val="21"/>
        </w:rPr>
        <w:t>附件4：供应商的资格条件更新材料</w:t>
      </w:r>
    </w:p>
    <w:p>
      <w:pPr>
        <w:pStyle w:val="5"/>
        <w:widowControl/>
        <w:adjustRightInd w:val="0"/>
        <w:snapToGrid w:val="0"/>
        <w:spacing w:line="360" w:lineRule="auto"/>
        <w:rPr>
          <w:rFonts w:hint="default" w:hAnsi="宋体"/>
        </w:rPr>
      </w:pPr>
      <w:r>
        <w:rPr>
          <w:rFonts w:hAnsi="宋体"/>
          <w:b/>
        </w:rPr>
        <w:t>四、施工组织设计、</w:t>
      </w:r>
      <w:r>
        <w:rPr>
          <w:rFonts w:hAnsi="宋体"/>
        </w:rPr>
        <w:t>项目管理机构及履约信誉情况</w:t>
      </w:r>
    </w:p>
    <w:p>
      <w:pPr>
        <w:pStyle w:val="5"/>
        <w:widowControl/>
        <w:adjustRightInd w:val="0"/>
        <w:snapToGrid w:val="0"/>
        <w:spacing w:line="360" w:lineRule="auto"/>
        <w:rPr>
          <w:rFonts w:hint="default" w:hAnsi="宋体"/>
          <w:b/>
        </w:rPr>
      </w:pPr>
      <w:r>
        <w:rPr>
          <w:rFonts w:hAnsi="宋体" w:cs="宋体"/>
        </w:rPr>
        <w:t>　　</w:t>
      </w:r>
      <w:r>
        <w:rPr>
          <w:rFonts w:hAnsi="宋体"/>
          <w:b/>
        </w:rPr>
        <w:t>施工组织设计</w:t>
      </w:r>
    </w:p>
    <w:p>
      <w:pPr>
        <w:pStyle w:val="5"/>
        <w:widowControl/>
        <w:adjustRightInd w:val="0"/>
        <w:snapToGrid w:val="0"/>
        <w:spacing w:line="360" w:lineRule="auto"/>
        <w:ind w:firstLine="420" w:firstLineChars="200"/>
        <w:rPr>
          <w:rFonts w:hint="default" w:hAnsi="宋体" w:cs="宋体"/>
          <w:bCs/>
        </w:rPr>
      </w:pPr>
      <w:r>
        <w:rPr>
          <w:rFonts w:hAnsi="宋体" w:cs="宋体"/>
        </w:rPr>
        <w:t>附件5：主要</w:t>
      </w:r>
      <w:r>
        <w:rPr>
          <w:rFonts w:hAnsi="宋体" w:cs="宋体"/>
          <w:bCs/>
        </w:rPr>
        <w:t>人员简历表</w:t>
      </w:r>
    </w:p>
    <w:p>
      <w:pPr>
        <w:pStyle w:val="5"/>
        <w:widowControl/>
        <w:adjustRightInd w:val="0"/>
        <w:snapToGrid w:val="0"/>
        <w:spacing w:line="360" w:lineRule="auto"/>
        <w:rPr>
          <w:rFonts w:hint="default" w:hAnsi="宋体"/>
          <w:b/>
        </w:rPr>
      </w:pPr>
      <w:r>
        <w:rPr>
          <w:rFonts w:hAnsi="宋体"/>
          <w:b/>
        </w:rPr>
        <w:t>五、技术/商务响应与偏离表</w:t>
      </w:r>
    </w:p>
    <w:p>
      <w:pPr>
        <w:pStyle w:val="5"/>
        <w:widowControl/>
        <w:adjustRightInd w:val="0"/>
        <w:snapToGrid w:val="0"/>
        <w:spacing w:line="360" w:lineRule="auto"/>
        <w:rPr>
          <w:rFonts w:hint="default" w:hAnsi="宋体"/>
          <w:b/>
        </w:rPr>
      </w:pPr>
      <w:r>
        <w:rPr>
          <w:rFonts w:hAnsi="宋体" w:cs="宋体"/>
          <w:bCs/>
        </w:rPr>
        <w:t>　　技术/商务响应与偏离表</w:t>
      </w:r>
    </w:p>
    <w:p>
      <w:pPr>
        <w:pStyle w:val="5"/>
        <w:widowControl/>
        <w:adjustRightInd w:val="0"/>
        <w:snapToGrid w:val="0"/>
        <w:spacing w:line="360" w:lineRule="auto"/>
        <w:rPr>
          <w:rFonts w:hint="default" w:hAnsi="宋体"/>
          <w:b/>
        </w:rPr>
      </w:pPr>
      <w:r>
        <w:rPr>
          <w:rFonts w:hAnsi="宋体"/>
          <w:b/>
        </w:rPr>
        <w:t>六、提供政府采购政策产品等证明材料</w:t>
      </w:r>
    </w:p>
    <w:p>
      <w:pPr>
        <w:pStyle w:val="5"/>
        <w:widowControl/>
        <w:adjustRightInd w:val="0"/>
        <w:snapToGrid w:val="0"/>
        <w:spacing w:line="360" w:lineRule="auto"/>
        <w:ind w:firstLine="420" w:firstLineChars="200"/>
        <w:rPr>
          <w:rFonts w:hint="default" w:hAnsi="宋体"/>
        </w:rPr>
      </w:pPr>
      <w:r>
        <w:rPr>
          <w:rFonts w:hAnsi="宋体"/>
        </w:rPr>
        <w:t>附件6：中小企业声明函</w:t>
      </w:r>
    </w:p>
    <w:p>
      <w:pPr>
        <w:pStyle w:val="5"/>
        <w:widowControl/>
        <w:numPr>
          <w:ilvl w:val="0"/>
          <w:numId w:val="12"/>
        </w:numPr>
        <w:adjustRightInd w:val="0"/>
        <w:snapToGrid w:val="0"/>
        <w:spacing w:line="360" w:lineRule="auto"/>
        <w:rPr>
          <w:rFonts w:hint="default" w:hAnsi="宋体"/>
          <w:b/>
        </w:rPr>
      </w:pPr>
      <w:r>
        <w:rPr>
          <w:rFonts w:hAnsi="宋体"/>
          <w:b/>
        </w:rPr>
        <w:t>报价一览表及报价文件</w:t>
      </w:r>
    </w:p>
    <w:p>
      <w:pPr>
        <w:pStyle w:val="5"/>
        <w:widowControl/>
        <w:adjustRightInd w:val="0"/>
        <w:snapToGrid w:val="0"/>
        <w:spacing w:line="360" w:lineRule="auto"/>
        <w:rPr>
          <w:rFonts w:hint="default" w:hAnsi="宋体"/>
          <w:b/>
        </w:rPr>
      </w:pPr>
      <w:r>
        <w:rPr>
          <w:rFonts w:hAnsi="宋体"/>
          <w:b/>
        </w:rPr>
        <w:t>　　</w:t>
      </w:r>
      <w:r>
        <w:rPr>
          <w:rFonts w:hAnsi="宋体"/>
        </w:rPr>
        <w:t>附件7：报价一览表</w:t>
      </w:r>
    </w:p>
    <w:p>
      <w:pPr>
        <w:pStyle w:val="5"/>
        <w:widowControl/>
        <w:adjustRightInd w:val="0"/>
        <w:snapToGrid w:val="0"/>
        <w:spacing w:line="360" w:lineRule="auto"/>
        <w:rPr>
          <w:rFonts w:hint="default" w:hAnsi="宋体"/>
          <w:b/>
        </w:rPr>
      </w:pPr>
      <w:r>
        <w:rPr>
          <w:rFonts w:hAnsi="宋体"/>
          <w:b/>
        </w:rPr>
        <w:t>八、供应商认为需提供的其它资料</w:t>
      </w:r>
    </w:p>
    <w:p>
      <w:pPr>
        <w:pStyle w:val="5"/>
        <w:widowControl/>
        <w:adjustRightInd w:val="0"/>
        <w:snapToGrid w:val="0"/>
        <w:spacing w:line="360" w:lineRule="auto"/>
        <w:rPr>
          <w:rFonts w:hint="default" w:hAnsi="宋体"/>
          <w:b/>
        </w:rPr>
      </w:pPr>
      <w:r>
        <w:rPr>
          <w:rFonts w:hAnsi="宋体"/>
          <w:b/>
        </w:rPr>
        <w:t>九、最后报价</w:t>
      </w:r>
    </w:p>
    <w:p>
      <w:pPr>
        <w:pStyle w:val="5"/>
        <w:widowControl/>
        <w:adjustRightInd w:val="0"/>
        <w:snapToGrid w:val="0"/>
        <w:spacing w:line="360" w:lineRule="auto"/>
        <w:rPr>
          <w:rFonts w:hint="default" w:hAnsi="宋体"/>
          <w:b/>
        </w:rPr>
      </w:pPr>
    </w:p>
    <w:p>
      <w:pPr>
        <w:pStyle w:val="5"/>
        <w:widowControl/>
        <w:adjustRightInd w:val="0"/>
        <w:snapToGrid w:val="0"/>
        <w:spacing w:line="360" w:lineRule="auto"/>
        <w:rPr>
          <w:rFonts w:hint="default" w:hAnsi="宋体"/>
          <w:b/>
        </w:rPr>
      </w:pPr>
    </w:p>
    <w:p>
      <w:pPr>
        <w:spacing w:line="360" w:lineRule="exact"/>
        <w:rPr>
          <w:rFonts w:ascii="宋体" w:hAnsi="宋体" w:eastAsia="宋体" w:cs="宋体"/>
          <w:b/>
        </w:rPr>
      </w:pPr>
      <w:r>
        <w:rPr>
          <w:rFonts w:hint="eastAsia" w:ascii="宋体" w:hAnsi="宋体" w:eastAsia="宋体" w:cs="Times New Roman"/>
          <w:b/>
        </w:rPr>
        <w:br w:type="page"/>
      </w:r>
    </w:p>
    <w:p>
      <w:pPr>
        <w:adjustRightInd w:val="0"/>
        <w:snapToGrid w:val="0"/>
        <w:spacing w:line="360" w:lineRule="auto"/>
        <w:jc w:val="center"/>
        <w:outlineLvl w:val="0"/>
        <w:rPr>
          <w:rFonts w:ascii="黑体" w:eastAsia="黑体" w:cs="黑体"/>
          <w:sz w:val="32"/>
          <w:szCs w:val="32"/>
        </w:rPr>
      </w:pPr>
      <w:r>
        <w:rPr>
          <w:rFonts w:hint="eastAsia" w:ascii="黑体" w:hAnsi="Times New Roman" w:eastAsia="黑体" w:cs="黑体"/>
          <w:sz w:val="32"/>
          <w:szCs w:val="32"/>
        </w:rPr>
        <w:t>一、</w:t>
      </w:r>
      <w:r>
        <w:rPr>
          <w:rFonts w:hint="eastAsia" w:ascii="黑体" w:hAnsi="宋体" w:eastAsia="黑体" w:cs="黑体"/>
          <w:sz w:val="32"/>
          <w:szCs w:val="32"/>
        </w:rPr>
        <w:t>磋商响应声明</w:t>
      </w:r>
    </w:p>
    <w:p>
      <w:pPr>
        <w:adjustRightInd w:val="0"/>
        <w:snapToGrid w:val="0"/>
        <w:spacing w:line="360" w:lineRule="auto"/>
        <w:rPr>
          <w:rFonts w:ascii="仿宋_GB2312" w:hAnsi="宋体" w:eastAsia="仿宋_GB2312" w:cs="仿宋_GB2312"/>
          <w:sz w:val="24"/>
        </w:rPr>
      </w:pPr>
    </w:p>
    <w:p>
      <w:pPr>
        <w:adjustRightInd w:val="0"/>
        <w:snapToGrid w:val="0"/>
        <w:spacing w:line="360" w:lineRule="auto"/>
        <w:rPr>
          <w:rFonts w:ascii="宋体" w:hAnsi="宋体" w:eastAsia="宋体" w:cs="宋体"/>
          <w:szCs w:val="21"/>
        </w:rPr>
      </w:pPr>
      <w:r>
        <w:rPr>
          <w:rFonts w:hint="eastAsia" w:ascii="宋体" w:hAnsi="宋体" w:eastAsia="宋体" w:cs="宋体"/>
          <w:szCs w:val="21"/>
        </w:rPr>
        <w:t>致</w:t>
      </w:r>
      <w:r>
        <w:rPr>
          <w:rFonts w:hint="eastAsia" w:ascii="宋体" w:hAnsi="宋体" w:eastAsia="宋体" w:cs="宋体"/>
          <w:szCs w:val="21"/>
          <w:u w:val="single"/>
        </w:rPr>
        <w:t xml:space="preserve">            </w:t>
      </w:r>
      <w:r>
        <w:rPr>
          <w:rFonts w:hint="eastAsia" w:ascii="宋体" w:hAnsi="宋体" w:eastAsia="宋体" w:cs="宋体"/>
          <w:szCs w:val="21"/>
        </w:rPr>
        <w:t xml:space="preserve"> (采购人或采购代理机构)：</w:t>
      </w:r>
    </w:p>
    <w:p>
      <w:pPr>
        <w:adjustRightInd w:val="0"/>
        <w:snapToGrid w:val="0"/>
        <w:spacing w:line="360" w:lineRule="auto"/>
        <w:ind w:firstLine="420" w:firstLineChars="200"/>
        <w:rPr>
          <w:rFonts w:ascii="宋体" w:hAnsi="宋体" w:eastAsia="宋体" w:cs="宋体"/>
          <w:szCs w:val="21"/>
        </w:rPr>
      </w:pPr>
      <w:r>
        <w:rPr>
          <w:rFonts w:hint="eastAsia" w:ascii="宋体" w:hAnsi="宋体" w:eastAsia="宋体" w:cs="宋体"/>
          <w:szCs w:val="21"/>
        </w:rPr>
        <w:t>我方已仔细研究了</w:t>
      </w:r>
      <w:r>
        <w:rPr>
          <w:rFonts w:hint="eastAsia" w:ascii="宋体" w:hAnsi="宋体" w:eastAsia="宋体" w:cs="宋体"/>
          <w:szCs w:val="21"/>
          <w:u w:val="single"/>
        </w:rPr>
        <w:t xml:space="preserve">                 (</w:t>
      </w:r>
      <w:r>
        <w:rPr>
          <w:rFonts w:hint="eastAsia" w:ascii="宋体" w:hAnsi="宋体" w:eastAsia="宋体" w:cs="宋体"/>
          <w:szCs w:val="21"/>
        </w:rPr>
        <w:t>项目名称)的竞争性磋商文件（政府采购编号：</w:t>
      </w:r>
      <w:r>
        <w:rPr>
          <w:rFonts w:hint="eastAsia" w:ascii="宋体" w:hAnsi="宋体" w:eastAsia="宋体" w:cs="宋体"/>
          <w:szCs w:val="21"/>
          <w:u w:val="single"/>
        </w:rPr>
        <w:t xml:space="preserve">            </w:t>
      </w:r>
      <w:r>
        <w:rPr>
          <w:rFonts w:hint="eastAsia" w:ascii="宋体" w:hAnsi="宋体" w:eastAsia="宋体" w:cs="宋体"/>
          <w:szCs w:val="21"/>
        </w:rPr>
        <w:t xml:space="preserve"> ；采购代理编号：</w:t>
      </w:r>
      <w:r>
        <w:rPr>
          <w:rFonts w:hint="eastAsia" w:ascii="宋体" w:hAnsi="宋体" w:eastAsia="宋体" w:cs="宋体"/>
          <w:szCs w:val="21"/>
          <w:u w:val="single"/>
        </w:rPr>
        <w:t xml:space="preserve">           </w:t>
      </w:r>
      <w:r>
        <w:rPr>
          <w:rFonts w:hint="eastAsia" w:ascii="宋体" w:hAnsi="宋体" w:eastAsia="宋体" w:cs="宋体"/>
          <w:szCs w:val="21"/>
        </w:rPr>
        <w:t>）的全部内容，</w:t>
      </w:r>
      <w:r>
        <w:rPr>
          <w:rFonts w:hint="eastAsia" w:ascii="Times New Roman" w:hAnsi="宋体" w:eastAsia="宋体" w:cs="宋体"/>
        </w:rPr>
        <w:t>知悉参加竞争性磋商的风险，我方承诺接受磋商文件的全部条款且无任何异议。</w:t>
      </w:r>
    </w:p>
    <w:p>
      <w:pPr>
        <w:pStyle w:val="5"/>
        <w:widowControl/>
        <w:adjustRightInd w:val="0"/>
        <w:snapToGrid w:val="0"/>
        <w:spacing w:line="360" w:lineRule="auto"/>
        <w:ind w:firstLine="420" w:firstLineChars="200"/>
        <w:rPr>
          <w:rFonts w:hint="default" w:hAnsi="宋体"/>
        </w:rPr>
      </w:pPr>
      <w:r>
        <w:rPr>
          <w:rFonts w:hAnsi="宋体"/>
        </w:rPr>
        <w:t>一、我方同意在磋商文件中规定的提交首次响应文件截止时间起</w:t>
      </w:r>
      <w:r>
        <w:rPr>
          <w:rFonts w:hAnsi="宋体"/>
          <w:u w:val="single"/>
        </w:rPr>
        <w:t xml:space="preserve">    </w:t>
      </w:r>
      <w:r>
        <w:rPr>
          <w:rFonts w:hAnsi="宋体"/>
        </w:rPr>
        <w:t>日内(响应文件有效期)遵守本响应文件中的承诺且在此期限期满之前均具有法律约束力。</w:t>
      </w:r>
    </w:p>
    <w:p>
      <w:pPr>
        <w:pStyle w:val="5"/>
        <w:widowControl/>
        <w:adjustRightInd w:val="0"/>
        <w:snapToGrid w:val="0"/>
        <w:spacing w:line="360" w:lineRule="auto"/>
        <w:ind w:firstLine="420" w:firstLineChars="200"/>
        <w:rPr>
          <w:rFonts w:hint="default" w:hAnsi="宋体"/>
          <w:bCs/>
        </w:rPr>
      </w:pPr>
      <w:r>
        <w:rPr>
          <w:rFonts w:hAnsi="宋体"/>
        </w:rPr>
        <w:t>二、我方提交响应文件正本一份和副本一式</w:t>
      </w:r>
      <w:r>
        <w:rPr>
          <w:rFonts w:hAnsi="宋体"/>
          <w:u w:val="single"/>
        </w:rPr>
        <w:t xml:space="preserve">     </w:t>
      </w:r>
      <w:r>
        <w:rPr>
          <w:rFonts w:hAnsi="宋体"/>
        </w:rPr>
        <w:t>份，并保证响应文件提供的数据和材料是真实、准确的。否则，愿承担《政府采购法》</w:t>
      </w:r>
      <w:r>
        <w:rPr>
          <w:rFonts w:hAnsi="宋体"/>
          <w:bCs/>
        </w:rPr>
        <w:t>第七十七条规定的法律责任。</w:t>
      </w:r>
    </w:p>
    <w:p>
      <w:pPr>
        <w:pStyle w:val="5"/>
        <w:widowControl/>
        <w:adjustRightInd w:val="0"/>
        <w:snapToGrid w:val="0"/>
        <w:spacing w:line="360" w:lineRule="auto"/>
        <w:ind w:firstLine="420" w:firstLineChars="200"/>
        <w:rPr>
          <w:rFonts w:hint="default" w:hAnsi="宋体"/>
        </w:rPr>
      </w:pPr>
      <w:r>
        <w:rPr>
          <w:rFonts w:hAnsi="宋体"/>
        </w:rPr>
        <w:t>三、我方愿意向贵方提供任何与本项采购有关的数据、情况和技术资料。若贵方需要，我方愿意提供我方作出的一切承诺的证明材料。</w:t>
      </w:r>
    </w:p>
    <w:p>
      <w:pPr>
        <w:pStyle w:val="5"/>
        <w:widowControl/>
        <w:adjustRightInd w:val="0"/>
        <w:snapToGrid w:val="0"/>
        <w:spacing w:line="360" w:lineRule="auto"/>
        <w:ind w:firstLine="420" w:firstLineChars="200"/>
        <w:rPr>
          <w:rFonts w:hint="default" w:hAnsi="宋体"/>
        </w:rPr>
      </w:pPr>
      <w:r>
        <w:rPr>
          <w:rFonts w:hAnsi="宋体"/>
        </w:rPr>
        <w:t>四、我方愿意按磋商文件规定和磋商小组要求重新提交响应文件和最后报价。</w:t>
      </w:r>
    </w:p>
    <w:p>
      <w:pPr>
        <w:pStyle w:val="5"/>
        <w:widowControl/>
        <w:adjustRightInd w:val="0"/>
        <w:snapToGrid w:val="0"/>
        <w:spacing w:line="360" w:lineRule="auto"/>
        <w:ind w:firstLine="420" w:firstLineChars="200"/>
        <w:rPr>
          <w:rFonts w:hint="default" w:hAnsi="宋体"/>
        </w:rPr>
      </w:pPr>
      <w:r>
        <w:rPr>
          <w:rFonts w:hAnsi="宋体"/>
        </w:rPr>
        <w:t>五、我方承诺遵守《中华人民共和国政府采购法》的有关规定，保证在获得成交资格后，按照磋商文件确定的事项签订政府采购合同，履行双方所签订的合同，并承担合同规定的责任和义务。</w:t>
      </w:r>
    </w:p>
    <w:p>
      <w:pPr>
        <w:pStyle w:val="5"/>
        <w:widowControl/>
        <w:adjustRightInd w:val="0"/>
        <w:snapToGrid w:val="0"/>
        <w:spacing w:line="360" w:lineRule="auto"/>
        <w:ind w:firstLine="420" w:firstLineChars="200"/>
        <w:rPr>
          <w:rFonts w:hint="default" w:hAnsi="宋体"/>
        </w:rPr>
      </w:pPr>
    </w:p>
    <w:p>
      <w:pPr>
        <w:adjustRightInd w:val="0"/>
        <w:snapToGrid w:val="0"/>
        <w:spacing w:line="360" w:lineRule="auto"/>
        <w:ind w:right="24"/>
        <w:rPr>
          <w:rFonts w:ascii="宋体" w:hAnsi="宋体" w:eastAsia="宋体" w:cs="宋体"/>
          <w:bCs/>
          <w:szCs w:val="21"/>
        </w:rPr>
      </w:pPr>
    </w:p>
    <w:p>
      <w:pPr>
        <w:adjustRightInd w:val="0"/>
        <w:snapToGrid w:val="0"/>
        <w:spacing w:line="360" w:lineRule="auto"/>
        <w:ind w:right="24"/>
        <w:rPr>
          <w:rFonts w:ascii="宋体" w:hAnsi="宋体" w:eastAsia="宋体" w:cs="宋体"/>
          <w:bCs/>
          <w:szCs w:val="21"/>
        </w:rPr>
      </w:pPr>
    </w:p>
    <w:p>
      <w:pPr>
        <w:adjustRightInd w:val="0"/>
        <w:snapToGrid w:val="0"/>
        <w:spacing w:line="360" w:lineRule="auto"/>
        <w:ind w:right="24"/>
        <w:rPr>
          <w:rFonts w:ascii="宋体" w:hAnsi="宋体" w:eastAsia="宋体" w:cs="宋体"/>
          <w:szCs w:val="21"/>
        </w:rPr>
      </w:pPr>
      <w:r>
        <w:rPr>
          <w:rFonts w:hint="eastAsia" w:ascii="宋体" w:hAnsi="宋体" w:eastAsia="宋体" w:cs="宋体"/>
          <w:bCs/>
          <w:szCs w:val="21"/>
        </w:rPr>
        <w:t>附件1：</w:t>
      </w:r>
      <w:r>
        <w:rPr>
          <w:rFonts w:hint="eastAsia" w:ascii="宋体" w:hAnsi="宋体" w:eastAsia="宋体" w:cs="宋体"/>
          <w:szCs w:val="21"/>
        </w:rPr>
        <w:t>法定代表人身份证明(法定代表人参加磋商)</w:t>
      </w:r>
    </w:p>
    <w:p>
      <w:pPr>
        <w:adjustRightInd w:val="0"/>
        <w:snapToGrid w:val="0"/>
        <w:spacing w:line="360" w:lineRule="auto"/>
        <w:ind w:right="24"/>
        <w:rPr>
          <w:rFonts w:ascii="宋体" w:hAnsi="宋体" w:eastAsia="宋体" w:cs="宋体"/>
          <w:szCs w:val="21"/>
        </w:rPr>
      </w:pPr>
      <w:r>
        <w:rPr>
          <w:rFonts w:hint="eastAsia" w:ascii="宋体" w:hAnsi="宋体" w:eastAsia="宋体" w:cs="宋体"/>
          <w:bCs/>
          <w:szCs w:val="21"/>
        </w:rPr>
        <w:t>附件2</w:t>
      </w:r>
      <w:r>
        <w:rPr>
          <w:rFonts w:hint="eastAsia" w:ascii="宋体" w:hAnsi="宋体" w:eastAsia="宋体" w:cs="宋体"/>
          <w:szCs w:val="21"/>
        </w:rPr>
        <w:t>：法定代表人授权书(委托代理人参加磋商)</w:t>
      </w:r>
    </w:p>
    <w:p>
      <w:pPr>
        <w:pStyle w:val="5"/>
        <w:widowControl/>
        <w:adjustRightInd w:val="0"/>
        <w:snapToGrid w:val="0"/>
        <w:spacing w:line="360" w:lineRule="auto"/>
        <w:rPr>
          <w:rFonts w:hint="default" w:hAnsi="宋体"/>
        </w:rPr>
      </w:pPr>
    </w:p>
    <w:p>
      <w:pPr>
        <w:pStyle w:val="5"/>
        <w:widowControl/>
        <w:adjustRightInd w:val="0"/>
        <w:snapToGrid w:val="0"/>
        <w:spacing w:line="360" w:lineRule="auto"/>
        <w:rPr>
          <w:rFonts w:hint="default" w:hAnsi="宋体"/>
        </w:rPr>
      </w:pPr>
    </w:p>
    <w:p>
      <w:pPr>
        <w:pStyle w:val="5"/>
        <w:widowControl/>
        <w:adjustRightInd w:val="0"/>
        <w:snapToGrid w:val="0"/>
        <w:spacing w:line="360" w:lineRule="auto"/>
        <w:rPr>
          <w:rFonts w:hint="default" w:hAnsi="宋体"/>
        </w:rPr>
      </w:pPr>
      <w:r>
        <w:rPr>
          <w:rFonts w:hAnsi="宋体"/>
        </w:rPr>
        <w:t>供应商名称(盖单位章)：</w:t>
      </w:r>
    </w:p>
    <w:p>
      <w:pPr>
        <w:adjustRightInd w:val="0"/>
        <w:snapToGrid w:val="0"/>
        <w:spacing w:line="360" w:lineRule="auto"/>
        <w:rPr>
          <w:rFonts w:ascii="宋体" w:hAnsi="宋体" w:eastAsia="宋体" w:cs="宋体"/>
          <w:szCs w:val="21"/>
        </w:rPr>
      </w:pPr>
      <w:r>
        <w:rPr>
          <w:rFonts w:hint="eastAsia" w:ascii="宋体" w:hAnsi="宋体" w:eastAsia="宋体" w:cs="宋体"/>
          <w:szCs w:val="21"/>
        </w:rPr>
        <w:t>法定代表人或其委托代理人 (签字)：</w:t>
      </w:r>
      <w:r>
        <w:rPr>
          <w:rFonts w:hint="eastAsia" w:ascii="宋体" w:hAnsi="宋体" w:eastAsia="宋体" w:cs="宋体"/>
          <w:szCs w:val="21"/>
          <w:u w:val="single"/>
        </w:rPr>
        <w:t xml:space="preserve">            </w:t>
      </w:r>
    </w:p>
    <w:p>
      <w:pPr>
        <w:adjustRightInd w:val="0"/>
        <w:snapToGrid w:val="0"/>
        <w:spacing w:line="360" w:lineRule="auto"/>
        <w:rPr>
          <w:rFonts w:ascii="宋体" w:hAnsi="宋体" w:eastAsia="宋体" w:cs="宋体"/>
          <w:szCs w:val="21"/>
        </w:rPr>
      </w:pPr>
      <w:r>
        <w:rPr>
          <w:rFonts w:hint="eastAsia" w:ascii="宋体" w:hAnsi="宋体" w:eastAsia="宋体" w:cs="宋体"/>
          <w:szCs w:val="21"/>
        </w:rPr>
        <w:t>日期：</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p>
    <w:p>
      <w:pPr>
        <w:adjustRightInd w:val="0"/>
        <w:snapToGrid w:val="0"/>
        <w:spacing w:line="360" w:lineRule="auto"/>
        <w:ind w:right="24"/>
        <w:rPr>
          <w:rFonts w:ascii="黑体" w:hAnsi="华文中宋" w:eastAsia="黑体" w:cs="黑体"/>
          <w:bCs/>
          <w:sz w:val="28"/>
          <w:szCs w:val="28"/>
        </w:rPr>
      </w:pPr>
    </w:p>
    <w:p>
      <w:pPr>
        <w:adjustRightInd w:val="0"/>
        <w:snapToGrid w:val="0"/>
        <w:spacing w:line="360" w:lineRule="auto"/>
        <w:ind w:right="24"/>
        <w:rPr>
          <w:rFonts w:ascii="黑体" w:hAnsi="华文中宋" w:eastAsia="黑体" w:cs="黑体"/>
          <w:bCs/>
          <w:sz w:val="28"/>
          <w:szCs w:val="28"/>
        </w:rPr>
      </w:pPr>
    </w:p>
    <w:p>
      <w:pPr>
        <w:adjustRightInd w:val="0"/>
        <w:snapToGrid w:val="0"/>
        <w:spacing w:line="360" w:lineRule="auto"/>
        <w:ind w:right="24"/>
        <w:rPr>
          <w:rFonts w:ascii="黑体" w:hAnsi="华文中宋" w:eastAsia="黑体" w:cs="黑体"/>
          <w:bCs/>
          <w:sz w:val="28"/>
          <w:szCs w:val="28"/>
        </w:rPr>
      </w:pPr>
    </w:p>
    <w:p>
      <w:pPr>
        <w:adjustRightInd w:val="0"/>
        <w:snapToGrid w:val="0"/>
        <w:spacing w:line="360" w:lineRule="auto"/>
        <w:ind w:right="24"/>
        <w:rPr>
          <w:rFonts w:ascii="黑体" w:hAnsi="华文中宋" w:eastAsia="黑体" w:cs="黑体"/>
          <w:bCs/>
          <w:sz w:val="28"/>
          <w:szCs w:val="28"/>
        </w:rPr>
      </w:pPr>
    </w:p>
    <w:p>
      <w:pPr>
        <w:adjustRightInd w:val="0"/>
        <w:snapToGrid w:val="0"/>
        <w:spacing w:line="360" w:lineRule="auto"/>
        <w:ind w:right="24"/>
        <w:rPr>
          <w:rFonts w:ascii="黑体" w:hAnsi="华文中宋" w:eastAsia="黑体" w:cs="黑体"/>
          <w:bCs/>
          <w:sz w:val="28"/>
          <w:szCs w:val="28"/>
        </w:rPr>
      </w:pPr>
    </w:p>
    <w:p>
      <w:pPr>
        <w:adjustRightInd w:val="0"/>
        <w:snapToGrid w:val="0"/>
        <w:spacing w:line="360" w:lineRule="auto"/>
        <w:ind w:right="24"/>
        <w:rPr>
          <w:rFonts w:ascii="黑体" w:hAnsi="华文中宋" w:eastAsia="黑体" w:cs="黑体"/>
          <w:bCs/>
          <w:sz w:val="32"/>
          <w:szCs w:val="32"/>
        </w:rPr>
      </w:pPr>
      <w:r>
        <w:rPr>
          <w:rFonts w:hint="eastAsia" w:ascii="黑体" w:hAnsi="华文中宋" w:eastAsia="黑体" w:cs="黑体"/>
          <w:bCs/>
          <w:sz w:val="32"/>
          <w:szCs w:val="32"/>
        </w:rPr>
        <w:t>附件1</w:t>
      </w:r>
    </w:p>
    <w:p>
      <w:pPr>
        <w:jc w:val="center"/>
        <w:rPr>
          <w:rFonts w:ascii="方正小标宋_GBK" w:hAnsi="华文中宋" w:eastAsia="方正小标宋_GBK" w:cs="方正小标宋_GBK"/>
          <w:sz w:val="36"/>
          <w:szCs w:val="36"/>
        </w:rPr>
      </w:pPr>
      <w:r>
        <w:rPr>
          <w:rFonts w:hint="eastAsia" w:ascii="方正小标宋_GBK" w:hAnsi="华文中宋" w:eastAsia="方正小标宋_GBK" w:cs="方正小标宋_GBK"/>
          <w:sz w:val="36"/>
          <w:szCs w:val="36"/>
        </w:rPr>
        <w:t>法定代表人身份证明(法定代表人参加磋商)</w:t>
      </w:r>
    </w:p>
    <w:p>
      <w:pPr>
        <w:snapToGrid w:val="0"/>
        <w:spacing w:line="480" w:lineRule="auto"/>
        <w:rPr>
          <w:rFonts w:ascii="宋体" w:hAnsi="宋体" w:eastAsia="宋体" w:cs="宋体"/>
          <w:szCs w:val="21"/>
        </w:rPr>
      </w:pPr>
    </w:p>
    <w:p>
      <w:pPr>
        <w:autoSpaceDE w:val="0"/>
        <w:autoSpaceDN w:val="0"/>
        <w:adjustRightInd w:val="0"/>
        <w:snapToGrid w:val="0"/>
        <w:spacing w:beforeLines="50" w:line="360" w:lineRule="auto"/>
        <w:jc w:val="left"/>
        <w:rPr>
          <w:rFonts w:ascii="宋体" w:hAnsi="宋体" w:eastAsia="宋体" w:cs="宋体"/>
          <w:kern w:val="0"/>
          <w:szCs w:val="21"/>
        </w:rPr>
      </w:pPr>
      <w:r>
        <w:rPr>
          <w:rFonts w:hint="eastAsia" w:ascii="宋体" w:hAnsi="宋体" w:eastAsia="宋体" w:cs="宋体"/>
          <w:szCs w:val="21"/>
        </w:rPr>
        <w:t>供应商</w:t>
      </w:r>
      <w:r>
        <w:rPr>
          <w:rFonts w:hint="eastAsia" w:ascii="宋体" w:hAnsi="宋体" w:eastAsia="宋体" w:cs="宋体"/>
          <w:kern w:val="0"/>
          <w:szCs w:val="21"/>
        </w:rPr>
        <w:t>名称：</w:t>
      </w:r>
      <w:r>
        <w:rPr>
          <w:rFonts w:hint="eastAsia" w:ascii="宋体" w:hAnsi="宋体" w:eastAsia="宋体" w:cs="宋体"/>
          <w:kern w:val="0"/>
          <w:szCs w:val="21"/>
          <w:u w:val="single"/>
        </w:rPr>
        <w:t xml:space="preserve">                  </w:t>
      </w:r>
      <w:r>
        <w:rPr>
          <w:rFonts w:hint="eastAsia" w:ascii="宋体" w:hAnsi="宋体" w:eastAsia="宋体" w:cs="宋体"/>
          <w:kern w:val="0"/>
          <w:szCs w:val="21"/>
        </w:rPr>
        <w:t xml:space="preserve"> </w:t>
      </w:r>
    </w:p>
    <w:p>
      <w:pPr>
        <w:autoSpaceDE w:val="0"/>
        <w:autoSpaceDN w:val="0"/>
        <w:adjustRightInd w:val="0"/>
        <w:snapToGrid w:val="0"/>
        <w:spacing w:beforeLines="50" w:line="360" w:lineRule="auto"/>
        <w:jc w:val="left"/>
        <w:rPr>
          <w:rFonts w:ascii="宋体" w:hAnsi="宋体" w:eastAsia="宋体" w:cs="宋体"/>
          <w:kern w:val="0"/>
          <w:szCs w:val="21"/>
        </w:rPr>
      </w:pPr>
      <w:r>
        <w:rPr>
          <w:rFonts w:hint="eastAsia" w:ascii="宋体" w:hAnsi="宋体" w:eastAsia="宋体" w:cs="宋体"/>
          <w:kern w:val="0"/>
          <w:szCs w:val="21"/>
        </w:rPr>
        <w:t>注册号：</w:t>
      </w:r>
      <w:r>
        <w:rPr>
          <w:rFonts w:hint="eastAsia" w:ascii="宋体" w:hAnsi="宋体" w:eastAsia="宋体" w:cs="宋体"/>
          <w:kern w:val="0"/>
          <w:szCs w:val="21"/>
          <w:u w:val="single"/>
        </w:rPr>
        <w:t xml:space="preserve">                  </w:t>
      </w:r>
    </w:p>
    <w:p>
      <w:pPr>
        <w:autoSpaceDE w:val="0"/>
        <w:autoSpaceDN w:val="0"/>
        <w:adjustRightInd w:val="0"/>
        <w:snapToGrid w:val="0"/>
        <w:spacing w:beforeLines="50" w:line="360" w:lineRule="auto"/>
        <w:jc w:val="left"/>
        <w:rPr>
          <w:rFonts w:ascii="宋体" w:hAnsi="宋体" w:eastAsia="宋体" w:cs="宋体"/>
          <w:kern w:val="0"/>
          <w:szCs w:val="21"/>
        </w:rPr>
      </w:pPr>
      <w:r>
        <w:rPr>
          <w:rFonts w:hint="eastAsia" w:ascii="宋体" w:hAnsi="宋体" w:eastAsia="宋体" w:cs="宋体"/>
          <w:kern w:val="0"/>
          <w:szCs w:val="21"/>
        </w:rPr>
        <w:t>注册地址：</w:t>
      </w:r>
      <w:r>
        <w:rPr>
          <w:rFonts w:hint="eastAsia" w:ascii="宋体" w:hAnsi="宋体" w:eastAsia="宋体" w:cs="宋体"/>
          <w:kern w:val="0"/>
          <w:szCs w:val="21"/>
          <w:u w:val="single"/>
        </w:rPr>
        <w:t xml:space="preserve">                                    </w:t>
      </w:r>
    </w:p>
    <w:p>
      <w:pPr>
        <w:autoSpaceDE w:val="0"/>
        <w:autoSpaceDN w:val="0"/>
        <w:adjustRightInd w:val="0"/>
        <w:snapToGrid w:val="0"/>
        <w:spacing w:beforeLines="50" w:line="360" w:lineRule="auto"/>
        <w:jc w:val="left"/>
        <w:rPr>
          <w:rFonts w:ascii="宋体" w:hAnsi="宋体" w:eastAsia="宋体" w:cs="宋体"/>
          <w:kern w:val="0"/>
          <w:szCs w:val="21"/>
        </w:rPr>
      </w:pPr>
      <w:r>
        <w:rPr>
          <w:rFonts w:hint="eastAsia" w:ascii="宋体" w:hAnsi="宋体" w:eastAsia="宋体" w:cs="宋体"/>
          <w:kern w:val="0"/>
          <w:szCs w:val="21"/>
        </w:rPr>
        <w:t xml:space="preserve">成立时间： </w:t>
      </w:r>
      <w:r>
        <w:rPr>
          <w:rFonts w:hint="eastAsia" w:ascii="宋体" w:hAnsi="宋体" w:eastAsia="宋体" w:cs="宋体"/>
          <w:kern w:val="0"/>
          <w:szCs w:val="21"/>
          <w:u w:val="single"/>
        </w:rPr>
        <w:t xml:space="preserve">       </w:t>
      </w:r>
      <w:r>
        <w:rPr>
          <w:rFonts w:hint="eastAsia" w:ascii="宋体" w:hAnsi="宋体" w:eastAsia="宋体" w:cs="宋体"/>
          <w:kern w:val="0"/>
          <w:szCs w:val="21"/>
        </w:rPr>
        <w:t xml:space="preserve">年 </w:t>
      </w:r>
      <w:r>
        <w:rPr>
          <w:rFonts w:hint="eastAsia" w:ascii="宋体" w:hAnsi="宋体" w:eastAsia="宋体" w:cs="宋体"/>
          <w:kern w:val="0"/>
          <w:szCs w:val="21"/>
          <w:u w:val="single"/>
        </w:rPr>
        <w:t xml:space="preserve">     </w:t>
      </w:r>
      <w:r>
        <w:rPr>
          <w:rFonts w:hint="eastAsia" w:ascii="宋体" w:hAnsi="宋体" w:eastAsia="宋体" w:cs="宋体"/>
          <w:kern w:val="0"/>
          <w:szCs w:val="21"/>
        </w:rPr>
        <w:t>月</w:t>
      </w:r>
      <w:r>
        <w:rPr>
          <w:rFonts w:hint="eastAsia" w:ascii="宋体" w:hAnsi="宋体" w:eastAsia="宋体" w:cs="宋体"/>
          <w:kern w:val="0"/>
          <w:szCs w:val="21"/>
          <w:u w:val="single"/>
        </w:rPr>
        <w:t xml:space="preserve">    </w:t>
      </w:r>
      <w:r>
        <w:rPr>
          <w:rFonts w:hint="eastAsia" w:ascii="宋体" w:hAnsi="宋体" w:eastAsia="宋体" w:cs="宋体"/>
          <w:kern w:val="0"/>
          <w:szCs w:val="21"/>
        </w:rPr>
        <w:t xml:space="preserve"> 日</w:t>
      </w:r>
    </w:p>
    <w:p>
      <w:pPr>
        <w:autoSpaceDE w:val="0"/>
        <w:autoSpaceDN w:val="0"/>
        <w:adjustRightInd w:val="0"/>
        <w:snapToGrid w:val="0"/>
        <w:spacing w:beforeLines="50" w:line="360" w:lineRule="auto"/>
        <w:jc w:val="left"/>
        <w:rPr>
          <w:rFonts w:ascii="宋体" w:hAnsi="宋体" w:eastAsia="宋体" w:cs="宋体"/>
          <w:kern w:val="0"/>
          <w:szCs w:val="21"/>
          <w:u w:val="single"/>
        </w:rPr>
      </w:pPr>
      <w:r>
        <w:rPr>
          <w:rFonts w:hint="eastAsia" w:ascii="宋体" w:hAnsi="宋体" w:eastAsia="宋体" w:cs="宋体"/>
          <w:kern w:val="0"/>
          <w:szCs w:val="21"/>
        </w:rPr>
        <w:t>经营期限：</w:t>
      </w:r>
      <w:r>
        <w:rPr>
          <w:rFonts w:hint="eastAsia" w:ascii="宋体" w:hAnsi="宋体" w:eastAsia="宋体" w:cs="宋体"/>
          <w:kern w:val="0"/>
          <w:szCs w:val="21"/>
          <w:u w:val="single"/>
        </w:rPr>
        <w:t xml:space="preserve">                  </w:t>
      </w:r>
    </w:p>
    <w:p>
      <w:pPr>
        <w:autoSpaceDE w:val="0"/>
        <w:autoSpaceDN w:val="0"/>
        <w:adjustRightInd w:val="0"/>
        <w:snapToGrid w:val="0"/>
        <w:spacing w:beforeLines="50" w:line="360" w:lineRule="auto"/>
        <w:jc w:val="left"/>
        <w:rPr>
          <w:rFonts w:ascii="宋体" w:hAnsi="宋体" w:eastAsia="宋体" w:cs="宋体"/>
          <w:kern w:val="0"/>
          <w:szCs w:val="21"/>
          <w:u w:val="single"/>
        </w:rPr>
      </w:pPr>
      <w:r>
        <w:rPr>
          <w:rFonts w:hint="eastAsia" w:ascii="宋体" w:hAnsi="宋体" w:eastAsia="宋体" w:cs="宋体"/>
          <w:kern w:val="0"/>
          <w:szCs w:val="21"/>
        </w:rPr>
        <w:t>经营范围：主营：</w:t>
      </w:r>
      <w:r>
        <w:rPr>
          <w:rFonts w:hint="eastAsia" w:ascii="宋体" w:hAnsi="宋体" w:eastAsia="宋体" w:cs="宋体"/>
          <w:kern w:val="0"/>
          <w:szCs w:val="21"/>
          <w:u w:val="single"/>
        </w:rPr>
        <w:t xml:space="preserve">              </w:t>
      </w:r>
      <w:r>
        <w:rPr>
          <w:rFonts w:hint="eastAsia" w:ascii="宋体" w:hAnsi="宋体" w:eastAsia="宋体" w:cs="宋体"/>
          <w:kern w:val="0"/>
          <w:szCs w:val="21"/>
        </w:rPr>
        <w:t xml:space="preserve"> ；兼营：</w:t>
      </w:r>
      <w:r>
        <w:rPr>
          <w:rFonts w:hint="eastAsia" w:ascii="宋体" w:hAnsi="宋体" w:eastAsia="宋体" w:cs="宋体"/>
          <w:kern w:val="0"/>
          <w:szCs w:val="21"/>
          <w:u w:val="single"/>
        </w:rPr>
        <w:t xml:space="preserve">              </w:t>
      </w:r>
    </w:p>
    <w:p>
      <w:pPr>
        <w:autoSpaceDE w:val="0"/>
        <w:autoSpaceDN w:val="0"/>
        <w:adjustRightInd w:val="0"/>
        <w:snapToGrid w:val="0"/>
        <w:spacing w:beforeLines="50" w:line="360" w:lineRule="auto"/>
        <w:jc w:val="left"/>
        <w:rPr>
          <w:rFonts w:ascii="宋体" w:hAnsi="宋体" w:eastAsia="宋体" w:cs="宋体"/>
          <w:kern w:val="0"/>
          <w:szCs w:val="21"/>
        </w:rPr>
      </w:pPr>
      <w:r>
        <w:rPr>
          <w:rFonts w:hint="eastAsia" w:ascii="宋体" w:hAnsi="宋体" w:eastAsia="宋体" w:cs="宋体"/>
          <w:kern w:val="0"/>
          <w:szCs w:val="21"/>
        </w:rPr>
        <w:t>姓名：</w:t>
      </w:r>
      <w:r>
        <w:rPr>
          <w:rFonts w:hint="eastAsia" w:ascii="宋体" w:hAnsi="宋体" w:eastAsia="宋体" w:cs="宋体"/>
          <w:kern w:val="0"/>
          <w:szCs w:val="21"/>
          <w:u w:val="single"/>
        </w:rPr>
        <w:t xml:space="preserve">         </w:t>
      </w:r>
      <w:r>
        <w:rPr>
          <w:rFonts w:hint="eastAsia" w:ascii="宋体" w:hAnsi="宋体" w:eastAsia="宋体" w:cs="宋体"/>
          <w:kern w:val="0"/>
          <w:szCs w:val="21"/>
        </w:rPr>
        <w:t xml:space="preserve"> 性别：</w:t>
      </w:r>
      <w:r>
        <w:rPr>
          <w:rFonts w:hint="eastAsia" w:ascii="宋体" w:hAnsi="宋体" w:eastAsia="宋体" w:cs="宋体"/>
          <w:kern w:val="0"/>
          <w:szCs w:val="21"/>
          <w:u w:val="single"/>
        </w:rPr>
        <w:t xml:space="preserve">      </w:t>
      </w:r>
      <w:r>
        <w:rPr>
          <w:rFonts w:hint="eastAsia" w:ascii="宋体" w:hAnsi="宋体" w:eastAsia="宋体" w:cs="宋体"/>
          <w:kern w:val="0"/>
          <w:szCs w:val="21"/>
        </w:rPr>
        <w:t xml:space="preserve"> 年龄：</w:t>
      </w:r>
      <w:r>
        <w:rPr>
          <w:rFonts w:hint="eastAsia" w:ascii="宋体" w:hAnsi="宋体" w:eastAsia="宋体" w:cs="宋体"/>
          <w:kern w:val="0"/>
          <w:szCs w:val="21"/>
          <w:u w:val="single"/>
        </w:rPr>
        <w:t xml:space="preserve">         </w:t>
      </w:r>
      <w:r>
        <w:rPr>
          <w:rFonts w:hint="eastAsia" w:ascii="宋体" w:hAnsi="宋体" w:eastAsia="宋体" w:cs="宋体"/>
          <w:kern w:val="0"/>
          <w:szCs w:val="21"/>
        </w:rPr>
        <w:t xml:space="preserve"> 系</w:t>
      </w:r>
      <w:r>
        <w:rPr>
          <w:rFonts w:hint="eastAsia" w:ascii="宋体" w:hAnsi="宋体" w:eastAsia="宋体" w:cs="宋体"/>
          <w:kern w:val="0"/>
          <w:szCs w:val="21"/>
          <w:u w:val="single"/>
        </w:rPr>
        <w:t xml:space="preserve">      </w:t>
      </w:r>
      <w:r>
        <w:rPr>
          <w:rFonts w:hint="eastAsia" w:ascii="宋体" w:hAnsi="宋体" w:eastAsia="宋体" w:cs="宋体"/>
          <w:kern w:val="0"/>
          <w:szCs w:val="21"/>
        </w:rPr>
        <w:t>（</w:t>
      </w:r>
      <w:r>
        <w:rPr>
          <w:rFonts w:hint="eastAsia" w:ascii="宋体" w:hAnsi="宋体" w:eastAsia="宋体" w:cs="宋体"/>
          <w:szCs w:val="21"/>
        </w:rPr>
        <w:t>供应商</w:t>
      </w:r>
      <w:r>
        <w:rPr>
          <w:rFonts w:hint="eastAsia" w:ascii="宋体" w:hAnsi="宋体" w:eastAsia="宋体" w:cs="宋体"/>
          <w:kern w:val="0"/>
          <w:szCs w:val="21"/>
        </w:rPr>
        <w:t>名称）的法定代表人。</w:t>
      </w:r>
    </w:p>
    <w:p>
      <w:pPr>
        <w:autoSpaceDE w:val="0"/>
        <w:autoSpaceDN w:val="0"/>
        <w:adjustRightInd w:val="0"/>
        <w:snapToGrid w:val="0"/>
        <w:spacing w:beforeLines="50" w:line="360" w:lineRule="auto"/>
        <w:jc w:val="left"/>
        <w:rPr>
          <w:rFonts w:ascii="宋体" w:hAnsi="宋体" w:eastAsia="宋体" w:cs="宋体"/>
          <w:kern w:val="0"/>
          <w:szCs w:val="21"/>
        </w:rPr>
      </w:pPr>
      <w:r>
        <w:rPr>
          <w:rFonts w:hint="eastAsia" w:ascii="宋体" w:hAnsi="宋体" w:eastAsia="宋体" w:cs="宋体"/>
          <w:kern w:val="0"/>
          <w:szCs w:val="21"/>
        </w:rPr>
        <w:t>特此证明。</w:t>
      </w:r>
    </w:p>
    <w:p>
      <w:pPr>
        <w:autoSpaceDE w:val="0"/>
        <w:autoSpaceDN w:val="0"/>
        <w:adjustRightInd w:val="0"/>
        <w:snapToGrid w:val="0"/>
        <w:spacing w:beforeLines="50" w:line="360" w:lineRule="auto"/>
        <w:jc w:val="left"/>
        <w:rPr>
          <w:rFonts w:ascii="宋体" w:hAnsi="宋体" w:eastAsia="宋体" w:cs="宋体"/>
          <w:kern w:val="0"/>
          <w:szCs w:val="21"/>
        </w:rPr>
      </w:pPr>
      <w:r>
        <w:rPr>
          <w:rFonts w:hint="eastAsia" w:ascii="宋体" w:hAnsi="宋体" w:eastAsia="宋体" w:cs="宋体"/>
          <w:szCs w:val="21"/>
        </w:rPr>
        <w:t>附：法定代表人身份证复印件</w:t>
      </w:r>
    </w:p>
    <w:p>
      <w:pPr>
        <w:snapToGrid w:val="0"/>
        <w:spacing w:line="480" w:lineRule="auto"/>
        <w:rPr>
          <w:rFonts w:ascii="宋体" w:hAnsi="宋体" w:eastAsia="宋体" w:cs="宋体"/>
          <w:szCs w:val="21"/>
        </w:rPr>
      </w:pPr>
    </w:p>
    <w:p>
      <w:pPr>
        <w:snapToGrid w:val="0"/>
        <w:rPr>
          <w:rFonts w:ascii="宋体" w:hAnsi="宋体" w:eastAsia="宋体" w:cs="宋体"/>
          <w:szCs w:val="21"/>
        </w:rPr>
      </w:pPr>
    </w:p>
    <w:p>
      <w:pPr>
        <w:snapToGrid w:val="0"/>
        <w:rPr>
          <w:rFonts w:ascii="宋体" w:hAnsi="宋体" w:eastAsia="宋体" w:cs="宋体"/>
          <w:szCs w:val="21"/>
        </w:rPr>
      </w:pPr>
    </w:p>
    <w:p>
      <w:pPr>
        <w:snapToGrid w:val="0"/>
        <w:rPr>
          <w:rFonts w:ascii="宋体" w:hAnsi="宋体" w:eastAsia="宋体" w:cs="宋体"/>
          <w:szCs w:val="21"/>
        </w:rPr>
      </w:pPr>
    </w:p>
    <w:p>
      <w:pPr>
        <w:snapToGrid w:val="0"/>
        <w:rPr>
          <w:rFonts w:ascii="宋体" w:hAnsi="宋体" w:eastAsia="宋体" w:cs="宋体"/>
          <w:szCs w:val="21"/>
        </w:rPr>
      </w:pPr>
    </w:p>
    <w:p>
      <w:pPr>
        <w:adjustRightInd w:val="0"/>
        <w:snapToGrid w:val="0"/>
        <w:spacing w:line="360" w:lineRule="auto"/>
        <w:rPr>
          <w:rFonts w:ascii="宋体" w:hAnsi="宋体" w:eastAsia="宋体" w:cs="宋体"/>
          <w:szCs w:val="21"/>
        </w:rPr>
      </w:pPr>
    </w:p>
    <w:p>
      <w:pPr>
        <w:adjustRightInd w:val="0"/>
        <w:snapToGrid w:val="0"/>
        <w:spacing w:line="360" w:lineRule="auto"/>
        <w:ind w:right="420"/>
        <w:rPr>
          <w:rFonts w:ascii="宋体" w:hAnsi="宋体" w:eastAsia="宋体" w:cs="宋体"/>
          <w:szCs w:val="21"/>
        </w:rPr>
      </w:pPr>
      <w:r>
        <w:rPr>
          <w:rFonts w:hint="eastAsia" w:ascii="宋体" w:hAnsi="宋体" w:eastAsia="宋体" w:cs="宋体"/>
          <w:szCs w:val="21"/>
        </w:rPr>
        <w:t>供应商名称（盖单位章）：</w:t>
      </w:r>
    </w:p>
    <w:p>
      <w:pPr>
        <w:adjustRightInd w:val="0"/>
        <w:snapToGrid w:val="0"/>
        <w:spacing w:line="360" w:lineRule="auto"/>
        <w:ind w:right="420"/>
        <w:rPr>
          <w:rFonts w:ascii="仿宋_GB2312" w:hAnsi="宋体" w:eastAsia="仿宋_GB2312" w:cs="仿宋_GB2312"/>
          <w:szCs w:val="21"/>
        </w:rPr>
      </w:pPr>
      <w:r>
        <w:rPr>
          <w:rFonts w:hint="eastAsia" w:ascii="宋体" w:hAnsi="宋体" w:eastAsia="宋体" w:cs="宋体"/>
          <w:szCs w:val="21"/>
        </w:rPr>
        <w:t>日期：</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 xml:space="preserve">日      </w:t>
      </w:r>
    </w:p>
    <w:p>
      <w:pPr>
        <w:adjustRightInd w:val="0"/>
        <w:snapToGrid w:val="0"/>
        <w:spacing w:beforeLines="50" w:line="360" w:lineRule="auto"/>
        <w:rPr>
          <w:rFonts w:ascii="仿宋_GB2312" w:hAnsi="宋体" w:eastAsia="仿宋_GB2312" w:cs="仿宋_GB2312"/>
          <w:szCs w:val="21"/>
        </w:rPr>
      </w:pPr>
    </w:p>
    <w:p>
      <w:pPr>
        <w:adjustRightInd w:val="0"/>
        <w:snapToGrid w:val="0"/>
        <w:spacing w:beforeLines="50" w:line="360" w:lineRule="auto"/>
        <w:rPr>
          <w:rFonts w:ascii="仿宋_GB2312" w:hAnsi="宋体" w:eastAsia="仿宋_GB2312" w:cs="仿宋_GB2312"/>
          <w:szCs w:val="21"/>
        </w:rPr>
      </w:pPr>
    </w:p>
    <w:p>
      <w:pPr>
        <w:adjustRightInd w:val="0"/>
        <w:snapToGrid w:val="0"/>
        <w:spacing w:beforeLines="50" w:line="360" w:lineRule="auto"/>
        <w:rPr>
          <w:rFonts w:ascii="黑体" w:hAnsi="宋体" w:eastAsia="黑体" w:cs="黑体"/>
          <w:sz w:val="32"/>
          <w:szCs w:val="32"/>
        </w:rPr>
      </w:pPr>
      <w:r>
        <w:rPr>
          <w:rFonts w:hint="eastAsia" w:ascii="仿宋_GB2312" w:hAnsi="宋体" w:eastAsia="仿宋_GB2312" w:cs="Times New Roman"/>
          <w:szCs w:val="21"/>
        </w:rPr>
        <w:br w:type="page"/>
      </w:r>
      <w:r>
        <w:rPr>
          <w:rFonts w:hint="eastAsia" w:ascii="黑体" w:hAnsi="华文中宋" w:eastAsia="黑体" w:cs="黑体"/>
          <w:bCs/>
          <w:sz w:val="32"/>
          <w:szCs w:val="32"/>
        </w:rPr>
        <w:t>附件2</w:t>
      </w:r>
    </w:p>
    <w:p>
      <w:pPr>
        <w:jc w:val="center"/>
        <w:rPr>
          <w:rFonts w:ascii="方正小标宋_GBK" w:hAnsi="华文中宋" w:eastAsia="方正小标宋_GBK" w:cs="方正小标宋_GBK"/>
          <w:sz w:val="36"/>
          <w:szCs w:val="36"/>
        </w:rPr>
      </w:pPr>
      <w:r>
        <w:rPr>
          <w:rFonts w:hint="eastAsia" w:ascii="方正小标宋_GBK" w:hAnsi="宋体" w:eastAsia="方正小标宋_GBK" w:cs="方正小标宋_GBK"/>
          <w:sz w:val="36"/>
          <w:szCs w:val="36"/>
        </w:rPr>
        <w:t>法定代表人</w:t>
      </w:r>
      <w:r>
        <w:rPr>
          <w:rFonts w:hint="eastAsia" w:ascii="方正小标宋_GBK" w:hAnsi="华文中宋" w:eastAsia="方正小标宋_GBK" w:cs="方正小标宋_GBK"/>
          <w:sz w:val="36"/>
          <w:szCs w:val="36"/>
        </w:rPr>
        <w:t>授权书(委托代理人参加磋商)</w:t>
      </w:r>
    </w:p>
    <w:p>
      <w:pPr>
        <w:adjustRightInd w:val="0"/>
        <w:snapToGrid w:val="0"/>
        <w:spacing w:line="360" w:lineRule="auto"/>
        <w:jc w:val="center"/>
        <w:rPr>
          <w:rFonts w:ascii="黑体" w:hAnsi="华文中宋" w:eastAsia="黑体" w:cs="黑体"/>
          <w:b/>
          <w:sz w:val="28"/>
          <w:szCs w:val="28"/>
        </w:rPr>
      </w:pPr>
    </w:p>
    <w:p>
      <w:pPr>
        <w:autoSpaceDE w:val="0"/>
        <w:autoSpaceDN w:val="0"/>
        <w:adjustRightInd w:val="0"/>
        <w:snapToGrid w:val="0"/>
        <w:spacing w:beforeLines="50" w:line="360" w:lineRule="auto"/>
        <w:ind w:firstLine="420" w:firstLineChars="200"/>
        <w:jc w:val="left"/>
        <w:rPr>
          <w:rFonts w:ascii="宋体" w:hAnsi="宋体" w:eastAsia="宋体" w:cs="宋体"/>
          <w:kern w:val="0"/>
          <w:szCs w:val="21"/>
        </w:rPr>
      </w:pPr>
      <w:r>
        <w:rPr>
          <w:rFonts w:hint="eastAsia" w:ascii="宋体" w:hAnsi="宋体" w:eastAsia="宋体" w:cs="宋体"/>
          <w:kern w:val="0"/>
          <w:szCs w:val="21"/>
        </w:rPr>
        <w:t>本人</w:t>
      </w:r>
      <w:r>
        <w:rPr>
          <w:rFonts w:hint="eastAsia" w:ascii="宋体" w:hAnsi="宋体" w:eastAsia="宋体" w:cs="宋体"/>
          <w:kern w:val="0"/>
          <w:szCs w:val="21"/>
          <w:u w:val="single"/>
        </w:rPr>
        <w:t xml:space="preserve">          </w:t>
      </w:r>
      <w:r>
        <w:rPr>
          <w:rFonts w:hint="eastAsia" w:ascii="宋体" w:hAnsi="宋体" w:eastAsia="宋体" w:cs="宋体"/>
          <w:kern w:val="0"/>
          <w:szCs w:val="21"/>
        </w:rPr>
        <w:t>（姓名、职务）系</w:t>
      </w:r>
      <w:r>
        <w:rPr>
          <w:rFonts w:hint="eastAsia" w:ascii="宋体" w:hAnsi="宋体" w:eastAsia="宋体" w:cs="宋体"/>
          <w:kern w:val="0"/>
          <w:szCs w:val="21"/>
          <w:u w:val="single"/>
        </w:rPr>
        <w:t xml:space="preserve">                          </w:t>
      </w:r>
      <w:r>
        <w:rPr>
          <w:rFonts w:hint="eastAsia" w:ascii="宋体" w:hAnsi="宋体" w:eastAsia="宋体" w:cs="宋体"/>
          <w:kern w:val="0"/>
          <w:szCs w:val="21"/>
        </w:rPr>
        <w:t xml:space="preserve"> （</w:t>
      </w:r>
      <w:r>
        <w:rPr>
          <w:rFonts w:hint="eastAsia" w:ascii="宋体" w:hAnsi="宋体" w:eastAsia="宋体" w:cs="宋体"/>
          <w:szCs w:val="21"/>
        </w:rPr>
        <w:t>供应商</w:t>
      </w:r>
      <w:r>
        <w:rPr>
          <w:rFonts w:hint="eastAsia" w:ascii="宋体" w:hAnsi="宋体" w:eastAsia="宋体" w:cs="宋体"/>
          <w:kern w:val="0"/>
          <w:szCs w:val="21"/>
        </w:rPr>
        <w:t>名称）的法定代表人，现授权</w:t>
      </w:r>
      <w:r>
        <w:rPr>
          <w:rFonts w:hint="eastAsia" w:ascii="宋体" w:hAnsi="宋体" w:eastAsia="宋体" w:cs="宋体"/>
          <w:kern w:val="0"/>
          <w:szCs w:val="21"/>
          <w:u w:val="single"/>
        </w:rPr>
        <w:t xml:space="preserve">          </w:t>
      </w:r>
      <w:r>
        <w:rPr>
          <w:rFonts w:hint="eastAsia" w:ascii="宋体" w:hAnsi="宋体" w:eastAsia="宋体" w:cs="宋体"/>
          <w:kern w:val="0"/>
          <w:szCs w:val="21"/>
        </w:rPr>
        <w:t>（姓名、职务）为我方代理人。代理人根据授权，以我方名义：(1)签署、澄清、补正、修改、撤回、提交</w:t>
      </w:r>
      <w:r>
        <w:rPr>
          <w:rFonts w:hint="eastAsia" w:ascii="宋体" w:hAnsi="宋体" w:eastAsia="宋体" w:cs="宋体"/>
          <w:kern w:val="0"/>
          <w:szCs w:val="21"/>
          <w:u w:val="single"/>
        </w:rPr>
        <w:t xml:space="preserve">                     </w:t>
      </w:r>
      <w:r>
        <w:rPr>
          <w:rFonts w:hint="eastAsia" w:ascii="宋体" w:hAnsi="宋体" w:eastAsia="宋体" w:cs="宋体"/>
          <w:kern w:val="0"/>
          <w:szCs w:val="21"/>
        </w:rPr>
        <w:t>（项目名称、</w:t>
      </w:r>
      <w:r>
        <w:rPr>
          <w:rFonts w:hint="eastAsia" w:ascii="宋体" w:hAnsi="宋体" w:eastAsia="宋体" w:cs="宋体"/>
          <w:szCs w:val="21"/>
        </w:rPr>
        <w:t>政府</w:t>
      </w:r>
      <w:r>
        <w:rPr>
          <w:rFonts w:hint="eastAsia" w:ascii="宋体" w:hAnsi="宋体" w:eastAsia="宋体" w:cs="宋体"/>
          <w:kern w:val="0"/>
          <w:szCs w:val="21"/>
        </w:rPr>
        <w:t>采购编号、采购代理机构编号）响应文件；(2)签署并重新提交响应文件及最后报价；(3)退出磋商；(4)签订合同和处理有关事宜，其法律后果由我方承担。</w:t>
      </w:r>
    </w:p>
    <w:p>
      <w:pPr>
        <w:autoSpaceDE w:val="0"/>
        <w:autoSpaceDN w:val="0"/>
        <w:adjustRightInd w:val="0"/>
        <w:snapToGrid w:val="0"/>
        <w:spacing w:beforeLines="50" w:line="360" w:lineRule="auto"/>
        <w:ind w:firstLine="420" w:firstLineChars="200"/>
        <w:jc w:val="left"/>
        <w:rPr>
          <w:rFonts w:ascii="宋体" w:hAnsi="宋体" w:eastAsia="宋体" w:cs="宋体"/>
          <w:kern w:val="0"/>
          <w:szCs w:val="21"/>
        </w:rPr>
      </w:pPr>
      <w:r>
        <w:rPr>
          <w:rFonts w:hint="eastAsia" w:ascii="宋体" w:hAnsi="宋体" w:eastAsia="宋体" w:cs="宋体"/>
          <w:kern w:val="0"/>
          <w:szCs w:val="21"/>
        </w:rPr>
        <w:t>委托期限：</w:t>
      </w:r>
      <w:r>
        <w:rPr>
          <w:rFonts w:hint="eastAsia" w:ascii="宋体" w:hAnsi="宋体" w:eastAsia="宋体" w:cs="宋体"/>
          <w:kern w:val="0"/>
          <w:szCs w:val="21"/>
          <w:u w:val="single"/>
        </w:rPr>
        <w:t xml:space="preserve">                                     </w:t>
      </w:r>
      <w:r>
        <w:rPr>
          <w:rFonts w:hint="eastAsia" w:ascii="宋体" w:hAnsi="宋体" w:eastAsia="宋体" w:cs="宋体"/>
          <w:kern w:val="0"/>
          <w:szCs w:val="21"/>
        </w:rPr>
        <w:t xml:space="preserve"> 。</w:t>
      </w:r>
    </w:p>
    <w:p>
      <w:pPr>
        <w:spacing w:line="360" w:lineRule="auto"/>
        <w:ind w:firstLine="435"/>
        <w:rPr>
          <w:rFonts w:ascii="宋体" w:hAnsi="宋体" w:eastAsia="宋体" w:cs="宋体"/>
          <w:kern w:val="0"/>
          <w:szCs w:val="21"/>
        </w:rPr>
      </w:pPr>
      <w:r>
        <w:rPr>
          <w:rFonts w:hint="eastAsia" w:ascii="宋体" w:hAnsi="宋体" w:eastAsia="宋体" w:cs="宋体"/>
          <w:kern w:val="0"/>
          <w:szCs w:val="21"/>
        </w:rPr>
        <w:t>代理人无转委托权。</w:t>
      </w:r>
    </w:p>
    <w:p>
      <w:pPr>
        <w:spacing w:line="360" w:lineRule="auto"/>
        <w:ind w:firstLine="435"/>
        <w:rPr>
          <w:rFonts w:ascii="宋体" w:hAnsi="宋体" w:eastAsia="宋体" w:cs="宋体"/>
          <w:szCs w:val="21"/>
        </w:rPr>
      </w:pPr>
      <w:r>
        <w:rPr>
          <w:rFonts w:hint="eastAsia" w:ascii="宋体" w:hAnsi="宋体" w:eastAsia="宋体" w:cs="宋体"/>
          <w:szCs w:val="21"/>
        </w:rPr>
        <w:t>本授权书于</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日签字生效，特此声明。</w:t>
      </w:r>
    </w:p>
    <w:p>
      <w:pPr>
        <w:adjustRightInd w:val="0"/>
        <w:snapToGrid w:val="0"/>
        <w:spacing w:beforeLines="50" w:line="360" w:lineRule="auto"/>
        <w:ind w:firstLine="420" w:firstLineChars="200"/>
        <w:rPr>
          <w:rFonts w:ascii="宋体" w:hAnsi="宋体" w:eastAsia="宋体" w:cs="宋体"/>
          <w:szCs w:val="21"/>
        </w:rPr>
      </w:pPr>
      <w:r>
        <w:rPr>
          <w:rFonts w:hint="eastAsia" w:ascii="宋体" w:hAnsi="宋体" w:eastAsia="宋体" w:cs="宋体"/>
          <w:szCs w:val="21"/>
        </w:rPr>
        <w:t>附：委托代理人身份证复印件及法定代表人身份证明(附件1，原件)</w:t>
      </w:r>
    </w:p>
    <w:p>
      <w:pPr>
        <w:adjustRightInd w:val="0"/>
        <w:snapToGrid w:val="0"/>
        <w:spacing w:line="360" w:lineRule="auto"/>
        <w:ind w:right="420"/>
        <w:rPr>
          <w:rFonts w:ascii="宋体" w:hAnsi="宋体" w:eastAsia="宋体" w:cs="宋体"/>
          <w:szCs w:val="21"/>
        </w:rPr>
      </w:pPr>
    </w:p>
    <w:p>
      <w:pPr>
        <w:adjustRightInd w:val="0"/>
        <w:snapToGrid w:val="0"/>
        <w:spacing w:line="360" w:lineRule="auto"/>
        <w:ind w:right="420"/>
        <w:rPr>
          <w:rFonts w:ascii="宋体" w:hAnsi="宋体" w:eastAsia="宋体" w:cs="宋体"/>
          <w:szCs w:val="21"/>
        </w:rPr>
      </w:pPr>
    </w:p>
    <w:p>
      <w:pPr>
        <w:adjustRightInd w:val="0"/>
        <w:snapToGrid w:val="0"/>
        <w:spacing w:line="360" w:lineRule="auto"/>
        <w:ind w:right="420"/>
        <w:rPr>
          <w:rFonts w:ascii="宋体" w:hAnsi="宋体" w:eastAsia="宋体" w:cs="宋体"/>
          <w:szCs w:val="21"/>
        </w:rPr>
      </w:pPr>
    </w:p>
    <w:p>
      <w:pPr>
        <w:adjustRightInd w:val="0"/>
        <w:snapToGrid w:val="0"/>
        <w:spacing w:line="360" w:lineRule="auto"/>
        <w:ind w:right="420"/>
        <w:rPr>
          <w:rFonts w:ascii="宋体" w:hAnsi="宋体" w:eastAsia="宋体" w:cs="宋体"/>
          <w:szCs w:val="21"/>
        </w:rPr>
      </w:pPr>
    </w:p>
    <w:p>
      <w:pPr>
        <w:adjustRightInd w:val="0"/>
        <w:snapToGrid w:val="0"/>
        <w:spacing w:line="360" w:lineRule="auto"/>
        <w:ind w:right="420"/>
        <w:rPr>
          <w:rFonts w:ascii="宋体" w:hAnsi="宋体" w:eastAsia="宋体" w:cs="宋体"/>
          <w:szCs w:val="21"/>
        </w:rPr>
      </w:pPr>
    </w:p>
    <w:p>
      <w:pPr>
        <w:adjustRightInd w:val="0"/>
        <w:snapToGrid w:val="0"/>
        <w:spacing w:line="360" w:lineRule="auto"/>
        <w:ind w:right="420"/>
        <w:rPr>
          <w:rFonts w:ascii="宋体" w:hAnsi="宋体" w:eastAsia="宋体" w:cs="宋体"/>
          <w:szCs w:val="21"/>
        </w:rPr>
      </w:pPr>
    </w:p>
    <w:p>
      <w:pPr>
        <w:adjustRightInd w:val="0"/>
        <w:snapToGrid w:val="0"/>
        <w:spacing w:line="360" w:lineRule="auto"/>
        <w:ind w:right="420"/>
        <w:rPr>
          <w:rFonts w:ascii="宋体" w:hAnsi="宋体" w:eastAsia="宋体" w:cs="宋体"/>
          <w:szCs w:val="21"/>
        </w:rPr>
      </w:pPr>
    </w:p>
    <w:p>
      <w:pPr>
        <w:adjustRightInd w:val="0"/>
        <w:snapToGrid w:val="0"/>
        <w:spacing w:line="360" w:lineRule="auto"/>
        <w:ind w:right="420"/>
        <w:rPr>
          <w:rFonts w:ascii="宋体" w:hAnsi="宋体" w:eastAsia="宋体" w:cs="宋体"/>
          <w:szCs w:val="21"/>
        </w:rPr>
      </w:pPr>
    </w:p>
    <w:p>
      <w:pPr>
        <w:adjustRightInd w:val="0"/>
        <w:snapToGrid w:val="0"/>
        <w:spacing w:line="360" w:lineRule="auto"/>
        <w:ind w:right="420"/>
        <w:rPr>
          <w:rFonts w:ascii="宋体" w:hAnsi="宋体" w:eastAsia="宋体" w:cs="宋体"/>
          <w:szCs w:val="21"/>
        </w:rPr>
      </w:pPr>
      <w:r>
        <w:rPr>
          <w:rFonts w:hint="eastAsia" w:ascii="宋体" w:hAnsi="宋体" w:eastAsia="宋体" w:cs="宋体"/>
          <w:szCs w:val="21"/>
        </w:rPr>
        <w:t>法定代表人（签字）：</w:t>
      </w:r>
      <w:r>
        <w:rPr>
          <w:rFonts w:hint="eastAsia" w:ascii="宋体" w:hAnsi="宋体" w:eastAsia="宋体" w:cs="宋体"/>
          <w:szCs w:val="21"/>
          <w:u w:val="single"/>
        </w:rPr>
        <w:t xml:space="preserve">                     </w:t>
      </w:r>
    </w:p>
    <w:p>
      <w:pPr>
        <w:adjustRightInd w:val="0"/>
        <w:snapToGrid w:val="0"/>
        <w:spacing w:line="360" w:lineRule="auto"/>
        <w:ind w:right="420"/>
        <w:rPr>
          <w:rFonts w:ascii="宋体" w:hAnsi="宋体" w:eastAsia="宋体" w:cs="宋体"/>
          <w:szCs w:val="21"/>
        </w:rPr>
      </w:pPr>
      <w:r>
        <w:rPr>
          <w:rFonts w:hint="eastAsia" w:ascii="宋体" w:hAnsi="宋体" w:eastAsia="宋体" w:cs="宋体"/>
          <w:szCs w:val="21"/>
        </w:rPr>
        <w:t>委托代理人（签字）：</w:t>
      </w:r>
      <w:r>
        <w:rPr>
          <w:rFonts w:hint="eastAsia" w:ascii="宋体" w:hAnsi="宋体" w:eastAsia="宋体" w:cs="宋体"/>
          <w:szCs w:val="21"/>
          <w:u w:val="single"/>
        </w:rPr>
        <w:t xml:space="preserve">                     </w:t>
      </w:r>
    </w:p>
    <w:p>
      <w:pPr>
        <w:adjustRightInd w:val="0"/>
        <w:snapToGrid w:val="0"/>
        <w:spacing w:line="360" w:lineRule="auto"/>
        <w:ind w:right="24"/>
        <w:rPr>
          <w:rFonts w:ascii="宋体" w:hAnsi="宋体" w:eastAsia="宋体" w:cs="宋体"/>
          <w:szCs w:val="21"/>
        </w:rPr>
      </w:pPr>
      <w:r>
        <w:rPr>
          <w:rFonts w:hint="eastAsia" w:ascii="宋体" w:hAnsi="宋体" w:eastAsia="宋体" w:cs="宋体"/>
          <w:szCs w:val="21"/>
        </w:rPr>
        <w:t>日期：</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p>
    <w:p>
      <w:pPr>
        <w:pStyle w:val="5"/>
        <w:widowControl/>
        <w:adjustRightInd w:val="0"/>
        <w:snapToGrid w:val="0"/>
        <w:spacing w:line="360" w:lineRule="auto"/>
        <w:jc w:val="center"/>
        <w:rPr>
          <w:rFonts w:hint="default" w:ascii="黑体" w:eastAsia="黑体" w:cs="黑体"/>
          <w:b/>
          <w:sz w:val="32"/>
          <w:szCs w:val="32"/>
        </w:rPr>
      </w:pPr>
    </w:p>
    <w:p>
      <w:pPr>
        <w:pStyle w:val="5"/>
        <w:widowControl/>
        <w:adjustRightInd w:val="0"/>
        <w:snapToGrid w:val="0"/>
        <w:spacing w:line="360" w:lineRule="auto"/>
        <w:jc w:val="center"/>
        <w:rPr>
          <w:rFonts w:hint="default" w:ascii="黑体" w:eastAsia="黑体" w:cs="黑体"/>
          <w:b/>
          <w:sz w:val="32"/>
          <w:szCs w:val="32"/>
        </w:rPr>
      </w:pPr>
    </w:p>
    <w:p>
      <w:pPr>
        <w:pStyle w:val="5"/>
        <w:widowControl/>
        <w:adjustRightInd w:val="0"/>
        <w:snapToGrid w:val="0"/>
        <w:spacing w:line="360" w:lineRule="auto"/>
        <w:jc w:val="center"/>
        <w:rPr>
          <w:rFonts w:hint="default" w:ascii="黑体" w:eastAsia="黑体" w:cs="黑体"/>
          <w:b/>
          <w:sz w:val="32"/>
          <w:szCs w:val="32"/>
        </w:rPr>
      </w:pPr>
    </w:p>
    <w:p>
      <w:pPr>
        <w:pStyle w:val="5"/>
        <w:widowControl/>
        <w:adjustRightInd w:val="0"/>
        <w:snapToGrid w:val="0"/>
        <w:spacing w:line="360" w:lineRule="auto"/>
        <w:jc w:val="center"/>
        <w:rPr>
          <w:rFonts w:hint="default" w:ascii="黑体" w:eastAsia="黑体" w:cs="黑体"/>
          <w:b/>
          <w:sz w:val="32"/>
          <w:szCs w:val="32"/>
        </w:rPr>
      </w:pPr>
    </w:p>
    <w:p>
      <w:pPr>
        <w:pStyle w:val="5"/>
        <w:widowControl/>
        <w:adjustRightInd w:val="0"/>
        <w:snapToGrid w:val="0"/>
        <w:spacing w:line="360" w:lineRule="auto"/>
        <w:jc w:val="center"/>
        <w:rPr>
          <w:rFonts w:hint="default" w:ascii="黑体" w:eastAsia="黑体" w:cs="黑体"/>
          <w:b/>
          <w:sz w:val="32"/>
          <w:szCs w:val="32"/>
        </w:rPr>
      </w:pPr>
    </w:p>
    <w:p>
      <w:pPr>
        <w:adjustRightInd w:val="0"/>
        <w:snapToGrid w:val="0"/>
        <w:spacing w:line="360" w:lineRule="auto"/>
        <w:rPr>
          <w:rFonts w:ascii="黑体" w:hAnsi="Times New Roman" w:eastAsia="黑体" w:cs="黑体"/>
          <w:b/>
          <w:sz w:val="32"/>
          <w:szCs w:val="32"/>
        </w:rPr>
      </w:pPr>
      <w:r>
        <w:rPr>
          <w:rFonts w:hint="eastAsia" w:ascii="黑体" w:hAnsi="Times New Roman" w:eastAsia="黑体" w:cs="黑体"/>
          <w:b/>
          <w:sz w:val="32"/>
          <w:szCs w:val="32"/>
        </w:rPr>
        <w:t>　　　　　　　　　二、投标保证金</w:t>
      </w:r>
    </w:p>
    <w:p>
      <w:pPr>
        <w:topLinePunct/>
        <w:spacing w:line="440" w:lineRule="exact"/>
        <w:jc w:val="center"/>
        <w:rPr>
          <w:rFonts w:ascii="宋体" w:hAnsi="宋体" w:eastAsia="宋体" w:cs="宋体"/>
          <w:szCs w:val="21"/>
        </w:rPr>
      </w:pPr>
      <w:r>
        <w:rPr>
          <w:rFonts w:hint="eastAsia" w:ascii="宋体" w:hAnsi="宋体" w:eastAsia="宋体" w:cs="宋体"/>
          <w:szCs w:val="21"/>
        </w:rPr>
        <w:t>附保证金付款凭证以及供应商《基本户开户许可证》复印件</w:t>
      </w:r>
    </w:p>
    <w:p>
      <w:pPr>
        <w:adjustRightInd w:val="0"/>
        <w:snapToGrid w:val="0"/>
        <w:spacing w:line="360" w:lineRule="auto"/>
        <w:rPr>
          <w:rFonts w:ascii="黑体" w:hAnsi="宋体" w:eastAsia="黑体" w:cs="黑体"/>
          <w:b/>
          <w:sz w:val="32"/>
          <w:szCs w:val="32"/>
        </w:rPr>
      </w:pPr>
    </w:p>
    <w:p>
      <w:pPr>
        <w:adjustRightInd w:val="0"/>
        <w:snapToGrid w:val="0"/>
        <w:spacing w:line="360" w:lineRule="auto"/>
        <w:jc w:val="center"/>
        <w:rPr>
          <w:rFonts w:hint="eastAsia" w:ascii="黑体" w:hAnsi="宋体" w:eastAsia="黑体" w:cs="黑体"/>
          <w:b/>
          <w:sz w:val="32"/>
          <w:szCs w:val="32"/>
        </w:rPr>
      </w:pPr>
    </w:p>
    <w:p>
      <w:pPr>
        <w:adjustRightInd w:val="0"/>
        <w:snapToGrid w:val="0"/>
        <w:spacing w:line="360" w:lineRule="auto"/>
        <w:jc w:val="center"/>
        <w:rPr>
          <w:rFonts w:hint="eastAsia" w:ascii="黑体" w:hAnsi="宋体" w:eastAsia="黑体" w:cs="黑体"/>
          <w:b/>
          <w:sz w:val="32"/>
          <w:szCs w:val="32"/>
        </w:rPr>
      </w:pPr>
    </w:p>
    <w:p>
      <w:pPr>
        <w:adjustRightInd w:val="0"/>
        <w:snapToGrid w:val="0"/>
        <w:spacing w:line="360" w:lineRule="auto"/>
        <w:jc w:val="center"/>
        <w:rPr>
          <w:rFonts w:hint="eastAsia" w:ascii="黑体" w:hAnsi="宋体" w:eastAsia="黑体" w:cs="黑体"/>
          <w:b/>
          <w:sz w:val="32"/>
          <w:szCs w:val="32"/>
        </w:rPr>
      </w:pPr>
    </w:p>
    <w:p>
      <w:pPr>
        <w:adjustRightInd w:val="0"/>
        <w:snapToGrid w:val="0"/>
        <w:spacing w:line="360" w:lineRule="auto"/>
        <w:jc w:val="center"/>
        <w:rPr>
          <w:rFonts w:hint="eastAsia" w:ascii="黑体" w:hAnsi="宋体" w:eastAsia="黑体" w:cs="黑体"/>
          <w:b/>
          <w:sz w:val="32"/>
          <w:szCs w:val="32"/>
        </w:rPr>
      </w:pPr>
    </w:p>
    <w:p>
      <w:pPr>
        <w:adjustRightInd w:val="0"/>
        <w:snapToGrid w:val="0"/>
        <w:spacing w:line="360" w:lineRule="auto"/>
        <w:jc w:val="center"/>
        <w:rPr>
          <w:rFonts w:hint="eastAsia" w:ascii="黑体" w:hAnsi="宋体" w:eastAsia="黑体" w:cs="黑体"/>
          <w:b/>
          <w:sz w:val="32"/>
          <w:szCs w:val="32"/>
        </w:rPr>
      </w:pPr>
    </w:p>
    <w:p>
      <w:pPr>
        <w:adjustRightInd w:val="0"/>
        <w:snapToGrid w:val="0"/>
        <w:spacing w:line="360" w:lineRule="auto"/>
        <w:jc w:val="center"/>
        <w:rPr>
          <w:rFonts w:hint="eastAsia" w:ascii="黑体" w:hAnsi="宋体" w:eastAsia="黑体" w:cs="黑体"/>
          <w:b/>
          <w:sz w:val="32"/>
          <w:szCs w:val="32"/>
        </w:rPr>
      </w:pPr>
    </w:p>
    <w:p>
      <w:pPr>
        <w:adjustRightInd w:val="0"/>
        <w:snapToGrid w:val="0"/>
        <w:spacing w:line="360" w:lineRule="auto"/>
        <w:jc w:val="center"/>
        <w:rPr>
          <w:rFonts w:hint="eastAsia" w:ascii="黑体" w:hAnsi="宋体" w:eastAsia="黑体" w:cs="黑体"/>
          <w:b/>
          <w:sz w:val="32"/>
          <w:szCs w:val="32"/>
        </w:rPr>
      </w:pPr>
    </w:p>
    <w:p>
      <w:pPr>
        <w:adjustRightInd w:val="0"/>
        <w:snapToGrid w:val="0"/>
        <w:spacing w:line="360" w:lineRule="auto"/>
        <w:jc w:val="center"/>
        <w:rPr>
          <w:rFonts w:hint="eastAsia" w:ascii="黑体" w:hAnsi="宋体" w:eastAsia="黑体" w:cs="黑体"/>
          <w:b/>
          <w:sz w:val="32"/>
          <w:szCs w:val="32"/>
        </w:rPr>
      </w:pPr>
    </w:p>
    <w:p>
      <w:pPr>
        <w:adjustRightInd w:val="0"/>
        <w:snapToGrid w:val="0"/>
        <w:spacing w:line="360" w:lineRule="auto"/>
        <w:jc w:val="center"/>
        <w:rPr>
          <w:rFonts w:hint="eastAsia" w:ascii="黑体" w:hAnsi="宋体" w:eastAsia="黑体" w:cs="黑体"/>
          <w:b/>
          <w:sz w:val="32"/>
          <w:szCs w:val="32"/>
        </w:rPr>
      </w:pPr>
    </w:p>
    <w:p>
      <w:pPr>
        <w:adjustRightInd w:val="0"/>
        <w:snapToGrid w:val="0"/>
        <w:spacing w:line="360" w:lineRule="auto"/>
        <w:jc w:val="center"/>
        <w:rPr>
          <w:rFonts w:hint="eastAsia" w:ascii="黑体" w:hAnsi="宋体" w:eastAsia="黑体" w:cs="黑体"/>
          <w:b/>
          <w:sz w:val="32"/>
          <w:szCs w:val="32"/>
        </w:rPr>
      </w:pPr>
    </w:p>
    <w:p>
      <w:pPr>
        <w:adjustRightInd w:val="0"/>
        <w:snapToGrid w:val="0"/>
        <w:spacing w:line="360" w:lineRule="auto"/>
        <w:jc w:val="center"/>
        <w:rPr>
          <w:rFonts w:hint="eastAsia" w:ascii="黑体" w:hAnsi="宋体" w:eastAsia="黑体" w:cs="黑体"/>
          <w:b/>
          <w:sz w:val="32"/>
          <w:szCs w:val="32"/>
        </w:rPr>
      </w:pPr>
    </w:p>
    <w:p>
      <w:pPr>
        <w:adjustRightInd w:val="0"/>
        <w:snapToGrid w:val="0"/>
        <w:spacing w:line="360" w:lineRule="auto"/>
        <w:jc w:val="center"/>
        <w:rPr>
          <w:rFonts w:hint="eastAsia" w:ascii="黑体" w:hAnsi="宋体" w:eastAsia="黑体" w:cs="黑体"/>
          <w:b/>
          <w:sz w:val="32"/>
          <w:szCs w:val="32"/>
        </w:rPr>
      </w:pPr>
    </w:p>
    <w:p>
      <w:pPr>
        <w:adjustRightInd w:val="0"/>
        <w:snapToGrid w:val="0"/>
        <w:spacing w:line="360" w:lineRule="auto"/>
        <w:jc w:val="center"/>
        <w:rPr>
          <w:rFonts w:hint="eastAsia" w:ascii="黑体" w:hAnsi="宋体" w:eastAsia="黑体" w:cs="黑体"/>
          <w:b/>
          <w:sz w:val="32"/>
          <w:szCs w:val="32"/>
        </w:rPr>
      </w:pPr>
    </w:p>
    <w:p>
      <w:pPr>
        <w:adjustRightInd w:val="0"/>
        <w:snapToGrid w:val="0"/>
        <w:spacing w:line="360" w:lineRule="auto"/>
        <w:jc w:val="center"/>
        <w:rPr>
          <w:rFonts w:hint="eastAsia" w:ascii="黑体" w:hAnsi="宋体" w:eastAsia="黑体" w:cs="黑体"/>
          <w:b/>
          <w:sz w:val="32"/>
          <w:szCs w:val="32"/>
        </w:rPr>
      </w:pPr>
    </w:p>
    <w:p>
      <w:pPr>
        <w:adjustRightInd w:val="0"/>
        <w:snapToGrid w:val="0"/>
        <w:spacing w:line="360" w:lineRule="auto"/>
        <w:jc w:val="center"/>
        <w:rPr>
          <w:rFonts w:hint="eastAsia" w:ascii="黑体" w:hAnsi="宋体" w:eastAsia="黑体" w:cs="黑体"/>
          <w:b/>
          <w:sz w:val="32"/>
          <w:szCs w:val="32"/>
        </w:rPr>
      </w:pPr>
    </w:p>
    <w:p>
      <w:pPr>
        <w:adjustRightInd w:val="0"/>
        <w:snapToGrid w:val="0"/>
        <w:spacing w:line="360" w:lineRule="auto"/>
        <w:jc w:val="center"/>
        <w:rPr>
          <w:rFonts w:hint="eastAsia" w:ascii="黑体" w:hAnsi="宋体" w:eastAsia="黑体" w:cs="黑体"/>
          <w:b/>
          <w:sz w:val="32"/>
          <w:szCs w:val="32"/>
        </w:rPr>
      </w:pPr>
    </w:p>
    <w:p>
      <w:pPr>
        <w:adjustRightInd w:val="0"/>
        <w:snapToGrid w:val="0"/>
        <w:spacing w:line="360" w:lineRule="auto"/>
        <w:jc w:val="center"/>
        <w:rPr>
          <w:rFonts w:hint="eastAsia" w:ascii="黑体" w:hAnsi="宋体" w:eastAsia="黑体" w:cs="黑体"/>
          <w:b/>
          <w:sz w:val="32"/>
          <w:szCs w:val="32"/>
        </w:rPr>
      </w:pPr>
    </w:p>
    <w:p>
      <w:pPr>
        <w:adjustRightInd w:val="0"/>
        <w:snapToGrid w:val="0"/>
        <w:spacing w:line="360" w:lineRule="auto"/>
        <w:jc w:val="center"/>
        <w:rPr>
          <w:rFonts w:hint="eastAsia" w:ascii="黑体" w:hAnsi="宋体" w:eastAsia="黑体" w:cs="黑体"/>
          <w:b/>
          <w:sz w:val="32"/>
          <w:szCs w:val="32"/>
        </w:rPr>
      </w:pPr>
    </w:p>
    <w:p>
      <w:pPr>
        <w:adjustRightInd w:val="0"/>
        <w:snapToGrid w:val="0"/>
        <w:spacing w:line="360" w:lineRule="auto"/>
        <w:jc w:val="center"/>
        <w:rPr>
          <w:rFonts w:hint="eastAsia" w:ascii="黑体" w:hAnsi="宋体" w:eastAsia="黑体" w:cs="黑体"/>
          <w:b/>
          <w:sz w:val="32"/>
          <w:szCs w:val="32"/>
        </w:rPr>
      </w:pPr>
    </w:p>
    <w:p>
      <w:pPr>
        <w:adjustRightInd w:val="0"/>
        <w:snapToGrid w:val="0"/>
        <w:spacing w:line="360" w:lineRule="auto"/>
        <w:jc w:val="center"/>
        <w:rPr>
          <w:rFonts w:ascii="黑体" w:hAnsi="宋体" w:eastAsia="黑体" w:cs="黑体"/>
          <w:b/>
          <w:bCs/>
          <w:sz w:val="32"/>
          <w:szCs w:val="32"/>
        </w:rPr>
      </w:pPr>
      <w:r>
        <w:rPr>
          <w:rFonts w:hint="eastAsia" w:ascii="黑体" w:hAnsi="宋体" w:eastAsia="黑体" w:cs="黑体"/>
          <w:b/>
          <w:sz w:val="32"/>
          <w:szCs w:val="32"/>
        </w:rPr>
        <w:t>三、供应商</w:t>
      </w:r>
      <w:r>
        <w:rPr>
          <w:rFonts w:hint="eastAsia" w:ascii="黑体" w:hAnsi="宋体" w:eastAsia="黑体" w:cs="黑体"/>
          <w:b/>
          <w:bCs/>
          <w:sz w:val="32"/>
          <w:szCs w:val="32"/>
        </w:rPr>
        <w:t>的资格证明材料</w:t>
      </w:r>
    </w:p>
    <w:p>
      <w:pPr>
        <w:spacing w:line="480" w:lineRule="exact"/>
        <w:rPr>
          <w:rFonts w:ascii="黑体" w:eastAsia="黑体" w:cs="黑体"/>
          <w:sz w:val="32"/>
          <w:szCs w:val="32"/>
        </w:rPr>
      </w:pPr>
      <w:r>
        <w:rPr>
          <w:rFonts w:hint="eastAsia" w:ascii="黑体" w:hAnsi="Times New Roman" w:eastAsia="黑体" w:cs="黑体"/>
          <w:sz w:val="32"/>
          <w:szCs w:val="32"/>
        </w:rPr>
        <w:t>附件3</w:t>
      </w:r>
    </w:p>
    <w:p>
      <w:pPr>
        <w:adjustRightInd w:val="0"/>
        <w:snapToGrid w:val="0"/>
        <w:spacing w:line="360" w:lineRule="auto"/>
        <w:jc w:val="center"/>
        <w:rPr>
          <w:rFonts w:ascii="方正小标宋_GBK" w:hAnsi="方正小标宋_GBK" w:eastAsia="方正小标宋_GBK" w:cs="方正小标宋_GBK"/>
          <w:sz w:val="36"/>
          <w:szCs w:val="36"/>
        </w:rPr>
      </w:pPr>
      <w:r>
        <w:rPr>
          <w:rFonts w:hint="eastAsia" w:ascii="方正小标宋_GBK" w:hAnsi="宋体" w:eastAsia="方正小标宋_GBK" w:cs="方正小标宋_GBK"/>
          <w:sz w:val="36"/>
          <w:szCs w:val="36"/>
        </w:rPr>
        <w:t>供应商</w:t>
      </w:r>
      <w:r>
        <w:rPr>
          <w:rFonts w:hint="eastAsia" w:ascii="方正小标宋_GBK" w:hAnsi="方正小标宋_GBK" w:eastAsia="方正小标宋_GBK" w:cs="方正小标宋_GBK"/>
          <w:sz w:val="36"/>
          <w:szCs w:val="36"/>
        </w:rPr>
        <w:t>基本情况表</w:t>
      </w:r>
    </w:p>
    <w:p>
      <w:pPr>
        <w:adjustRightInd w:val="0"/>
        <w:snapToGrid w:val="0"/>
        <w:spacing w:line="360" w:lineRule="auto"/>
        <w:rPr>
          <w:rFonts w:ascii="宋体" w:hAnsi="宋体" w:eastAsia="宋体" w:cs="宋体"/>
          <w:szCs w:val="21"/>
        </w:rPr>
      </w:pPr>
      <w:r>
        <w:rPr>
          <w:rFonts w:hint="eastAsia" w:ascii="宋体" w:hAnsi="宋体" w:eastAsia="宋体" w:cs="宋体"/>
          <w:szCs w:val="21"/>
        </w:rPr>
        <w:t>盖供应商单位章</w:t>
      </w:r>
    </w:p>
    <w:tbl>
      <w:tblPr>
        <w:tblStyle w:val="11"/>
        <w:tblW w:w="8880" w:type="dxa"/>
        <w:tblInd w:w="108"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706"/>
        <w:gridCol w:w="531"/>
        <w:gridCol w:w="356"/>
        <w:gridCol w:w="1126"/>
        <w:gridCol w:w="837"/>
        <w:gridCol w:w="581"/>
        <w:gridCol w:w="290"/>
        <w:gridCol w:w="1066"/>
        <w:gridCol w:w="1308"/>
        <w:gridCol w:w="2036"/>
        <w:gridCol w:w="25"/>
        <w:gridCol w:w="18"/>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98" w:hRule="atLeast"/>
        </w:trPr>
        <w:tc>
          <w:tcPr>
            <w:tcW w:w="1593" w:type="dxa"/>
            <w:gridSpan w:val="3"/>
            <w:tcBorders>
              <w:top w:val="double" w:color="auto" w:sz="4" w:space="0"/>
              <w:left w:val="double" w:color="auto" w:sz="4" w:space="0"/>
              <w:bottom w:val="single" w:color="auto" w:sz="6" w:space="0"/>
              <w:right w:val="single" w:color="auto" w:sz="6" w:space="0"/>
            </w:tcBorders>
            <w:shd w:val="clear" w:color="auto" w:fill="auto"/>
            <w:vAlign w:val="center"/>
          </w:tcPr>
          <w:p>
            <w:pPr>
              <w:topLinePunct/>
              <w:spacing w:line="360" w:lineRule="exact"/>
              <w:jc w:val="center"/>
              <w:rPr>
                <w:rFonts w:ascii="宋体" w:hAnsi="宋体" w:eastAsia="宋体" w:cs="宋体"/>
                <w:szCs w:val="21"/>
              </w:rPr>
            </w:pPr>
            <w:r>
              <w:rPr>
                <w:rFonts w:hint="eastAsia" w:ascii="宋体" w:hAnsi="宋体" w:eastAsia="宋体" w:cs="宋体"/>
                <w:szCs w:val="21"/>
              </w:rPr>
              <w:t>供应商名称</w:t>
            </w:r>
          </w:p>
        </w:tc>
        <w:tc>
          <w:tcPr>
            <w:tcW w:w="3900" w:type="dxa"/>
            <w:gridSpan w:val="5"/>
            <w:tcBorders>
              <w:top w:val="double" w:color="auto" w:sz="4" w:space="0"/>
              <w:left w:val="single" w:color="auto" w:sz="6" w:space="0"/>
              <w:bottom w:val="single" w:color="auto" w:sz="6" w:space="0"/>
              <w:right w:val="single" w:color="auto" w:sz="6" w:space="0"/>
            </w:tcBorders>
            <w:shd w:val="clear" w:color="auto" w:fill="auto"/>
            <w:vAlign w:val="center"/>
          </w:tcPr>
          <w:p>
            <w:pPr>
              <w:topLinePunct/>
              <w:spacing w:line="360" w:lineRule="exact"/>
              <w:jc w:val="center"/>
              <w:rPr>
                <w:rFonts w:ascii="宋体" w:hAnsi="宋体" w:eastAsia="宋体" w:cs="宋体"/>
                <w:szCs w:val="21"/>
              </w:rPr>
            </w:pPr>
          </w:p>
        </w:tc>
        <w:tc>
          <w:tcPr>
            <w:tcW w:w="1308" w:type="dxa"/>
            <w:tcBorders>
              <w:top w:val="double" w:color="auto" w:sz="4" w:space="0"/>
              <w:left w:val="single" w:color="auto" w:sz="6" w:space="0"/>
              <w:bottom w:val="single" w:color="auto" w:sz="6" w:space="0"/>
              <w:right w:val="single" w:color="auto" w:sz="6" w:space="0"/>
            </w:tcBorders>
            <w:shd w:val="clear" w:color="auto" w:fill="auto"/>
            <w:vAlign w:val="center"/>
          </w:tcPr>
          <w:p>
            <w:pPr>
              <w:topLinePunct/>
              <w:spacing w:line="360" w:lineRule="exact"/>
              <w:jc w:val="center"/>
              <w:rPr>
                <w:rFonts w:ascii="宋体" w:hAnsi="宋体" w:eastAsia="宋体" w:cs="宋体"/>
                <w:szCs w:val="21"/>
              </w:rPr>
            </w:pPr>
            <w:r>
              <w:rPr>
                <w:rFonts w:hint="eastAsia" w:ascii="宋体" w:hAnsi="宋体" w:eastAsia="宋体" w:cs="宋体"/>
                <w:szCs w:val="21"/>
              </w:rPr>
              <w:t>法定代表人</w:t>
            </w:r>
          </w:p>
        </w:tc>
        <w:tc>
          <w:tcPr>
            <w:tcW w:w="2079" w:type="dxa"/>
            <w:gridSpan w:val="3"/>
            <w:tcBorders>
              <w:top w:val="double" w:color="auto" w:sz="4" w:space="0"/>
              <w:left w:val="single" w:color="auto" w:sz="6" w:space="0"/>
              <w:bottom w:val="single" w:color="auto" w:sz="6" w:space="0"/>
              <w:right w:val="double" w:color="auto" w:sz="4" w:space="0"/>
            </w:tcBorders>
            <w:shd w:val="clear" w:color="auto" w:fill="auto"/>
            <w:vAlign w:val="center"/>
          </w:tcPr>
          <w:p>
            <w:pPr>
              <w:topLinePunct/>
              <w:spacing w:line="36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gridAfter w:val="1"/>
          <w:wAfter w:w="18" w:type="dxa"/>
          <w:trHeight w:val="464" w:hRule="atLeast"/>
        </w:trPr>
        <w:tc>
          <w:tcPr>
            <w:tcW w:w="1593" w:type="dxa"/>
            <w:gridSpan w:val="3"/>
            <w:tcBorders>
              <w:top w:val="single" w:color="auto" w:sz="6" w:space="0"/>
              <w:left w:val="double" w:color="auto" w:sz="4" w:space="0"/>
              <w:bottom w:val="single" w:color="auto" w:sz="6" w:space="0"/>
              <w:right w:val="single" w:color="auto" w:sz="6" w:space="0"/>
            </w:tcBorders>
            <w:shd w:val="clear" w:color="auto" w:fill="auto"/>
            <w:vAlign w:val="center"/>
          </w:tcPr>
          <w:p>
            <w:pPr>
              <w:topLinePunct/>
              <w:spacing w:line="360" w:lineRule="exact"/>
              <w:jc w:val="center"/>
              <w:rPr>
                <w:rFonts w:ascii="宋体" w:hAnsi="宋体" w:eastAsia="宋体" w:cs="宋体"/>
                <w:szCs w:val="21"/>
              </w:rPr>
            </w:pPr>
            <w:r>
              <w:rPr>
                <w:rFonts w:hint="eastAsia" w:ascii="宋体" w:hAnsi="宋体" w:eastAsia="宋体" w:cs="宋体"/>
                <w:szCs w:val="21"/>
              </w:rPr>
              <w:t>组织机构代码</w:t>
            </w:r>
          </w:p>
        </w:tc>
        <w:tc>
          <w:tcPr>
            <w:tcW w:w="3900" w:type="dxa"/>
            <w:gridSpan w:val="5"/>
            <w:tcBorders>
              <w:top w:val="single" w:color="auto" w:sz="6" w:space="0"/>
              <w:left w:val="single" w:color="auto" w:sz="6" w:space="0"/>
              <w:bottom w:val="single" w:color="auto" w:sz="6" w:space="0"/>
              <w:right w:val="single" w:color="auto" w:sz="6" w:space="0"/>
            </w:tcBorders>
            <w:shd w:val="clear" w:color="auto" w:fill="auto"/>
            <w:vAlign w:val="center"/>
          </w:tcPr>
          <w:p>
            <w:pPr>
              <w:topLinePunct/>
              <w:spacing w:line="360" w:lineRule="exact"/>
              <w:jc w:val="center"/>
              <w:rPr>
                <w:rFonts w:ascii="宋体" w:hAnsi="宋体" w:eastAsia="宋体" w:cs="宋体"/>
                <w:szCs w:val="21"/>
              </w:rPr>
            </w:pPr>
          </w:p>
        </w:tc>
        <w:tc>
          <w:tcPr>
            <w:tcW w:w="1308" w:type="dxa"/>
            <w:tcBorders>
              <w:top w:val="single" w:color="auto" w:sz="6" w:space="0"/>
              <w:left w:val="single" w:color="auto" w:sz="6" w:space="0"/>
              <w:bottom w:val="single" w:color="auto" w:sz="6" w:space="0"/>
              <w:right w:val="single" w:color="auto" w:sz="6" w:space="0"/>
            </w:tcBorders>
            <w:shd w:val="clear" w:color="auto" w:fill="auto"/>
            <w:vAlign w:val="center"/>
          </w:tcPr>
          <w:p>
            <w:pPr>
              <w:topLinePunct/>
              <w:spacing w:line="360" w:lineRule="exact"/>
              <w:jc w:val="center"/>
              <w:rPr>
                <w:rFonts w:ascii="宋体" w:hAnsi="宋体" w:eastAsia="宋体" w:cs="宋体"/>
                <w:szCs w:val="21"/>
              </w:rPr>
            </w:pPr>
            <w:r>
              <w:rPr>
                <w:rFonts w:hint="eastAsia" w:ascii="宋体" w:hAnsi="宋体" w:eastAsia="宋体" w:cs="宋体"/>
                <w:szCs w:val="21"/>
              </w:rPr>
              <w:t>邮政编码</w:t>
            </w:r>
          </w:p>
        </w:tc>
        <w:tc>
          <w:tcPr>
            <w:tcW w:w="2061" w:type="dxa"/>
            <w:gridSpan w:val="2"/>
            <w:tcBorders>
              <w:top w:val="single" w:color="auto" w:sz="6" w:space="0"/>
              <w:left w:val="single" w:color="auto" w:sz="6" w:space="0"/>
              <w:bottom w:val="single" w:color="auto" w:sz="6" w:space="0"/>
              <w:right w:val="double" w:color="auto" w:sz="4" w:space="0"/>
            </w:tcBorders>
            <w:shd w:val="clear" w:color="auto" w:fill="auto"/>
            <w:vAlign w:val="center"/>
          </w:tcPr>
          <w:p>
            <w:pPr>
              <w:topLinePunct/>
              <w:spacing w:line="36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gridAfter w:val="1"/>
          <w:wAfter w:w="18" w:type="dxa"/>
          <w:trHeight w:val="464" w:hRule="atLeast"/>
        </w:trPr>
        <w:tc>
          <w:tcPr>
            <w:tcW w:w="1593" w:type="dxa"/>
            <w:gridSpan w:val="3"/>
            <w:tcBorders>
              <w:top w:val="single" w:color="auto" w:sz="6" w:space="0"/>
              <w:left w:val="double" w:color="auto" w:sz="4" w:space="0"/>
              <w:bottom w:val="single" w:color="auto" w:sz="6" w:space="0"/>
              <w:right w:val="single" w:color="auto" w:sz="6" w:space="0"/>
            </w:tcBorders>
            <w:shd w:val="clear" w:color="auto" w:fill="auto"/>
            <w:vAlign w:val="center"/>
          </w:tcPr>
          <w:p>
            <w:pPr>
              <w:topLinePunct/>
              <w:spacing w:line="360" w:lineRule="exact"/>
              <w:jc w:val="center"/>
              <w:rPr>
                <w:rFonts w:ascii="宋体" w:hAnsi="宋体" w:eastAsia="宋体" w:cs="宋体"/>
                <w:szCs w:val="21"/>
              </w:rPr>
            </w:pPr>
            <w:r>
              <w:rPr>
                <w:rFonts w:hint="eastAsia" w:ascii="宋体" w:hAnsi="宋体" w:eastAsia="宋体" w:cs="宋体"/>
                <w:szCs w:val="21"/>
              </w:rPr>
              <w:t>委托代理人</w:t>
            </w:r>
          </w:p>
        </w:tc>
        <w:tc>
          <w:tcPr>
            <w:tcW w:w="3900" w:type="dxa"/>
            <w:gridSpan w:val="5"/>
            <w:tcBorders>
              <w:top w:val="single" w:color="auto" w:sz="6" w:space="0"/>
              <w:left w:val="single" w:color="auto" w:sz="6" w:space="0"/>
              <w:bottom w:val="single" w:color="auto" w:sz="6" w:space="0"/>
              <w:right w:val="single" w:color="auto" w:sz="6" w:space="0"/>
            </w:tcBorders>
            <w:shd w:val="clear" w:color="auto" w:fill="auto"/>
            <w:vAlign w:val="center"/>
          </w:tcPr>
          <w:p>
            <w:pPr>
              <w:topLinePunct/>
              <w:spacing w:line="360" w:lineRule="exact"/>
              <w:jc w:val="center"/>
              <w:rPr>
                <w:rFonts w:ascii="宋体" w:hAnsi="宋体" w:eastAsia="宋体" w:cs="宋体"/>
                <w:szCs w:val="21"/>
              </w:rPr>
            </w:pPr>
          </w:p>
        </w:tc>
        <w:tc>
          <w:tcPr>
            <w:tcW w:w="1308" w:type="dxa"/>
            <w:tcBorders>
              <w:top w:val="single" w:color="auto" w:sz="6" w:space="0"/>
              <w:left w:val="single" w:color="auto" w:sz="6" w:space="0"/>
              <w:bottom w:val="single" w:color="auto" w:sz="6" w:space="0"/>
              <w:right w:val="single" w:color="auto" w:sz="6" w:space="0"/>
            </w:tcBorders>
            <w:shd w:val="clear" w:color="auto" w:fill="auto"/>
            <w:vAlign w:val="center"/>
          </w:tcPr>
          <w:p>
            <w:pPr>
              <w:topLinePunct/>
              <w:spacing w:line="360" w:lineRule="exact"/>
              <w:jc w:val="center"/>
              <w:rPr>
                <w:rFonts w:ascii="宋体" w:hAnsi="宋体" w:eastAsia="宋体" w:cs="宋体"/>
                <w:szCs w:val="21"/>
              </w:rPr>
            </w:pPr>
            <w:r>
              <w:rPr>
                <w:rFonts w:hint="eastAsia" w:ascii="宋体" w:hAnsi="宋体" w:eastAsia="宋体" w:cs="宋体"/>
                <w:szCs w:val="21"/>
              </w:rPr>
              <w:t>电子邮箱</w:t>
            </w:r>
          </w:p>
        </w:tc>
        <w:tc>
          <w:tcPr>
            <w:tcW w:w="2061" w:type="dxa"/>
            <w:gridSpan w:val="2"/>
            <w:tcBorders>
              <w:top w:val="single" w:color="auto" w:sz="6" w:space="0"/>
              <w:left w:val="single" w:color="auto" w:sz="6" w:space="0"/>
              <w:bottom w:val="single" w:color="auto" w:sz="6" w:space="0"/>
              <w:right w:val="double" w:color="auto" w:sz="4" w:space="0"/>
            </w:tcBorders>
            <w:shd w:val="clear" w:color="auto" w:fill="auto"/>
            <w:vAlign w:val="center"/>
          </w:tcPr>
          <w:p>
            <w:pPr>
              <w:topLinePunct/>
              <w:spacing w:line="36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gridAfter w:val="1"/>
          <w:wAfter w:w="18" w:type="dxa"/>
          <w:trHeight w:val="464" w:hRule="atLeast"/>
        </w:trPr>
        <w:tc>
          <w:tcPr>
            <w:tcW w:w="1593" w:type="dxa"/>
            <w:gridSpan w:val="3"/>
            <w:tcBorders>
              <w:top w:val="single" w:color="auto" w:sz="6" w:space="0"/>
              <w:left w:val="double" w:color="auto" w:sz="4" w:space="0"/>
              <w:bottom w:val="single" w:color="auto" w:sz="6" w:space="0"/>
              <w:right w:val="single" w:color="auto" w:sz="6" w:space="0"/>
            </w:tcBorders>
            <w:shd w:val="clear" w:color="auto" w:fill="auto"/>
            <w:vAlign w:val="center"/>
          </w:tcPr>
          <w:p>
            <w:pPr>
              <w:topLinePunct/>
              <w:spacing w:line="360" w:lineRule="exact"/>
              <w:jc w:val="center"/>
              <w:rPr>
                <w:rFonts w:ascii="宋体" w:hAnsi="宋体" w:eastAsia="宋体" w:cs="宋体"/>
                <w:szCs w:val="21"/>
              </w:rPr>
            </w:pPr>
            <w:r>
              <w:rPr>
                <w:rFonts w:hint="eastAsia" w:ascii="宋体" w:hAnsi="宋体" w:eastAsia="宋体" w:cs="宋体"/>
                <w:szCs w:val="21"/>
              </w:rPr>
              <w:t>上年营业收入</w:t>
            </w:r>
          </w:p>
        </w:tc>
        <w:tc>
          <w:tcPr>
            <w:tcW w:w="3900" w:type="dxa"/>
            <w:gridSpan w:val="5"/>
            <w:tcBorders>
              <w:top w:val="single" w:color="auto" w:sz="6" w:space="0"/>
              <w:left w:val="single" w:color="auto" w:sz="6" w:space="0"/>
              <w:bottom w:val="single" w:color="auto" w:sz="6" w:space="0"/>
              <w:right w:val="single" w:color="auto" w:sz="6" w:space="0"/>
            </w:tcBorders>
            <w:shd w:val="clear" w:color="auto" w:fill="auto"/>
            <w:vAlign w:val="center"/>
          </w:tcPr>
          <w:p>
            <w:pPr>
              <w:topLinePunct/>
              <w:spacing w:line="360" w:lineRule="exact"/>
              <w:jc w:val="center"/>
              <w:rPr>
                <w:rFonts w:ascii="宋体" w:hAnsi="宋体" w:eastAsia="宋体" w:cs="宋体"/>
                <w:szCs w:val="21"/>
              </w:rPr>
            </w:pPr>
          </w:p>
        </w:tc>
        <w:tc>
          <w:tcPr>
            <w:tcW w:w="1308" w:type="dxa"/>
            <w:tcBorders>
              <w:top w:val="single" w:color="auto" w:sz="6" w:space="0"/>
              <w:left w:val="single" w:color="auto" w:sz="6" w:space="0"/>
              <w:bottom w:val="single" w:color="auto" w:sz="6" w:space="0"/>
              <w:right w:val="single" w:color="auto" w:sz="6" w:space="0"/>
            </w:tcBorders>
            <w:shd w:val="clear" w:color="auto" w:fill="auto"/>
            <w:vAlign w:val="center"/>
          </w:tcPr>
          <w:p>
            <w:pPr>
              <w:topLinePunct/>
              <w:spacing w:line="360" w:lineRule="exact"/>
              <w:jc w:val="center"/>
              <w:rPr>
                <w:rFonts w:ascii="宋体" w:hAnsi="宋体" w:eastAsia="宋体" w:cs="宋体"/>
                <w:szCs w:val="21"/>
              </w:rPr>
            </w:pPr>
            <w:r>
              <w:rPr>
                <w:rFonts w:hint="eastAsia" w:ascii="宋体" w:hAnsi="宋体" w:eastAsia="宋体" w:cs="宋体"/>
                <w:szCs w:val="21"/>
              </w:rPr>
              <w:t>员工总人数</w:t>
            </w:r>
          </w:p>
        </w:tc>
        <w:tc>
          <w:tcPr>
            <w:tcW w:w="2061" w:type="dxa"/>
            <w:gridSpan w:val="2"/>
            <w:tcBorders>
              <w:top w:val="single" w:color="auto" w:sz="6" w:space="0"/>
              <w:left w:val="single" w:color="auto" w:sz="6" w:space="0"/>
              <w:bottom w:val="single" w:color="auto" w:sz="6" w:space="0"/>
              <w:right w:val="double" w:color="auto" w:sz="4" w:space="0"/>
            </w:tcBorders>
            <w:shd w:val="clear" w:color="auto" w:fill="auto"/>
            <w:vAlign w:val="center"/>
          </w:tcPr>
          <w:p>
            <w:pPr>
              <w:topLinePunct/>
              <w:spacing w:line="36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gridAfter w:val="1"/>
          <w:wAfter w:w="18" w:type="dxa"/>
          <w:trHeight w:val="464" w:hRule="atLeast"/>
        </w:trPr>
        <w:tc>
          <w:tcPr>
            <w:tcW w:w="706" w:type="dxa"/>
            <w:vMerge w:val="restart"/>
            <w:tcBorders>
              <w:top w:val="single" w:color="auto" w:sz="6" w:space="0"/>
              <w:left w:val="double" w:color="auto" w:sz="4" w:space="0"/>
              <w:bottom w:val="single" w:color="auto" w:sz="6" w:space="0"/>
              <w:right w:val="single" w:color="auto" w:sz="6" w:space="0"/>
            </w:tcBorders>
            <w:shd w:val="clear" w:color="auto" w:fill="auto"/>
            <w:vAlign w:val="center"/>
          </w:tcPr>
          <w:p>
            <w:pPr>
              <w:topLinePunct/>
              <w:spacing w:line="360" w:lineRule="exact"/>
              <w:jc w:val="center"/>
              <w:rPr>
                <w:rFonts w:ascii="宋体" w:hAnsi="宋体" w:eastAsia="宋体" w:cs="宋体"/>
                <w:szCs w:val="21"/>
              </w:rPr>
            </w:pPr>
            <w:r>
              <w:rPr>
                <w:rFonts w:hint="eastAsia" w:ascii="宋体" w:hAnsi="宋体" w:eastAsia="宋体" w:cs="宋体"/>
                <w:szCs w:val="21"/>
              </w:rPr>
              <w:t>营业执照</w:t>
            </w:r>
          </w:p>
        </w:tc>
        <w:tc>
          <w:tcPr>
            <w:tcW w:w="2013" w:type="dxa"/>
            <w:gridSpan w:val="3"/>
            <w:tcBorders>
              <w:top w:val="single" w:color="auto" w:sz="6" w:space="0"/>
              <w:left w:val="single" w:color="auto" w:sz="6" w:space="0"/>
              <w:bottom w:val="single" w:color="auto" w:sz="6" w:space="0"/>
              <w:right w:val="single" w:color="auto" w:sz="6" w:space="0"/>
            </w:tcBorders>
            <w:shd w:val="clear" w:color="auto" w:fill="auto"/>
            <w:vAlign w:val="center"/>
          </w:tcPr>
          <w:p>
            <w:pPr>
              <w:topLinePunct/>
              <w:spacing w:line="360" w:lineRule="exact"/>
              <w:jc w:val="center"/>
              <w:rPr>
                <w:rFonts w:ascii="宋体" w:hAnsi="宋体" w:eastAsia="宋体" w:cs="宋体"/>
                <w:szCs w:val="21"/>
              </w:rPr>
            </w:pPr>
            <w:r>
              <w:rPr>
                <w:rFonts w:hint="eastAsia" w:ascii="宋体" w:hAnsi="宋体" w:eastAsia="宋体" w:cs="宋体"/>
                <w:szCs w:val="21"/>
              </w:rPr>
              <w:t>注册号码</w:t>
            </w:r>
          </w:p>
        </w:tc>
        <w:tc>
          <w:tcPr>
            <w:tcW w:w="1418" w:type="dxa"/>
            <w:gridSpan w:val="2"/>
            <w:tcBorders>
              <w:top w:val="single" w:color="auto" w:sz="6" w:space="0"/>
              <w:left w:val="single" w:color="auto" w:sz="6" w:space="0"/>
              <w:bottom w:val="single" w:color="auto" w:sz="6" w:space="0"/>
              <w:right w:val="single" w:color="auto" w:sz="6" w:space="0"/>
            </w:tcBorders>
            <w:shd w:val="clear" w:color="auto" w:fill="auto"/>
            <w:vAlign w:val="center"/>
          </w:tcPr>
          <w:p>
            <w:pPr>
              <w:topLinePunct/>
              <w:spacing w:line="360" w:lineRule="exact"/>
              <w:jc w:val="center"/>
              <w:rPr>
                <w:rFonts w:ascii="宋体" w:hAnsi="宋体" w:eastAsia="宋体" w:cs="宋体"/>
                <w:szCs w:val="21"/>
              </w:rPr>
            </w:pPr>
          </w:p>
        </w:tc>
        <w:tc>
          <w:tcPr>
            <w:tcW w:w="1356" w:type="dxa"/>
            <w:gridSpan w:val="2"/>
            <w:tcBorders>
              <w:top w:val="single" w:color="auto" w:sz="6" w:space="0"/>
              <w:left w:val="single" w:color="auto" w:sz="6" w:space="0"/>
              <w:bottom w:val="single" w:color="auto" w:sz="6" w:space="0"/>
              <w:right w:val="single" w:color="auto" w:sz="6" w:space="0"/>
            </w:tcBorders>
            <w:shd w:val="clear" w:color="auto" w:fill="auto"/>
            <w:vAlign w:val="center"/>
          </w:tcPr>
          <w:p>
            <w:pPr>
              <w:topLinePunct/>
              <w:spacing w:line="360" w:lineRule="exact"/>
              <w:ind w:firstLine="105" w:firstLineChars="50"/>
              <w:jc w:val="center"/>
              <w:rPr>
                <w:rFonts w:ascii="宋体" w:hAnsi="宋体" w:eastAsia="宋体" w:cs="宋体"/>
                <w:szCs w:val="21"/>
              </w:rPr>
            </w:pPr>
            <w:r>
              <w:rPr>
                <w:rFonts w:hint="eastAsia" w:ascii="宋体" w:hAnsi="宋体" w:eastAsia="宋体" w:cs="宋体"/>
                <w:szCs w:val="21"/>
              </w:rPr>
              <w:t>注册地址</w:t>
            </w:r>
          </w:p>
        </w:tc>
        <w:tc>
          <w:tcPr>
            <w:tcW w:w="3369" w:type="dxa"/>
            <w:gridSpan w:val="3"/>
            <w:tcBorders>
              <w:top w:val="single" w:color="auto" w:sz="6" w:space="0"/>
              <w:left w:val="single" w:color="auto" w:sz="6" w:space="0"/>
              <w:bottom w:val="single" w:color="auto" w:sz="6" w:space="0"/>
              <w:right w:val="double" w:color="auto" w:sz="4" w:space="0"/>
            </w:tcBorders>
            <w:shd w:val="clear" w:color="auto" w:fill="auto"/>
            <w:vAlign w:val="center"/>
          </w:tcPr>
          <w:p>
            <w:pPr>
              <w:topLinePunct/>
              <w:spacing w:line="360" w:lineRule="exact"/>
              <w:ind w:firstLine="105" w:firstLineChars="50"/>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gridAfter w:val="2"/>
          <w:wAfter w:w="43" w:type="dxa"/>
          <w:trHeight w:val="464" w:hRule="atLeast"/>
        </w:trPr>
        <w:tc>
          <w:tcPr>
            <w:tcW w:w="706" w:type="dxa"/>
            <w:vMerge w:val="continue"/>
            <w:tcBorders>
              <w:top w:val="single" w:color="auto" w:sz="6" w:space="0"/>
              <w:left w:val="double" w:color="auto" w:sz="4" w:space="0"/>
              <w:bottom w:val="single" w:color="auto" w:sz="6" w:space="0"/>
              <w:right w:val="single" w:color="auto" w:sz="6" w:space="0"/>
            </w:tcBorders>
            <w:shd w:val="clear" w:color="auto" w:fill="auto"/>
            <w:vAlign w:val="center"/>
          </w:tcPr>
          <w:p>
            <w:pPr>
              <w:spacing w:line="360" w:lineRule="exact"/>
              <w:rPr>
                <w:rFonts w:ascii="Times New Roman" w:hAnsi="Times New Roman" w:cs="Times New Roman"/>
                <w:sz w:val="20"/>
                <w:szCs w:val="20"/>
              </w:rPr>
            </w:pPr>
          </w:p>
        </w:tc>
        <w:tc>
          <w:tcPr>
            <w:tcW w:w="2013" w:type="dxa"/>
            <w:gridSpan w:val="3"/>
            <w:tcBorders>
              <w:top w:val="single" w:color="auto" w:sz="6" w:space="0"/>
              <w:left w:val="single" w:color="auto" w:sz="6" w:space="0"/>
              <w:bottom w:val="single" w:color="auto" w:sz="6" w:space="0"/>
              <w:right w:val="single" w:color="auto" w:sz="6" w:space="0"/>
            </w:tcBorders>
            <w:shd w:val="clear" w:color="auto" w:fill="auto"/>
            <w:vAlign w:val="center"/>
          </w:tcPr>
          <w:p>
            <w:pPr>
              <w:topLinePunct/>
              <w:spacing w:line="360" w:lineRule="exact"/>
              <w:jc w:val="center"/>
              <w:rPr>
                <w:rFonts w:ascii="宋体" w:hAnsi="宋体" w:eastAsia="宋体" w:cs="宋体"/>
                <w:szCs w:val="21"/>
              </w:rPr>
            </w:pPr>
            <w:r>
              <w:rPr>
                <w:rFonts w:hint="eastAsia" w:ascii="宋体" w:hAnsi="宋体" w:eastAsia="宋体" w:cs="宋体"/>
                <w:szCs w:val="21"/>
              </w:rPr>
              <w:t>发证机关</w:t>
            </w:r>
          </w:p>
        </w:tc>
        <w:tc>
          <w:tcPr>
            <w:tcW w:w="1418" w:type="dxa"/>
            <w:gridSpan w:val="2"/>
            <w:tcBorders>
              <w:top w:val="single" w:color="auto" w:sz="6" w:space="0"/>
              <w:left w:val="single" w:color="auto" w:sz="6" w:space="0"/>
              <w:bottom w:val="single" w:color="auto" w:sz="6" w:space="0"/>
              <w:right w:val="single" w:color="auto" w:sz="6" w:space="0"/>
            </w:tcBorders>
            <w:shd w:val="clear" w:color="auto" w:fill="auto"/>
            <w:vAlign w:val="center"/>
          </w:tcPr>
          <w:p>
            <w:pPr>
              <w:topLinePunct/>
              <w:spacing w:line="360" w:lineRule="exact"/>
              <w:jc w:val="center"/>
              <w:rPr>
                <w:rFonts w:ascii="宋体" w:hAnsi="宋体" w:eastAsia="宋体" w:cs="宋体"/>
                <w:szCs w:val="21"/>
              </w:rPr>
            </w:pPr>
          </w:p>
        </w:tc>
        <w:tc>
          <w:tcPr>
            <w:tcW w:w="1356" w:type="dxa"/>
            <w:gridSpan w:val="2"/>
            <w:tcBorders>
              <w:top w:val="single" w:color="auto" w:sz="6" w:space="0"/>
              <w:left w:val="single" w:color="auto" w:sz="6" w:space="0"/>
              <w:bottom w:val="single" w:color="auto" w:sz="6" w:space="0"/>
              <w:right w:val="single" w:color="auto" w:sz="6" w:space="0"/>
            </w:tcBorders>
            <w:shd w:val="clear" w:color="auto" w:fill="auto"/>
            <w:vAlign w:val="center"/>
          </w:tcPr>
          <w:p>
            <w:pPr>
              <w:topLinePunct/>
              <w:spacing w:line="360" w:lineRule="exact"/>
              <w:ind w:firstLine="105" w:firstLineChars="50"/>
              <w:jc w:val="center"/>
              <w:rPr>
                <w:rFonts w:ascii="宋体" w:hAnsi="宋体" w:eastAsia="宋体" w:cs="宋体"/>
                <w:szCs w:val="21"/>
              </w:rPr>
            </w:pPr>
            <w:r>
              <w:rPr>
                <w:rFonts w:hint="eastAsia" w:ascii="宋体" w:hAnsi="宋体" w:eastAsia="宋体" w:cs="宋体"/>
                <w:szCs w:val="21"/>
              </w:rPr>
              <w:t>发证日期</w:t>
            </w:r>
          </w:p>
        </w:tc>
        <w:tc>
          <w:tcPr>
            <w:tcW w:w="3344" w:type="dxa"/>
            <w:gridSpan w:val="2"/>
            <w:tcBorders>
              <w:top w:val="single" w:color="auto" w:sz="6" w:space="0"/>
              <w:left w:val="single" w:color="auto" w:sz="6" w:space="0"/>
              <w:bottom w:val="single" w:color="auto" w:sz="6" w:space="0"/>
              <w:right w:val="double" w:color="auto" w:sz="4" w:space="0"/>
            </w:tcBorders>
            <w:shd w:val="clear" w:color="auto" w:fill="auto"/>
            <w:vAlign w:val="center"/>
          </w:tcPr>
          <w:p>
            <w:pPr>
              <w:topLinePunct/>
              <w:spacing w:line="360" w:lineRule="exact"/>
              <w:ind w:firstLine="105" w:firstLineChars="50"/>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gridAfter w:val="1"/>
          <w:wAfter w:w="18" w:type="dxa"/>
          <w:trHeight w:val="464" w:hRule="atLeast"/>
        </w:trPr>
        <w:tc>
          <w:tcPr>
            <w:tcW w:w="706" w:type="dxa"/>
            <w:vMerge w:val="continue"/>
            <w:tcBorders>
              <w:top w:val="single" w:color="auto" w:sz="6" w:space="0"/>
              <w:left w:val="double" w:color="auto" w:sz="4" w:space="0"/>
              <w:bottom w:val="single" w:color="auto" w:sz="6" w:space="0"/>
              <w:right w:val="single" w:color="auto" w:sz="6" w:space="0"/>
            </w:tcBorders>
            <w:shd w:val="clear" w:color="auto" w:fill="auto"/>
            <w:vAlign w:val="center"/>
          </w:tcPr>
          <w:p>
            <w:pPr>
              <w:spacing w:line="360" w:lineRule="exact"/>
              <w:rPr>
                <w:rFonts w:ascii="Times New Roman" w:hAnsi="Times New Roman" w:cs="Times New Roman"/>
                <w:sz w:val="20"/>
                <w:szCs w:val="20"/>
              </w:rPr>
            </w:pPr>
          </w:p>
        </w:tc>
        <w:tc>
          <w:tcPr>
            <w:tcW w:w="2013" w:type="dxa"/>
            <w:gridSpan w:val="3"/>
            <w:tcBorders>
              <w:top w:val="single" w:color="auto" w:sz="6" w:space="0"/>
              <w:left w:val="single" w:color="auto" w:sz="6" w:space="0"/>
              <w:bottom w:val="single" w:color="auto" w:sz="6" w:space="0"/>
              <w:right w:val="single" w:color="auto" w:sz="6" w:space="0"/>
            </w:tcBorders>
            <w:shd w:val="clear" w:color="auto" w:fill="auto"/>
            <w:vAlign w:val="center"/>
          </w:tcPr>
          <w:p>
            <w:pPr>
              <w:topLinePunct/>
              <w:spacing w:line="360" w:lineRule="exact"/>
              <w:jc w:val="center"/>
              <w:rPr>
                <w:rFonts w:ascii="宋体" w:hAnsi="宋体" w:eastAsia="宋体" w:cs="宋体"/>
                <w:szCs w:val="21"/>
              </w:rPr>
            </w:pPr>
            <w:r>
              <w:rPr>
                <w:rFonts w:hint="eastAsia" w:ascii="宋体" w:hAnsi="宋体" w:eastAsia="宋体" w:cs="宋体"/>
                <w:szCs w:val="21"/>
              </w:rPr>
              <w:t>营业范围（主营）</w:t>
            </w:r>
          </w:p>
        </w:tc>
        <w:tc>
          <w:tcPr>
            <w:tcW w:w="6143" w:type="dxa"/>
            <w:gridSpan w:val="7"/>
            <w:tcBorders>
              <w:top w:val="single" w:color="auto" w:sz="6" w:space="0"/>
              <w:left w:val="single" w:color="auto" w:sz="6" w:space="0"/>
              <w:bottom w:val="single" w:color="auto" w:sz="6" w:space="0"/>
              <w:right w:val="double" w:color="auto" w:sz="4" w:space="0"/>
            </w:tcBorders>
            <w:shd w:val="clear" w:color="auto" w:fill="auto"/>
            <w:vAlign w:val="center"/>
          </w:tcPr>
          <w:p>
            <w:pPr>
              <w:topLinePunct/>
              <w:spacing w:line="360" w:lineRule="exact"/>
              <w:ind w:firstLine="105" w:firstLineChars="50"/>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gridAfter w:val="1"/>
          <w:wAfter w:w="18" w:type="dxa"/>
          <w:trHeight w:val="464" w:hRule="atLeast"/>
        </w:trPr>
        <w:tc>
          <w:tcPr>
            <w:tcW w:w="706" w:type="dxa"/>
            <w:vMerge w:val="continue"/>
            <w:tcBorders>
              <w:top w:val="single" w:color="auto" w:sz="6" w:space="0"/>
              <w:left w:val="double" w:color="auto" w:sz="4" w:space="0"/>
              <w:bottom w:val="single" w:color="auto" w:sz="6" w:space="0"/>
              <w:right w:val="single" w:color="auto" w:sz="6" w:space="0"/>
            </w:tcBorders>
            <w:shd w:val="clear" w:color="auto" w:fill="auto"/>
            <w:vAlign w:val="center"/>
          </w:tcPr>
          <w:p>
            <w:pPr>
              <w:spacing w:line="360" w:lineRule="exact"/>
              <w:rPr>
                <w:rFonts w:ascii="Times New Roman" w:hAnsi="Times New Roman" w:cs="Times New Roman"/>
                <w:sz w:val="20"/>
                <w:szCs w:val="20"/>
              </w:rPr>
            </w:pPr>
          </w:p>
        </w:tc>
        <w:tc>
          <w:tcPr>
            <w:tcW w:w="2013" w:type="dxa"/>
            <w:gridSpan w:val="3"/>
            <w:tcBorders>
              <w:top w:val="single" w:color="auto" w:sz="6" w:space="0"/>
              <w:left w:val="single" w:color="auto" w:sz="6" w:space="0"/>
              <w:bottom w:val="single" w:color="auto" w:sz="6" w:space="0"/>
              <w:right w:val="single" w:color="auto" w:sz="6" w:space="0"/>
            </w:tcBorders>
            <w:shd w:val="clear" w:color="auto" w:fill="auto"/>
            <w:vAlign w:val="center"/>
          </w:tcPr>
          <w:p>
            <w:pPr>
              <w:topLinePunct/>
              <w:spacing w:line="360" w:lineRule="exact"/>
              <w:jc w:val="center"/>
              <w:rPr>
                <w:rFonts w:ascii="宋体" w:hAnsi="宋体" w:eastAsia="宋体" w:cs="宋体"/>
                <w:szCs w:val="21"/>
              </w:rPr>
            </w:pPr>
            <w:r>
              <w:rPr>
                <w:rFonts w:hint="eastAsia" w:ascii="宋体" w:hAnsi="宋体" w:eastAsia="宋体" w:cs="宋体"/>
                <w:szCs w:val="21"/>
              </w:rPr>
              <w:t>营业范围（兼营）</w:t>
            </w:r>
          </w:p>
        </w:tc>
        <w:tc>
          <w:tcPr>
            <w:tcW w:w="6143" w:type="dxa"/>
            <w:gridSpan w:val="7"/>
            <w:tcBorders>
              <w:top w:val="single" w:color="auto" w:sz="6" w:space="0"/>
              <w:left w:val="single" w:color="auto" w:sz="6" w:space="0"/>
              <w:bottom w:val="single" w:color="auto" w:sz="6" w:space="0"/>
              <w:right w:val="double" w:color="auto" w:sz="4" w:space="0"/>
            </w:tcBorders>
            <w:shd w:val="clear" w:color="auto" w:fill="auto"/>
            <w:vAlign w:val="center"/>
          </w:tcPr>
          <w:p>
            <w:pPr>
              <w:topLinePunct/>
              <w:spacing w:line="360" w:lineRule="exact"/>
              <w:ind w:firstLine="105" w:firstLineChars="50"/>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gridAfter w:val="1"/>
          <w:wAfter w:w="18" w:type="dxa"/>
          <w:cantSplit/>
          <w:trHeight w:val="464" w:hRule="atLeast"/>
        </w:trPr>
        <w:tc>
          <w:tcPr>
            <w:tcW w:w="2719" w:type="dxa"/>
            <w:gridSpan w:val="4"/>
            <w:tcBorders>
              <w:top w:val="single" w:color="auto" w:sz="6" w:space="0"/>
              <w:left w:val="double" w:color="auto" w:sz="4" w:space="0"/>
              <w:bottom w:val="single" w:color="auto" w:sz="6" w:space="0"/>
              <w:right w:val="single" w:color="auto" w:sz="6" w:space="0"/>
            </w:tcBorders>
            <w:shd w:val="clear" w:color="auto" w:fill="auto"/>
            <w:vAlign w:val="center"/>
          </w:tcPr>
          <w:p>
            <w:pPr>
              <w:topLinePunct/>
              <w:spacing w:line="360" w:lineRule="exact"/>
              <w:jc w:val="center"/>
              <w:rPr>
                <w:rFonts w:ascii="宋体" w:hAnsi="宋体" w:eastAsia="宋体" w:cs="宋体"/>
                <w:szCs w:val="21"/>
              </w:rPr>
            </w:pPr>
            <w:r>
              <w:rPr>
                <w:rFonts w:hint="eastAsia" w:ascii="宋体" w:hAnsi="宋体" w:eastAsia="宋体" w:cs="宋体"/>
                <w:szCs w:val="21"/>
              </w:rPr>
              <w:t>基本账户开户行及帐号</w:t>
            </w:r>
          </w:p>
        </w:tc>
        <w:tc>
          <w:tcPr>
            <w:tcW w:w="6143" w:type="dxa"/>
            <w:gridSpan w:val="7"/>
            <w:tcBorders>
              <w:top w:val="single" w:color="auto" w:sz="6" w:space="0"/>
              <w:left w:val="single" w:color="auto" w:sz="6" w:space="0"/>
              <w:bottom w:val="single" w:color="auto" w:sz="6" w:space="0"/>
              <w:right w:val="double" w:color="auto" w:sz="4" w:space="0"/>
            </w:tcBorders>
            <w:shd w:val="clear" w:color="auto" w:fill="auto"/>
            <w:vAlign w:val="center"/>
          </w:tcPr>
          <w:p>
            <w:pPr>
              <w:topLinePunct/>
              <w:spacing w:line="36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gridAfter w:val="1"/>
          <w:wAfter w:w="18" w:type="dxa"/>
          <w:cantSplit/>
          <w:trHeight w:val="464" w:hRule="atLeast"/>
        </w:trPr>
        <w:tc>
          <w:tcPr>
            <w:tcW w:w="2719" w:type="dxa"/>
            <w:gridSpan w:val="4"/>
            <w:tcBorders>
              <w:top w:val="single" w:color="auto" w:sz="6" w:space="0"/>
              <w:left w:val="double" w:color="auto" w:sz="4" w:space="0"/>
              <w:bottom w:val="single" w:color="auto" w:sz="6" w:space="0"/>
              <w:right w:val="single" w:color="auto" w:sz="6" w:space="0"/>
            </w:tcBorders>
            <w:shd w:val="clear" w:color="auto" w:fill="auto"/>
            <w:vAlign w:val="center"/>
          </w:tcPr>
          <w:p>
            <w:pPr>
              <w:topLinePunct/>
              <w:spacing w:line="360" w:lineRule="exact"/>
              <w:jc w:val="center"/>
              <w:rPr>
                <w:rFonts w:ascii="宋体" w:hAnsi="宋体" w:eastAsia="宋体" w:cs="宋体"/>
                <w:szCs w:val="21"/>
              </w:rPr>
            </w:pPr>
            <w:r>
              <w:rPr>
                <w:rFonts w:hint="eastAsia" w:ascii="宋体" w:hAnsi="宋体" w:eastAsia="宋体" w:cs="宋体"/>
                <w:szCs w:val="21"/>
              </w:rPr>
              <w:t>税务登记机关</w:t>
            </w:r>
          </w:p>
        </w:tc>
        <w:tc>
          <w:tcPr>
            <w:tcW w:w="6143" w:type="dxa"/>
            <w:gridSpan w:val="7"/>
            <w:tcBorders>
              <w:top w:val="single" w:color="auto" w:sz="6" w:space="0"/>
              <w:left w:val="single" w:color="auto" w:sz="6" w:space="0"/>
              <w:bottom w:val="single" w:color="auto" w:sz="6" w:space="0"/>
              <w:right w:val="double" w:color="auto" w:sz="4" w:space="0"/>
            </w:tcBorders>
            <w:shd w:val="clear" w:color="auto" w:fill="auto"/>
            <w:vAlign w:val="center"/>
          </w:tcPr>
          <w:p>
            <w:pPr>
              <w:topLinePunct/>
              <w:spacing w:line="36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gridAfter w:val="1"/>
          <w:wAfter w:w="18" w:type="dxa"/>
          <w:cantSplit/>
          <w:trHeight w:val="464" w:hRule="atLeast"/>
        </w:trPr>
        <w:tc>
          <w:tcPr>
            <w:tcW w:w="3556" w:type="dxa"/>
            <w:gridSpan w:val="5"/>
            <w:tcBorders>
              <w:top w:val="single" w:color="auto" w:sz="6" w:space="0"/>
              <w:left w:val="double" w:color="auto" w:sz="4" w:space="0"/>
              <w:bottom w:val="single" w:color="auto" w:sz="6" w:space="0"/>
              <w:right w:val="single" w:color="auto" w:sz="6" w:space="0"/>
            </w:tcBorders>
            <w:shd w:val="clear" w:color="auto" w:fill="auto"/>
            <w:vAlign w:val="center"/>
          </w:tcPr>
          <w:p>
            <w:pPr>
              <w:topLinePunct/>
              <w:spacing w:line="360" w:lineRule="exact"/>
              <w:jc w:val="center"/>
              <w:rPr>
                <w:rFonts w:ascii="宋体" w:hAnsi="宋体" w:eastAsia="宋体" w:cs="宋体"/>
                <w:szCs w:val="21"/>
              </w:rPr>
            </w:pPr>
            <w:r>
              <w:rPr>
                <w:rFonts w:hint="eastAsia" w:ascii="宋体" w:hAnsi="宋体" w:eastAsia="宋体" w:cs="宋体"/>
                <w:szCs w:val="21"/>
              </w:rPr>
              <w:t>资质名称</w:t>
            </w:r>
          </w:p>
        </w:tc>
        <w:tc>
          <w:tcPr>
            <w:tcW w:w="871" w:type="dxa"/>
            <w:gridSpan w:val="2"/>
            <w:tcBorders>
              <w:top w:val="single" w:color="auto" w:sz="6" w:space="0"/>
              <w:left w:val="single" w:color="auto" w:sz="6" w:space="0"/>
              <w:bottom w:val="single" w:color="auto" w:sz="6" w:space="0"/>
              <w:right w:val="single" w:color="auto" w:sz="6" w:space="0"/>
            </w:tcBorders>
            <w:shd w:val="clear" w:color="auto" w:fill="auto"/>
            <w:vAlign w:val="center"/>
          </w:tcPr>
          <w:p>
            <w:pPr>
              <w:topLinePunct/>
              <w:spacing w:line="360" w:lineRule="exact"/>
              <w:jc w:val="center"/>
              <w:rPr>
                <w:rFonts w:ascii="宋体" w:hAnsi="宋体" w:eastAsia="宋体" w:cs="宋体"/>
                <w:szCs w:val="21"/>
              </w:rPr>
            </w:pPr>
            <w:r>
              <w:rPr>
                <w:rFonts w:hint="eastAsia" w:ascii="宋体" w:hAnsi="宋体" w:eastAsia="宋体" w:cs="宋体"/>
                <w:szCs w:val="21"/>
              </w:rPr>
              <w:t>等级</w:t>
            </w:r>
          </w:p>
        </w:tc>
        <w:tc>
          <w:tcPr>
            <w:tcW w:w="1066" w:type="dxa"/>
            <w:tcBorders>
              <w:top w:val="single" w:color="auto" w:sz="6" w:space="0"/>
              <w:left w:val="single" w:color="auto" w:sz="6" w:space="0"/>
              <w:bottom w:val="single" w:color="auto" w:sz="6" w:space="0"/>
              <w:right w:val="single" w:color="auto" w:sz="6" w:space="0"/>
            </w:tcBorders>
            <w:shd w:val="clear" w:color="auto" w:fill="auto"/>
            <w:vAlign w:val="center"/>
          </w:tcPr>
          <w:p>
            <w:pPr>
              <w:topLinePunct/>
              <w:spacing w:line="360" w:lineRule="exact"/>
              <w:jc w:val="center"/>
              <w:rPr>
                <w:rFonts w:ascii="宋体" w:hAnsi="宋体" w:eastAsia="宋体" w:cs="宋体"/>
                <w:szCs w:val="21"/>
              </w:rPr>
            </w:pPr>
            <w:r>
              <w:rPr>
                <w:rFonts w:hint="eastAsia" w:ascii="宋体" w:hAnsi="宋体" w:eastAsia="宋体" w:cs="宋体"/>
                <w:szCs w:val="21"/>
              </w:rPr>
              <w:t>发证机关</w:t>
            </w:r>
          </w:p>
        </w:tc>
        <w:tc>
          <w:tcPr>
            <w:tcW w:w="3369" w:type="dxa"/>
            <w:gridSpan w:val="3"/>
            <w:tcBorders>
              <w:top w:val="single" w:color="auto" w:sz="6" w:space="0"/>
              <w:left w:val="single" w:color="auto" w:sz="6" w:space="0"/>
              <w:bottom w:val="single" w:color="auto" w:sz="6" w:space="0"/>
              <w:right w:val="double" w:color="auto" w:sz="4" w:space="0"/>
            </w:tcBorders>
            <w:shd w:val="clear" w:color="auto" w:fill="auto"/>
            <w:vAlign w:val="center"/>
          </w:tcPr>
          <w:p>
            <w:pPr>
              <w:topLinePunct/>
              <w:spacing w:line="360" w:lineRule="exact"/>
              <w:jc w:val="center"/>
              <w:rPr>
                <w:rFonts w:ascii="宋体" w:hAnsi="宋体" w:eastAsia="宋体" w:cs="宋体"/>
                <w:szCs w:val="21"/>
              </w:rPr>
            </w:pPr>
            <w:r>
              <w:rPr>
                <w:rFonts w:hint="eastAsia" w:ascii="宋体" w:hAnsi="宋体" w:eastAsia="宋体" w:cs="宋体"/>
                <w:szCs w:val="21"/>
              </w:rPr>
              <w:t>有效期</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gridAfter w:val="1"/>
          <w:wAfter w:w="18" w:type="dxa"/>
          <w:cantSplit/>
          <w:trHeight w:val="464" w:hRule="atLeast"/>
        </w:trPr>
        <w:tc>
          <w:tcPr>
            <w:tcW w:w="3556" w:type="dxa"/>
            <w:gridSpan w:val="5"/>
            <w:tcBorders>
              <w:top w:val="single" w:color="auto" w:sz="6" w:space="0"/>
              <w:left w:val="double" w:color="auto" w:sz="4" w:space="0"/>
              <w:bottom w:val="single" w:color="auto" w:sz="6" w:space="0"/>
              <w:right w:val="single" w:color="auto" w:sz="6" w:space="0"/>
            </w:tcBorders>
            <w:shd w:val="clear" w:color="auto" w:fill="auto"/>
            <w:vAlign w:val="center"/>
          </w:tcPr>
          <w:p>
            <w:pPr>
              <w:topLinePunct/>
              <w:spacing w:line="360" w:lineRule="exact"/>
              <w:jc w:val="center"/>
              <w:rPr>
                <w:rFonts w:ascii="宋体" w:hAnsi="宋体" w:eastAsia="宋体" w:cs="宋体"/>
                <w:szCs w:val="21"/>
              </w:rPr>
            </w:pPr>
          </w:p>
        </w:tc>
        <w:tc>
          <w:tcPr>
            <w:tcW w:w="871" w:type="dxa"/>
            <w:gridSpan w:val="2"/>
            <w:tcBorders>
              <w:top w:val="single" w:color="auto" w:sz="6" w:space="0"/>
              <w:left w:val="single" w:color="auto" w:sz="6" w:space="0"/>
              <w:bottom w:val="single" w:color="auto" w:sz="6" w:space="0"/>
              <w:right w:val="single" w:color="auto" w:sz="6" w:space="0"/>
            </w:tcBorders>
            <w:shd w:val="clear" w:color="auto" w:fill="auto"/>
            <w:vAlign w:val="center"/>
          </w:tcPr>
          <w:p>
            <w:pPr>
              <w:topLinePunct/>
              <w:spacing w:line="360" w:lineRule="exact"/>
              <w:jc w:val="center"/>
              <w:rPr>
                <w:rFonts w:ascii="宋体" w:hAnsi="宋体" w:eastAsia="宋体" w:cs="宋体"/>
                <w:szCs w:val="21"/>
              </w:rPr>
            </w:pPr>
          </w:p>
        </w:tc>
        <w:tc>
          <w:tcPr>
            <w:tcW w:w="1066" w:type="dxa"/>
            <w:tcBorders>
              <w:top w:val="single" w:color="auto" w:sz="6" w:space="0"/>
              <w:left w:val="single" w:color="auto" w:sz="6" w:space="0"/>
              <w:bottom w:val="single" w:color="auto" w:sz="6" w:space="0"/>
              <w:right w:val="single" w:color="auto" w:sz="6" w:space="0"/>
            </w:tcBorders>
            <w:shd w:val="clear" w:color="auto" w:fill="auto"/>
            <w:vAlign w:val="center"/>
          </w:tcPr>
          <w:p>
            <w:pPr>
              <w:topLinePunct/>
              <w:spacing w:line="360" w:lineRule="exact"/>
              <w:jc w:val="center"/>
              <w:rPr>
                <w:rFonts w:ascii="宋体" w:hAnsi="宋体" w:eastAsia="宋体" w:cs="宋体"/>
                <w:szCs w:val="21"/>
              </w:rPr>
            </w:pPr>
          </w:p>
        </w:tc>
        <w:tc>
          <w:tcPr>
            <w:tcW w:w="3369" w:type="dxa"/>
            <w:gridSpan w:val="3"/>
            <w:tcBorders>
              <w:top w:val="single" w:color="auto" w:sz="6" w:space="0"/>
              <w:left w:val="single" w:color="auto" w:sz="6" w:space="0"/>
              <w:bottom w:val="single" w:color="auto" w:sz="6" w:space="0"/>
              <w:right w:val="double" w:color="auto" w:sz="4" w:space="0"/>
            </w:tcBorders>
            <w:shd w:val="clear" w:color="auto" w:fill="auto"/>
            <w:vAlign w:val="center"/>
          </w:tcPr>
          <w:p>
            <w:pPr>
              <w:topLinePunct/>
              <w:spacing w:line="36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gridAfter w:val="1"/>
          <w:wAfter w:w="18" w:type="dxa"/>
          <w:cantSplit/>
          <w:trHeight w:val="464" w:hRule="atLeast"/>
        </w:trPr>
        <w:tc>
          <w:tcPr>
            <w:tcW w:w="3556" w:type="dxa"/>
            <w:gridSpan w:val="5"/>
            <w:tcBorders>
              <w:top w:val="single" w:color="auto" w:sz="6" w:space="0"/>
              <w:left w:val="double" w:color="auto" w:sz="4" w:space="0"/>
              <w:bottom w:val="single" w:color="auto" w:sz="6" w:space="0"/>
              <w:right w:val="single" w:color="auto" w:sz="6" w:space="0"/>
            </w:tcBorders>
            <w:shd w:val="clear" w:color="auto" w:fill="auto"/>
            <w:vAlign w:val="center"/>
          </w:tcPr>
          <w:p>
            <w:pPr>
              <w:topLinePunct/>
              <w:spacing w:line="360" w:lineRule="exact"/>
              <w:jc w:val="center"/>
              <w:rPr>
                <w:rFonts w:ascii="宋体" w:hAnsi="宋体" w:eastAsia="宋体" w:cs="宋体"/>
                <w:szCs w:val="21"/>
              </w:rPr>
            </w:pPr>
          </w:p>
        </w:tc>
        <w:tc>
          <w:tcPr>
            <w:tcW w:w="871" w:type="dxa"/>
            <w:gridSpan w:val="2"/>
            <w:tcBorders>
              <w:top w:val="single" w:color="auto" w:sz="6" w:space="0"/>
              <w:left w:val="single" w:color="auto" w:sz="6" w:space="0"/>
              <w:bottom w:val="single" w:color="auto" w:sz="6" w:space="0"/>
              <w:right w:val="single" w:color="auto" w:sz="6" w:space="0"/>
            </w:tcBorders>
            <w:shd w:val="clear" w:color="auto" w:fill="auto"/>
            <w:vAlign w:val="center"/>
          </w:tcPr>
          <w:p>
            <w:pPr>
              <w:topLinePunct/>
              <w:spacing w:line="360" w:lineRule="exact"/>
              <w:jc w:val="center"/>
              <w:rPr>
                <w:rFonts w:ascii="宋体" w:hAnsi="宋体" w:eastAsia="宋体" w:cs="宋体"/>
                <w:szCs w:val="21"/>
              </w:rPr>
            </w:pPr>
          </w:p>
        </w:tc>
        <w:tc>
          <w:tcPr>
            <w:tcW w:w="1066" w:type="dxa"/>
            <w:tcBorders>
              <w:top w:val="single" w:color="auto" w:sz="6" w:space="0"/>
              <w:left w:val="single" w:color="auto" w:sz="6" w:space="0"/>
              <w:bottom w:val="single" w:color="auto" w:sz="6" w:space="0"/>
              <w:right w:val="single" w:color="auto" w:sz="6" w:space="0"/>
            </w:tcBorders>
            <w:shd w:val="clear" w:color="auto" w:fill="auto"/>
            <w:vAlign w:val="center"/>
          </w:tcPr>
          <w:p>
            <w:pPr>
              <w:topLinePunct/>
              <w:spacing w:line="360" w:lineRule="exact"/>
              <w:jc w:val="center"/>
              <w:rPr>
                <w:rFonts w:ascii="宋体" w:hAnsi="宋体" w:eastAsia="宋体" w:cs="宋体"/>
                <w:szCs w:val="21"/>
              </w:rPr>
            </w:pPr>
          </w:p>
        </w:tc>
        <w:tc>
          <w:tcPr>
            <w:tcW w:w="3369" w:type="dxa"/>
            <w:gridSpan w:val="3"/>
            <w:tcBorders>
              <w:top w:val="single" w:color="auto" w:sz="6" w:space="0"/>
              <w:left w:val="single" w:color="auto" w:sz="6" w:space="0"/>
              <w:bottom w:val="single" w:color="auto" w:sz="6" w:space="0"/>
              <w:right w:val="double" w:color="auto" w:sz="4" w:space="0"/>
            </w:tcBorders>
            <w:shd w:val="clear" w:color="auto" w:fill="auto"/>
            <w:vAlign w:val="center"/>
          </w:tcPr>
          <w:p>
            <w:pPr>
              <w:topLinePunct/>
              <w:spacing w:line="36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gridAfter w:val="1"/>
          <w:wAfter w:w="18" w:type="dxa"/>
          <w:cantSplit/>
          <w:trHeight w:val="464" w:hRule="atLeast"/>
        </w:trPr>
        <w:tc>
          <w:tcPr>
            <w:tcW w:w="3556" w:type="dxa"/>
            <w:gridSpan w:val="5"/>
            <w:tcBorders>
              <w:top w:val="single" w:color="auto" w:sz="6" w:space="0"/>
              <w:left w:val="double" w:color="auto" w:sz="4" w:space="0"/>
              <w:bottom w:val="single" w:color="auto" w:sz="6" w:space="0"/>
              <w:right w:val="single" w:color="auto" w:sz="6" w:space="0"/>
            </w:tcBorders>
            <w:shd w:val="clear" w:color="auto" w:fill="auto"/>
            <w:vAlign w:val="center"/>
          </w:tcPr>
          <w:p>
            <w:pPr>
              <w:topLinePunct/>
              <w:spacing w:line="360" w:lineRule="exact"/>
              <w:jc w:val="center"/>
              <w:rPr>
                <w:rFonts w:ascii="宋体" w:hAnsi="宋体" w:eastAsia="宋体" w:cs="宋体"/>
                <w:szCs w:val="21"/>
              </w:rPr>
            </w:pPr>
          </w:p>
        </w:tc>
        <w:tc>
          <w:tcPr>
            <w:tcW w:w="871" w:type="dxa"/>
            <w:gridSpan w:val="2"/>
            <w:tcBorders>
              <w:top w:val="single" w:color="auto" w:sz="6" w:space="0"/>
              <w:left w:val="single" w:color="auto" w:sz="6" w:space="0"/>
              <w:bottom w:val="single" w:color="auto" w:sz="6" w:space="0"/>
              <w:right w:val="single" w:color="auto" w:sz="6" w:space="0"/>
            </w:tcBorders>
            <w:shd w:val="clear" w:color="auto" w:fill="auto"/>
            <w:vAlign w:val="center"/>
          </w:tcPr>
          <w:p>
            <w:pPr>
              <w:topLinePunct/>
              <w:spacing w:line="360" w:lineRule="exact"/>
              <w:jc w:val="center"/>
              <w:rPr>
                <w:rFonts w:ascii="宋体" w:hAnsi="宋体" w:eastAsia="宋体" w:cs="宋体"/>
                <w:szCs w:val="21"/>
              </w:rPr>
            </w:pPr>
          </w:p>
        </w:tc>
        <w:tc>
          <w:tcPr>
            <w:tcW w:w="1066" w:type="dxa"/>
            <w:tcBorders>
              <w:top w:val="single" w:color="auto" w:sz="6" w:space="0"/>
              <w:left w:val="single" w:color="auto" w:sz="6" w:space="0"/>
              <w:bottom w:val="single" w:color="auto" w:sz="6" w:space="0"/>
              <w:right w:val="single" w:color="auto" w:sz="6" w:space="0"/>
            </w:tcBorders>
            <w:shd w:val="clear" w:color="auto" w:fill="auto"/>
            <w:vAlign w:val="center"/>
          </w:tcPr>
          <w:p>
            <w:pPr>
              <w:topLinePunct/>
              <w:spacing w:line="360" w:lineRule="exact"/>
              <w:jc w:val="center"/>
              <w:rPr>
                <w:rFonts w:ascii="宋体" w:hAnsi="宋体" w:eastAsia="宋体" w:cs="宋体"/>
                <w:szCs w:val="21"/>
              </w:rPr>
            </w:pPr>
          </w:p>
        </w:tc>
        <w:tc>
          <w:tcPr>
            <w:tcW w:w="3369" w:type="dxa"/>
            <w:gridSpan w:val="3"/>
            <w:tcBorders>
              <w:top w:val="single" w:color="auto" w:sz="6" w:space="0"/>
              <w:left w:val="single" w:color="auto" w:sz="6" w:space="0"/>
              <w:bottom w:val="single" w:color="auto" w:sz="6" w:space="0"/>
              <w:right w:val="double" w:color="auto" w:sz="4" w:space="0"/>
            </w:tcBorders>
            <w:shd w:val="clear" w:color="auto" w:fill="auto"/>
            <w:vAlign w:val="center"/>
          </w:tcPr>
          <w:p>
            <w:pPr>
              <w:topLinePunct/>
              <w:spacing w:line="36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gridAfter w:val="1"/>
          <w:wAfter w:w="18" w:type="dxa"/>
          <w:trHeight w:val="1396" w:hRule="atLeast"/>
        </w:trPr>
        <w:tc>
          <w:tcPr>
            <w:tcW w:w="1237" w:type="dxa"/>
            <w:gridSpan w:val="2"/>
            <w:tcBorders>
              <w:top w:val="single" w:color="auto" w:sz="6" w:space="0"/>
              <w:left w:val="double" w:color="auto" w:sz="4" w:space="0"/>
              <w:bottom w:val="double" w:color="auto" w:sz="4" w:space="0"/>
              <w:right w:val="single" w:color="auto" w:sz="6" w:space="0"/>
            </w:tcBorders>
            <w:shd w:val="clear" w:color="auto" w:fill="auto"/>
            <w:vAlign w:val="center"/>
          </w:tcPr>
          <w:p>
            <w:pPr>
              <w:topLinePunct/>
              <w:spacing w:line="360" w:lineRule="exact"/>
              <w:jc w:val="center"/>
              <w:rPr>
                <w:rFonts w:ascii="宋体" w:hAnsi="宋体" w:eastAsia="宋体" w:cs="宋体"/>
                <w:szCs w:val="21"/>
              </w:rPr>
            </w:pPr>
            <w:r>
              <w:rPr>
                <w:rFonts w:hint="eastAsia" w:ascii="宋体" w:hAnsi="宋体" w:eastAsia="宋体" w:cs="宋体"/>
                <w:szCs w:val="21"/>
              </w:rPr>
              <w:t>备注</w:t>
            </w:r>
          </w:p>
        </w:tc>
        <w:tc>
          <w:tcPr>
            <w:tcW w:w="7625" w:type="dxa"/>
            <w:gridSpan w:val="9"/>
            <w:tcBorders>
              <w:top w:val="single" w:color="auto" w:sz="6" w:space="0"/>
              <w:left w:val="single" w:color="auto" w:sz="6" w:space="0"/>
              <w:bottom w:val="double" w:color="auto" w:sz="4" w:space="0"/>
              <w:right w:val="double" w:color="auto" w:sz="4" w:space="0"/>
            </w:tcBorders>
            <w:shd w:val="clear" w:color="auto" w:fill="auto"/>
            <w:vAlign w:val="center"/>
          </w:tcPr>
          <w:p>
            <w:pPr>
              <w:topLinePunct/>
              <w:spacing w:line="360" w:lineRule="exact"/>
              <w:rPr>
                <w:rFonts w:ascii="仿宋_GB2312" w:hAnsi="宋体" w:eastAsia="仿宋_GB2312" w:cs="仿宋_GB2312"/>
                <w:szCs w:val="21"/>
              </w:rPr>
            </w:pPr>
            <w:r>
              <w:rPr>
                <w:rFonts w:hint="eastAsia" w:ascii="宋体" w:hAnsi="宋体"/>
                <w:szCs w:val="21"/>
              </w:rPr>
              <w:t>提交企业法人营业执照副本、资质证书、入湘施工登记证（省外企业提供）、安全生产许可证书、组织机构代码证副本、税务登记证、开户许可证</w:t>
            </w:r>
            <w:r>
              <w:rPr>
                <w:rFonts w:hint="eastAsia" w:ascii="宋体" w:hAnsi="宋体"/>
                <w:szCs w:val="21"/>
                <w:lang w:eastAsia="zh-CN"/>
              </w:rPr>
              <w:t>等</w:t>
            </w:r>
          </w:p>
        </w:tc>
      </w:tr>
    </w:tbl>
    <w:p>
      <w:pPr>
        <w:adjustRightInd w:val="0"/>
        <w:snapToGrid w:val="0"/>
        <w:spacing w:line="360" w:lineRule="auto"/>
        <w:jc w:val="center"/>
        <w:rPr>
          <w:rFonts w:ascii="黑体" w:hAnsi="宋体" w:eastAsia="黑体" w:cs="黑体"/>
          <w:sz w:val="24"/>
        </w:rPr>
      </w:pPr>
    </w:p>
    <w:p>
      <w:pPr>
        <w:adjustRightInd w:val="0"/>
        <w:snapToGrid w:val="0"/>
        <w:spacing w:line="360" w:lineRule="auto"/>
        <w:jc w:val="center"/>
        <w:rPr>
          <w:rFonts w:ascii="黑体" w:hAnsi="宋体" w:eastAsia="黑体" w:cs="黑体"/>
          <w:sz w:val="24"/>
        </w:rPr>
      </w:pPr>
    </w:p>
    <w:p>
      <w:pPr>
        <w:adjustRightInd w:val="0"/>
        <w:snapToGrid w:val="0"/>
        <w:spacing w:line="360" w:lineRule="auto"/>
        <w:jc w:val="center"/>
        <w:rPr>
          <w:rFonts w:ascii="黑体" w:hAnsi="宋体" w:eastAsia="黑体" w:cs="黑体"/>
          <w:sz w:val="24"/>
        </w:rPr>
      </w:pPr>
    </w:p>
    <w:p>
      <w:pPr>
        <w:adjustRightInd w:val="0"/>
        <w:snapToGrid w:val="0"/>
        <w:spacing w:line="360" w:lineRule="auto"/>
        <w:jc w:val="center"/>
        <w:rPr>
          <w:rFonts w:ascii="黑体" w:hAnsi="宋体" w:eastAsia="黑体" w:cs="黑体"/>
          <w:sz w:val="24"/>
        </w:rPr>
      </w:pPr>
    </w:p>
    <w:p>
      <w:pPr>
        <w:adjustRightInd w:val="0"/>
        <w:snapToGrid w:val="0"/>
        <w:spacing w:line="360" w:lineRule="auto"/>
        <w:jc w:val="center"/>
        <w:rPr>
          <w:rFonts w:ascii="黑体" w:hAnsi="宋体" w:eastAsia="黑体" w:cs="黑体"/>
          <w:sz w:val="24"/>
        </w:rPr>
      </w:pPr>
    </w:p>
    <w:p>
      <w:pPr>
        <w:adjustRightInd w:val="0"/>
        <w:snapToGrid w:val="0"/>
        <w:spacing w:line="360" w:lineRule="auto"/>
        <w:jc w:val="center"/>
        <w:rPr>
          <w:rFonts w:ascii="黑体" w:hAnsi="宋体" w:eastAsia="黑体" w:cs="黑体"/>
          <w:sz w:val="24"/>
        </w:rPr>
      </w:pPr>
    </w:p>
    <w:p>
      <w:pPr>
        <w:adjustRightInd w:val="0"/>
        <w:snapToGrid w:val="0"/>
        <w:spacing w:line="360" w:lineRule="auto"/>
        <w:rPr>
          <w:rFonts w:ascii="黑体" w:hAnsi="宋体" w:eastAsia="黑体" w:cs="黑体"/>
          <w:sz w:val="24"/>
        </w:rPr>
      </w:pPr>
    </w:p>
    <w:p>
      <w:pPr>
        <w:spacing w:line="480" w:lineRule="exact"/>
        <w:rPr>
          <w:rFonts w:ascii="黑体" w:eastAsia="黑体" w:cs="黑体"/>
          <w:sz w:val="32"/>
          <w:szCs w:val="32"/>
        </w:rPr>
      </w:pPr>
      <w:r>
        <w:rPr>
          <w:rFonts w:hint="eastAsia" w:ascii="黑体" w:hAnsi="Times New Roman" w:eastAsia="黑体" w:cs="黑体"/>
          <w:sz w:val="32"/>
          <w:szCs w:val="32"/>
        </w:rPr>
        <w:t>附件4</w:t>
      </w:r>
    </w:p>
    <w:p>
      <w:pPr>
        <w:adjustRightInd w:val="0"/>
        <w:snapToGrid w:val="0"/>
        <w:spacing w:line="360" w:lineRule="auto"/>
        <w:jc w:val="center"/>
        <w:rPr>
          <w:rFonts w:ascii="方正小标宋_GBK" w:hAnsi="宋体" w:eastAsia="方正小标宋_GBK" w:cs="方正小标宋_GBK"/>
          <w:sz w:val="36"/>
          <w:szCs w:val="36"/>
        </w:rPr>
      </w:pPr>
      <w:r>
        <w:rPr>
          <w:rFonts w:hint="eastAsia" w:ascii="方正小标宋_GBK" w:hAnsi="宋体" w:eastAsia="方正小标宋_GBK" w:cs="方正小标宋_GBK"/>
          <w:sz w:val="36"/>
          <w:szCs w:val="36"/>
        </w:rPr>
        <w:t>供应商的资格条件更新材料</w:t>
      </w:r>
    </w:p>
    <w:p>
      <w:pPr>
        <w:adjustRightInd w:val="0"/>
        <w:snapToGrid w:val="0"/>
        <w:spacing w:beforeLines="50" w:line="360" w:lineRule="auto"/>
        <w:rPr>
          <w:rFonts w:ascii="仿宋_GB2312" w:hAnsi="宋体" w:eastAsia="仿宋_GB2312" w:cs="仿宋_GB2312"/>
          <w:szCs w:val="21"/>
        </w:rPr>
      </w:pPr>
    </w:p>
    <w:p>
      <w:pPr>
        <w:adjustRightInd w:val="0"/>
        <w:snapToGrid w:val="0"/>
        <w:spacing w:line="360" w:lineRule="auto"/>
        <w:ind w:firstLine="420" w:firstLineChars="200"/>
        <w:rPr>
          <w:rFonts w:ascii="宋体" w:hAnsi="宋体" w:eastAsia="宋体" w:cs="宋体"/>
          <w:szCs w:val="21"/>
        </w:rPr>
      </w:pPr>
      <w:r>
        <w:rPr>
          <w:rFonts w:hint="eastAsia" w:ascii="宋体" w:hAnsi="宋体" w:eastAsia="宋体" w:cs="宋体"/>
          <w:szCs w:val="21"/>
        </w:rPr>
        <w:t>说明：</w:t>
      </w:r>
      <w:r>
        <w:rPr>
          <w:rFonts w:hint="eastAsia" w:ascii="宋体" w:hAnsi="宋体" w:eastAsia="宋体" w:cs="宋体"/>
          <w:kern w:val="0"/>
          <w:szCs w:val="21"/>
          <w:lang w:val="zh-CN"/>
        </w:rPr>
        <w:t>供应商根据磋商文件第二章第16.1项“</w:t>
      </w:r>
      <w:r>
        <w:rPr>
          <w:rFonts w:hint="eastAsia" w:ascii="宋体" w:hAnsi="宋体" w:eastAsia="宋体" w:cs="宋体"/>
          <w:szCs w:val="21"/>
        </w:rPr>
        <w:t>在磋商</w:t>
      </w:r>
      <w:r>
        <w:rPr>
          <w:rFonts w:hint="eastAsia" w:ascii="宋体" w:hAnsi="宋体" w:eastAsia="宋体" w:cs="宋体"/>
          <w:bCs/>
          <w:szCs w:val="21"/>
        </w:rPr>
        <w:t>小组确定邀请供应商名单起</w:t>
      </w:r>
      <w:r>
        <w:rPr>
          <w:rFonts w:hint="eastAsia" w:ascii="宋体" w:hAnsi="宋体" w:eastAsia="宋体" w:cs="宋体"/>
          <w:szCs w:val="21"/>
        </w:rPr>
        <w:t>至</w:t>
      </w:r>
      <w:r>
        <w:rPr>
          <w:rFonts w:hint="eastAsia" w:ascii="宋体" w:hAnsi="宋体" w:eastAsia="宋体" w:cs="宋体"/>
          <w:kern w:val="0"/>
          <w:szCs w:val="21"/>
        </w:rPr>
        <w:t>提交首次响应文件</w:t>
      </w:r>
      <w:r>
        <w:rPr>
          <w:rFonts w:hint="eastAsia" w:ascii="宋体" w:hAnsi="宋体" w:eastAsia="宋体" w:cs="宋体"/>
          <w:szCs w:val="21"/>
        </w:rPr>
        <w:t>止，供应商资格条件发生重大变化，可能影响资格条件的，供应商应更新或者补充提供的资格证明材料，以证实其各项条件仍能继续满足本章第3.1项规定的供应商资格条件要求</w:t>
      </w:r>
      <w:r>
        <w:rPr>
          <w:rFonts w:hint="eastAsia" w:ascii="宋体" w:hAnsi="宋体" w:eastAsia="宋体" w:cs="宋体"/>
          <w:kern w:val="0"/>
          <w:szCs w:val="21"/>
          <w:lang w:val="zh-CN"/>
        </w:rPr>
        <w:t>”的规定，应</w:t>
      </w:r>
      <w:r>
        <w:rPr>
          <w:rFonts w:hint="eastAsia" w:ascii="宋体" w:hAnsi="宋体" w:eastAsia="宋体" w:cs="宋体"/>
          <w:szCs w:val="21"/>
        </w:rPr>
        <w:t>提供的更新或者补充资格证明材料。</w:t>
      </w:r>
    </w:p>
    <w:p>
      <w:pPr>
        <w:adjustRightInd w:val="0"/>
        <w:snapToGrid w:val="0"/>
        <w:spacing w:line="360" w:lineRule="auto"/>
        <w:jc w:val="left"/>
        <w:rPr>
          <w:rFonts w:ascii="黑体" w:eastAsia="黑体" w:cs="黑体"/>
          <w:b/>
          <w:sz w:val="32"/>
          <w:szCs w:val="32"/>
        </w:rPr>
      </w:pPr>
      <w:r>
        <w:rPr>
          <w:rFonts w:hint="eastAsia" w:ascii="黑体" w:eastAsia="黑体" w:cs="黑体"/>
          <w:b/>
          <w:sz w:val="32"/>
          <w:szCs w:val="32"/>
        </w:rPr>
        <w:t>　</w:t>
      </w:r>
    </w:p>
    <w:p>
      <w:pPr>
        <w:adjustRightInd w:val="0"/>
        <w:snapToGrid w:val="0"/>
        <w:spacing w:line="360" w:lineRule="auto"/>
        <w:jc w:val="left"/>
        <w:rPr>
          <w:rFonts w:ascii="黑体" w:eastAsia="黑体" w:cs="黑体"/>
          <w:b/>
          <w:sz w:val="32"/>
          <w:szCs w:val="32"/>
        </w:rPr>
      </w:pPr>
      <w:r>
        <w:rPr>
          <w:rFonts w:hint="eastAsia" w:ascii="黑体" w:eastAsia="黑体" w:cs="黑体"/>
          <w:b/>
          <w:sz w:val="32"/>
          <w:szCs w:val="32"/>
        </w:rPr>
        <w:t>　</w:t>
      </w:r>
    </w:p>
    <w:p>
      <w:pPr>
        <w:adjustRightInd w:val="0"/>
        <w:snapToGrid w:val="0"/>
        <w:spacing w:line="360" w:lineRule="auto"/>
        <w:jc w:val="left"/>
        <w:rPr>
          <w:rFonts w:ascii="黑体" w:eastAsia="黑体" w:cs="黑体"/>
          <w:b/>
          <w:sz w:val="32"/>
          <w:szCs w:val="32"/>
        </w:rPr>
      </w:pPr>
      <w:r>
        <w:rPr>
          <w:rFonts w:hint="eastAsia" w:ascii="黑体" w:eastAsia="黑体" w:cs="黑体"/>
          <w:b/>
          <w:sz w:val="32"/>
          <w:szCs w:val="32"/>
        </w:rPr>
        <w:t>　四、施工组织设计及业绩履约信誉情况</w:t>
      </w:r>
    </w:p>
    <w:p>
      <w:pPr>
        <w:adjustRightInd w:val="0"/>
        <w:snapToGrid w:val="0"/>
        <w:spacing w:line="360" w:lineRule="auto"/>
        <w:jc w:val="left"/>
        <w:rPr>
          <w:rFonts w:ascii="宋体" w:hAnsi="宋体" w:eastAsia="宋体" w:cs="宋体"/>
          <w:b/>
          <w:sz w:val="28"/>
          <w:szCs w:val="28"/>
        </w:rPr>
      </w:pPr>
    </w:p>
    <w:p>
      <w:pPr>
        <w:adjustRightInd w:val="0"/>
        <w:snapToGrid w:val="0"/>
        <w:spacing w:line="360" w:lineRule="auto"/>
        <w:jc w:val="left"/>
        <w:rPr>
          <w:rFonts w:ascii="宋体" w:hAnsi="宋体" w:eastAsia="宋体" w:cs="宋体"/>
          <w:b/>
          <w:sz w:val="28"/>
          <w:szCs w:val="28"/>
        </w:rPr>
      </w:pPr>
      <w:r>
        <w:rPr>
          <w:rFonts w:hint="eastAsia" w:ascii="宋体" w:hAnsi="宋体" w:eastAsia="宋体" w:cs="宋体"/>
          <w:b/>
          <w:sz w:val="28"/>
          <w:szCs w:val="28"/>
        </w:rPr>
        <w:t>施工组织设计：</w:t>
      </w:r>
    </w:p>
    <w:p>
      <w:pPr>
        <w:adjustRightInd w:val="0"/>
        <w:snapToGrid w:val="0"/>
        <w:spacing w:line="360" w:lineRule="auto"/>
        <w:ind w:firstLine="420" w:firstLineChars="200"/>
        <w:rPr>
          <w:rFonts w:ascii="宋体" w:hAnsi="宋体" w:eastAsia="宋体" w:cs="宋体"/>
          <w:szCs w:val="21"/>
        </w:rPr>
      </w:pPr>
      <w:r>
        <w:rPr>
          <w:rFonts w:hint="eastAsia" w:ascii="宋体" w:hAnsi="宋体" w:eastAsia="宋体" w:cs="宋体"/>
          <w:szCs w:val="21"/>
        </w:rPr>
        <w:t>　1、施工方案与技术措施</w:t>
      </w:r>
    </w:p>
    <w:p>
      <w:pPr>
        <w:adjustRightInd w:val="0"/>
        <w:snapToGrid w:val="0"/>
        <w:spacing w:line="360" w:lineRule="auto"/>
        <w:ind w:firstLine="420" w:firstLineChars="200"/>
        <w:rPr>
          <w:rFonts w:ascii="宋体" w:hAnsi="宋体" w:eastAsia="宋体" w:cs="宋体"/>
          <w:szCs w:val="21"/>
        </w:rPr>
      </w:pPr>
      <w:r>
        <w:rPr>
          <w:rFonts w:hint="eastAsia" w:ascii="宋体" w:hAnsi="宋体" w:eastAsia="宋体" w:cs="宋体"/>
          <w:szCs w:val="21"/>
        </w:rPr>
        <w:t>　2、质量管理体系与措施</w:t>
      </w:r>
    </w:p>
    <w:p>
      <w:pPr>
        <w:adjustRightInd w:val="0"/>
        <w:snapToGrid w:val="0"/>
        <w:spacing w:line="360" w:lineRule="auto"/>
        <w:ind w:firstLine="420" w:firstLineChars="200"/>
        <w:rPr>
          <w:rFonts w:ascii="宋体" w:hAnsi="宋体" w:eastAsia="宋体" w:cs="宋体"/>
          <w:szCs w:val="21"/>
        </w:rPr>
      </w:pPr>
      <w:r>
        <w:rPr>
          <w:rFonts w:hint="eastAsia" w:ascii="宋体" w:hAnsi="宋体" w:eastAsia="宋体" w:cs="宋体"/>
          <w:szCs w:val="21"/>
        </w:rPr>
        <w:t>　3、安全管理体系与措施</w:t>
      </w:r>
    </w:p>
    <w:p>
      <w:pPr>
        <w:adjustRightInd w:val="0"/>
        <w:snapToGrid w:val="0"/>
        <w:spacing w:line="360" w:lineRule="auto"/>
        <w:ind w:firstLine="420" w:firstLineChars="200"/>
        <w:rPr>
          <w:rFonts w:ascii="宋体" w:hAnsi="宋体" w:eastAsia="宋体" w:cs="宋体"/>
          <w:szCs w:val="21"/>
        </w:rPr>
      </w:pPr>
      <w:r>
        <w:rPr>
          <w:rFonts w:hint="eastAsia" w:ascii="宋体" w:hAnsi="宋体" w:eastAsia="宋体" w:cs="宋体"/>
          <w:szCs w:val="21"/>
        </w:rPr>
        <w:t>　4、环境保护管理体系与措施</w:t>
      </w:r>
    </w:p>
    <w:p>
      <w:pPr>
        <w:adjustRightInd w:val="0"/>
        <w:snapToGrid w:val="0"/>
        <w:spacing w:line="360" w:lineRule="auto"/>
        <w:ind w:firstLine="420" w:firstLineChars="200"/>
        <w:rPr>
          <w:rFonts w:ascii="宋体" w:hAnsi="宋体" w:eastAsia="宋体" w:cs="宋体"/>
          <w:szCs w:val="21"/>
        </w:rPr>
      </w:pPr>
      <w:r>
        <w:rPr>
          <w:rFonts w:hint="eastAsia" w:ascii="宋体" w:hAnsi="宋体" w:eastAsia="宋体" w:cs="宋体"/>
          <w:szCs w:val="21"/>
        </w:rPr>
        <w:t>　5、工程进度计划与保证措施</w:t>
      </w:r>
    </w:p>
    <w:p>
      <w:pPr>
        <w:adjustRightInd w:val="0"/>
        <w:snapToGrid w:val="0"/>
        <w:spacing w:line="360" w:lineRule="auto"/>
        <w:ind w:firstLine="420" w:firstLineChars="200"/>
        <w:rPr>
          <w:rFonts w:ascii="宋体" w:hAnsi="宋体" w:eastAsia="宋体" w:cs="宋体"/>
          <w:szCs w:val="21"/>
        </w:rPr>
      </w:pPr>
      <w:r>
        <w:rPr>
          <w:rFonts w:hint="eastAsia" w:ascii="宋体" w:hAnsi="宋体" w:eastAsia="宋体" w:cs="宋体"/>
          <w:szCs w:val="21"/>
        </w:rPr>
        <w:t>　6、资源配备计划</w:t>
      </w:r>
    </w:p>
    <w:p>
      <w:pPr>
        <w:adjustRightInd w:val="0"/>
        <w:snapToGrid w:val="0"/>
        <w:spacing w:line="360" w:lineRule="auto"/>
        <w:rPr>
          <w:rFonts w:hint="eastAsia" w:ascii="宋体" w:hAnsi="宋体" w:eastAsia="宋体" w:cs="宋体"/>
          <w:b/>
          <w:sz w:val="28"/>
          <w:szCs w:val="28"/>
          <w:lang w:eastAsia="zh-CN"/>
        </w:rPr>
      </w:pPr>
      <w:r>
        <w:rPr>
          <w:rFonts w:hint="eastAsia" w:ascii="宋体" w:hAnsi="宋体" w:eastAsia="宋体" w:cs="宋体"/>
          <w:b/>
          <w:sz w:val="28"/>
          <w:szCs w:val="28"/>
          <w:lang w:eastAsia="zh-CN"/>
        </w:rPr>
        <w:t>人员配备</w:t>
      </w:r>
    </w:p>
    <w:p>
      <w:pPr>
        <w:adjustRightInd w:val="0"/>
        <w:snapToGrid w:val="0"/>
        <w:spacing w:line="360" w:lineRule="auto"/>
        <w:rPr>
          <w:rFonts w:hint="eastAsia" w:ascii="宋体" w:hAnsi="宋体" w:eastAsia="宋体" w:cs="宋体"/>
          <w:szCs w:val="21"/>
          <w:lang w:val="en-US" w:eastAsia="zh-CN"/>
        </w:rPr>
      </w:pPr>
      <w:r>
        <w:rPr>
          <w:rFonts w:hint="eastAsia" w:ascii="宋体" w:hAnsi="宋体" w:eastAsia="宋体" w:cs="宋体"/>
          <w:b/>
          <w:sz w:val="28"/>
          <w:szCs w:val="28"/>
          <w:lang w:val="en-US" w:eastAsia="zh-CN"/>
        </w:rPr>
        <w:t xml:space="preserve">    </w:t>
      </w:r>
      <w:r>
        <w:rPr>
          <w:rFonts w:hint="eastAsia" w:ascii="宋体" w:hAnsi="宋体" w:eastAsia="宋体" w:cs="宋体"/>
          <w:szCs w:val="21"/>
          <w:lang w:val="en-US" w:eastAsia="zh-CN"/>
        </w:rPr>
        <w:t>请提供人员的岗位证书</w:t>
      </w:r>
    </w:p>
    <w:p>
      <w:pPr>
        <w:adjustRightInd w:val="0"/>
        <w:snapToGrid w:val="0"/>
        <w:spacing w:line="360" w:lineRule="auto"/>
        <w:jc w:val="left"/>
        <w:rPr>
          <w:rFonts w:ascii="宋体" w:hAnsi="宋体" w:eastAsia="宋体" w:cs="宋体"/>
          <w:b/>
          <w:sz w:val="28"/>
          <w:szCs w:val="28"/>
        </w:rPr>
      </w:pPr>
      <w:r>
        <w:rPr>
          <w:rFonts w:hint="eastAsia" w:ascii="宋体" w:hAnsi="宋体" w:eastAsia="宋体" w:cs="宋体"/>
          <w:b/>
          <w:sz w:val="28"/>
          <w:szCs w:val="28"/>
        </w:rPr>
        <w:t>类似项目经历：</w:t>
      </w:r>
    </w:p>
    <w:p>
      <w:pPr>
        <w:adjustRightInd w:val="0"/>
        <w:snapToGrid w:val="0"/>
        <w:spacing w:line="360" w:lineRule="auto"/>
        <w:rPr>
          <w:rFonts w:ascii="宋体" w:hAnsi="宋体" w:eastAsia="宋体" w:cs="宋体"/>
          <w:szCs w:val="21"/>
        </w:rPr>
      </w:pPr>
      <w:r>
        <w:rPr>
          <w:rFonts w:hint="eastAsia" w:ascii="宋体" w:hAnsi="宋体" w:eastAsia="宋体" w:cs="宋体"/>
          <w:szCs w:val="21"/>
        </w:rPr>
        <w:t xml:space="preserve">      请提供类似项目业绩的施工合同及验收文件</w:t>
      </w:r>
    </w:p>
    <w:p>
      <w:pPr>
        <w:spacing w:line="400" w:lineRule="exact"/>
        <w:rPr>
          <w:lang w:val="zh-CN"/>
        </w:rPr>
      </w:pPr>
    </w:p>
    <w:p>
      <w:pPr>
        <w:spacing w:line="400" w:lineRule="exact"/>
        <w:rPr>
          <w:rFonts w:ascii="黑体" w:eastAsia="黑体" w:cs="黑体"/>
          <w:b/>
          <w:sz w:val="32"/>
          <w:szCs w:val="32"/>
        </w:rPr>
      </w:pPr>
    </w:p>
    <w:p>
      <w:pPr>
        <w:spacing w:line="400" w:lineRule="exact"/>
        <w:rPr>
          <w:rFonts w:ascii="黑体" w:eastAsia="黑体" w:cs="黑体"/>
          <w:b/>
          <w:sz w:val="32"/>
          <w:szCs w:val="32"/>
        </w:rPr>
      </w:pPr>
    </w:p>
    <w:p>
      <w:pPr>
        <w:pStyle w:val="2"/>
        <w:spacing w:beforeLines="100" w:afterLines="150" w:line="360" w:lineRule="exact"/>
        <w:rPr>
          <w:rFonts w:ascii="黑体" w:hAnsi="黑体" w:eastAsia="黑体"/>
          <w:b w:val="0"/>
          <w:color w:val="000000"/>
          <w:sz w:val="30"/>
        </w:rPr>
      </w:pPr>
      <w:r>
        <w:rPr>
          <w:rFonts w:hint="eastAsia" w:ascii="黑体" w:hAnsi="黑体" w:eastAsia="黑体"/>
          <w:b w:val="0"/>
          <w:color w:val="000000"/>
          <w:sz w:val="30"/>
        </w:rPr>
        <w:t>附件５　</w:t>
      </w:r>
    </w:p>
    <w:p>
      <w:pPr>
        <w:pStyle w:val="2"/>
        <w:spacing w:beforeLines="100" w:afterLines="150" w:line="360" w:lineRule="exact"/>
        <w:rPr>
          <w:rFonts w:ascii="方正小标宋_GBK" w:eastAsia="方正小标宋_GBK"/>
          <w:bCs/>
          <w:sz w:val="30"/>
          <w:szCs w:val="30"/>
        </w:rPr>
      </w:pPr>
      <w:r>
        <w:rPr>
          <w:rFonts w:hint="eastAsia" w:ascii="黑体" w:hAnsi="黑体" w:eastAsia="黑体"/>
          <w:b w:val="0"/>
          <w:color w:val="000000"/>
          <w:sz w:val="30"/>
        </w:rPr>
        <w:t>　　　　　　　　</w:t>
      </w:r>
      <w:r>
        <w:rPr>
          <w:rFonts w:hint="eastAsia" w:ascii="方正小标宋_GBK" w:eastAsia="方正小标宋_GBK"/>
          <w:bCs/>
          <w:sz w:val="30"/>
          <w:szCs w:val="30"/>
        </w:rPr>
        <w:t>主要人员简历表(</w:t>
      </w:r>
      <w:r>
        <w:rPr>
          <w:rFonts w:hint="eastAsia" w:ascii="方正小标宋_GBK" w:hAnsi="宋体" w:eastAsia="方正小标宋_GBK"/>
          <w:bCs/>
          <w:sz w:val="30"/>
          <w:szCs w:val="30"/>
        </w:rPr>
        <w:t>工程类适用</w:t>
      </w:r>
      <w:r>
        <w:rPr>
          <w:rFonts w:hint="eastAsia" w:ascii="方正小标宋_GBK" w:eastAsia="方正小标宋_GBK"/>
          <w:bCs/>
          <w:sz w:val="30"/>
          <w:szCs w:val="30"/>
        </w:rPr>
        <w:t>)</w:t>
      </w:r>
    </w:p>
    <w:p>
      <w:pPr>
        <w:spacing w:line="360" w:lineRule="atLeast"/>
        <w:ind w:firstLine="420" w:firstLineChars="200"/>
        <w:rPr>
          <w:rFonts w:ascii="宋体"/>
          <w:sz w:val="28"/>
          <w:szCs w:val="28"/>
        </w:rPr>
      </w:pPr>
      <w:r>
        <w:rPr>
          <w:rFonts w:hint="eastAsia" w:ascii="宋体" w:hAnsi="宋体"/>
          <w:color w:val="000000"/>
          <w:szCs w:val="21"/>
        </w:rPr>
        <w:t>主要项目管理人员指项目负责人、技术负责人、施工员、安全员、质量员岗位人员。项目负责人应附建造师注册证书、安全生产考核合格证书、身份证、养老保险证明复印件及无在建工程项目的承诺书，其他人员应附岗位资格证书、身份证、养老保险证明复印件，安全员还应附安全生产考核合格证书C证复印件，项目技术负责人还须附中级或以上职称证，不需附岗位资格证书。</w:t>
      </w:r>
    </w:p>
    <w:tbl>
      <w:tblPr>
        <w:tblStyle w:val="11"/>
        <w:tblW w:w="8503"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260"/>
        <w:gridCol w:w="772"/>
        <w:gridCol w:w="2468"/>
        <w:gridCol w:w="396"/>
        <w:gridCol w:w="1404"/>
        <w:gridCol w:w="540"/>
        <w:gridCol w:w="1663"/>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691" w:hRule="exact"/>
        </w:trPr>
        <w:tc>
          <w:tcPr>
            <w:tcW w:w="2032" w:type="dxa"/>
            <w:gridSpan w:val="2"/>
            <w:vAlign w:val="center"/>
          </w:tcPr>
          <w:p>
            <w:pPr>
              <w:spacing w:line="360" w:lineRule="atLeast"/>
              <w:jc w:val="center"/>
              <w:rPr>
                <w:rFonts w:ascii="宋体"/>
              </w:rPr>
            </w:pPr>
            <w:r>
              <w:rPr>
                <w:rFonts w:hint="eastAsia" w:ascii="宋体"/>
              </w:rPr>
              <w:t>姓</w:t>
            </w:r>
            <w:r>
              <w:rPr>
                <w:rFonts w:ascii="宋体"/>
              </w:rPr>
              <w:t xml:space="preserve">   </w:t>
            </w:r>
            <w:r>
              <w:rPr>
                <w:rFonts w:hint="eastAsia" w:ascii="宋体"/>
              </w:rPr>
              <w:t>名</w:t>
            </w:r>
          </w:p>
        </w:tc>
        <w:tc>
          <w:tcPr>
            <w:tcW w:w="2468" w:type="dxa"/>
            <w:vAlign w:val="center"/>
          </w:tcPr>
          <w:p>
            <w:pPr>
              <w:spacing w:line="360" w:lineRule="atLeast"/>
              <w:jc w:val="center"/>
              <w:rPr>
                <w:rFonts w:ascii="宋体"/>
              </w:rPr>
            </w:pPr>
          </w:p>
        </w:tc>
        <w:tc>
          <w:tcPr>
            <w:tcW w:w="2340" w:type="dxa"/>
            <w:gridSpan w:val="3"/>
            <w:vAlign w:val="center"/>
          </w:tcPr>
          <w:p>
            <w:pPr>
              <w:spacing w:line="360" w:lineRule="atLeast"/>
              <w:jc w:val="center"/>
              <w:rPr>
                <w:rFonts w:ascii="宋体"/>
              </w:rPr>
            </w:pPr>
            <w:r>
              <w:rPr>
                <w:rFonts w:hint="eastAsia" w:ascii="宋体"/>
              </w:rPr>
              <w:t>性</w:t>
            </w:r>
            <w:r>
              <w:rPr>
                <w:rFonts w:ascii="宋体"/>
              </w:rPr>
              <w:t xml:space="preserve">  </w:t>
            </w:r>
            <w:r>
              <w:rPr>
                <w:rFonts w:hint="eastAsia" w:ascii="宋体"/>
              </w:rPr>
              <w:t>别</w:t>
            </w:r>
          </w:p>
        </w:tc>
        <w:tc>
          <w:tcPr>
            <w:tcW w:w="1663" w:type="dxa"/>
            <w:vAlign w:val="center"/>
          </w:tcPr>
          <w:p>
            <w:pPr>
              <w:spacing w:line="360" w:lineRule="atLeast"/>
              <w:jc w:val="center"/>
              <w:rPr>
                <w:rFonts w:ascii="宋体"/>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613" w:hRule="exact"/>
        </w:trPr>
        <w:tc>
          <w:tcPr>
            <w:tcW w:w="2032" w:type="dxa"/>
            <w:gridSpan w:val="2"/>
            <w:vAlign w:val="center"/>
          </w:tcPr>
          <w:p>
            <w:pPr>
              <w:spacing w:line="360" w:lineRule="atLeast"/>
              <w:jc w:val="center"/>
              <w:rPr>
                <w:rFonts w:ascii="宋体"/>
              </w:rPr>
            </w:pPr>
            <w:r>
              <w:rPr>
                <w:rFonts w:hint="eastAsia" w:ascii="宋体"/>
              </w:rPr>
              <w:t>职</w:t>
            </w:r>
            <w:r>
              <w:rPr>
                <w:rFonts w:ascii="宋体"/>
              </w:rPr>
              <w:t xml:space="preserve">   </w:t>
            </w:r>
            <w:r>
              <w:rPr>
                <w:rFonts w:hint="eastAsia" w:ascii="宋体"/>
              </w:rPr>
              <w:t>务</w:t>
            </w:r>
          </w:p>
        </w:tc>
        <w:tc>
          <w:tcPr>
            <w:tcW w:w="2468" w:type="dxa"/>
            <w:vAlign w:val="center"/>
          </w:tcPr>
          <w:p>
            <w:pPr>
              <w:spacing w:line="360" w:lineRule="atLeast"/>
              <w:jc w:val="center"/>
              <w:rPr>
                <w:rFonts w:ascii="宋体"/>
              </w:rPr>
            </w:pPr>
          </w:p>
        </w:tc>
        <w:tc>
          <w:tcPr>
            <w:tcW w:w="2340" w:type="dxa"/>
            <w:gridSpan w:val="3"/>
            <w:vAlign w:val="center"/>
          </w:tcPr>
          <w:p>
            <w:pPr>
              <w:spacing w:line="360" w:lineRule="atLeast"/>
              <w:jc w:val="center"/>
              <w:rPr>
                <w:rFonts w:ascii="宋体"/>
              </w:rPr>
            </w:pPr>
            <w:r>
              <w:rPr>
                <w:rFonts w:hint="eastAsia" w:ascii="宋体"/>
              </w:rPr>
              <w:t>职</w:t>
            </w:r>
            <w:r>
              <w:rPr>
                <w:rFonts w:ascii="宋体"/>
              </w:rPr>
              <w:t xml:space="preserve">  </w:t>
            </w:r>
            <w:r>
              <w:rPr>
                <w:rFonts w:hint="eastAsia" w:ascii="宋体"/>
              </w:rPr>
              <w:t>称</w:t>
            </w:r>
          </w:p>
        </w:tc>
        <w:tc>
          <w:tcPr>
            <w:tcW w:w="1663" w:type="dxa"/>
            <w:vAlign w:val="center"/>
          </w:tcPr>
          <w:p>
            <w:pPr>
              <w:spacing w:line="360" w:lineRule="atLeast"/>
              <w:jc w:val="center"/>
              <w:rPr>
                <w:rFonts w:ascii="宋体"/>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621" w:hRule="exact"/>
        </w:trPr>
        <w:tc>
          <w:tcPr>
            <w:tcW w:w="2032" w:type="dxa"/>
            <w:gridSpan w:val="2"/>
            <w:vAlign w:val="center"/>
          </w:tcPr>
          <w:p>
            <w:pPr>
              <w:spacing w:line="360" w:lineRule="atLeast"/>
              <w:jc w:val="center"/>
              <w:rPr>
                <w:rFonts w:ascii="宋体"/>
              </w:rPr>
            </w:pPr>
            <w:r>
              <w:rPr>
                <w:rFonts w:hint="eastAsia" w:ascii="宋体"/>
              </w:rPr>
              <w:t>毕业学校、专业</w:t>
            </w:r>
          </w:p>
        </w:tc>
        <w:tc>
          <w:tcPr>
            <w:tcW w:w="6471" w:type="dxa"/>
            <w:gridSpan w:val="5"/>
            <w:vAlign w:val="center"/>
          </w:tcPr>
          <w:p>
            <w:pPr>
              <w:spacing w:line="360" w:lineRule="atLeast"/>
              <w:jc w:val="center"/>
              <w:rPr>
                <w:rFonts w:ascii="宋体"/>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771" w:hRule="exact"/>
        </w:trPr>
        <w:tc>
          <w:tcPr>
            <w:tcW w:w="2032" w:type="dxa"/>
            <w:gridSpan w:val="2"/>
            <w:vAlign w:val="center"/>
          </w:tcPr>
          <w:p>
            <w:pPr>
              <w:spacing w:line="360" w:lineRule="atLeast"/>
              <w:jc w:val="center"/>
              <w:rPr>
                <w:rFonts w:ascii="宋体"/>
              </w:rPr>
            </w:pPr>
            <w:r>
              <w:rPr>
                <w:rFonts w:hint="eastAsia" w:ascii="宋体"/>
              </w:rPr>
              <w:t>身份证号</w:t>
            </w:r>
          </w:p>
        </w:tc>
        <w:tc>
          <w:tcPr>
            <w:tcW w:w="2468" w:type="dxa"/>
            <w:vAlign w:val="center"/>
          </w:tcPr>
          <w:p>
            <w:pPr>
              <w:spacing w:line="360" w:lineRule="atLeast"/>
              <w:jc w:val="center"/>
              <w:rPr>
                <w:rFonts w:ascii="宋体"/>
              </w:rPr>
            </w:pPr>
          </w:p>
        </w:tc>
        <w:tc>
          <w:tcPr>
            <w:tcW w:w="2340" w:type="dxa"/>
            <w:gridSpan w:val="3"/>
            <w:vAlign w:val="center"/>
          </w:tcPr>
          <w:p>
            <w:pPr>
              <w:spacing w:line="360" w:lineRule="atLeast"/>
              <w:jc w:val="center"/>
              <w:rPr>
                <w:rFonts w:ascii="宋体"/>
              </w:rPr>
            </w:pPr>
            <w:r>
              <w:rPr>
                <w:rFonts w:hint="eastAsia" w:ascii="宋体"/>
              </w:rPr>
              <w:t>拟在本合同任职</w:t>
            </w:r>
          </w:p>
        </w:tc>
        <w:tc>
          <w:tcPr>
            <w:tcW w:w="1663" w:type="dxa"/>
            <w:vAlign w:val="center"/>
          </w:tcPr>
          <w:p>
            <w:pPr>
              <w:spacing w:line="360" w:lineRule="atLeast"/>
              <w:ind w:right="-105" w:rightChars="-50"/>
              <w:jc w:val="center"/>
              <w:rPr>
                <w:rFonts w:ascii="宋体"/>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771" w:hRule="exact"/>
        </w:trPr>
        <w:tc>
          <w:tcPr>
            <w:tcW w:w="2032" w:type="dxa"/>
            <w:gridSpan w:val="2"/>
            <w:vAlign w:val="center"/>
          </w:tcPr>
          <w:p>
            <w:pPr>
              <w:spacing w:line="360" w:lineRule="atLeast"/>
              <w:jc w:val="center"/>
              <w:rPr>
                <w:rFonts w:ascii="宋体"/>
              </w:rPr>
            </w:pPr>
            <w:r>
              <w:rPr>
                <w:rFonts w:hint="eastAsia" w:ascii="宋体"/>
              </w:rPr>
              <w:t>执业资格证</w:t>
            </w:r>
          </w:p>
        </w:tc>
        <w:tc>
          <w:tcPr>
            <w:tcW w:w="2468" w:type="dxa"/>
            <w:vAlign w:val="center"/>
          </w:tcPr>
          <w:p>
            <w:pPr>
              <w:spacing w:line="360" w:lineRule="atLeast"/>
              <w:jc w:val="center"/>
              <w:rPr>
                <w:rFonts w:ascii="宋体"/>
              </w:rPr>
            </w:pPr>
          </w:p>
        </w:tc>
        <w:tc>
          <w:tcPr>
            <w:tcW w:w="2340" w:type="dxa"/>
            <w:gridSpan w:val="3"/>
            <w:vAlign w:val="center"/>
          </w:tcPr>
          <w:p>
            <w:pPr>
              <w:spacing w:line="360" w:lineRule="atLeast"/>
              <w:jc w:val="center"/>
              <w:rPr>
                <w:rFonts w:ascii="宋体"/>
              </w:rPr>
            </w:pPr>
            <w:r>
              <w:rPr>
                <w:rFonts w:hint="eastAsia" w:ascii="宋体"/>
              </w:rPr>
              <w:t>执业资格证书号</w:t>
            </w:r>
          </w:p>
        </w:tc>
        <w:tc>
          <w:tcPr>
            <w:tcW w:w="1663" w:type="dxa"/>
            <w:vAlign w:val="center"/>
          </w:tcPr>
          <w:p>
            <w:pPr>
              <w:rPr>
                <w:rFonts w:ascii="宋体"/>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00" w:hRule="exact"/>
        </w:trPr>
        <w:tc>
          <w:tcPr>
            <w:tcW w:w="8503" w:type="dxa"/>
            <w:gridSpan w:val="7"/>
            <w:vAlign w:val="center"/>
          </w:tcPr>
          <w:p>
            <w:pPr>
              <w:spacing w:line="360" w:lineRule="atLeast"/>
              <w:rPr>
                <w:rFonts w:ascii="宋体"/>
              </w:rPr>
            </w:pPr>
            <w:r>
              <w:rPr>
                <w:rFonts w:hint="eastAsia" w:ascii="宋体"/>
              </w:rPr>
              <w:t>近三年承担项目情况</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0" w:hRule="exact"/>
        </w:trPr>
        <w:tc>
          <w:tcPr>
            <w:tcW w:w="1260" w:type="dxa"/>
            <w:vAlign w:val="center"/>
          </w:tcPr>
          <w:p>
            <w:pPr>
              <w:spacing w:line="360" w:lineRule="atLeast"/>
              <w:jc w:val="center"/>
              <w:rPr>
                <w:rFonts w:ascii="宋体"/>
              </w:rPr>
            </w:pPr>
            <w:r>
              <w:rPr>
                <w:rFonts w:hint="eastAsia" w:ascii="宋体"/>
              </w:rPr>
              <w:t>时间</w:t>
            </w:r>
          </w:p>
        </w:tc>
        <w:tc>
          <w:tcPr>
            <w:tcW w:w="3636" w:type="dxa"/>
            <w:gridSpan w:val="3"/>
            <w:vAlign w:val="center"/>
          </w:tcPr>
          <w:p>
            <w:pPr>
              <w:spacing w:line="360" w:lineRule="atLeast"/>
              <w:jc w:val="center"/>
              <w:rPr>
                <w:rFonts w:ascii="宋体"/>
              </w:rPr>
            </w:pPr>
            <w:r>
              <w:rPr>
                <w:rFonts w:hint="eastAsia" w:ascii="宋体"/>
              </w:rPr>
              <w:t>类似项目名称</w:t>
            </w:r>
          </w:p>
        </w:tc>
        <w:tc>
          <w:tcPr>
            <w:tcW w:w="1404" w:type="dxa"/>
            <w:vAlign w:val="center"/>
          </w:tcPr>
          <w:p>
            <w:pPr>
              <w:spacing w:line="360" w:lineRule="atLeast"/>
              <w:jc w:val="center"/>
              <w:rPr>
                <w:rFonts w:ascii="宋体"/>
              </w:rPr>
            </w:pPr>
            <w:r>
              <w:rPr>
                <w:rFonts w:hint="eastAsia" w:ascii="宋体"/>
              </w:rPr>
              <w:t>担任职务</w:t>
            </w:r>
          </w:p>
        </w:tc>
        <w:tc>
          <w:tcPr>
            <w:tcW w:w="2203" w:type="dxa"/>
            <w:gridSpan w:val="2"/>
            <w:vAlign w:val="center"/>
          </w:tcPr>
          <w:p>
            <w:pPr>
              <w:spacing w:line="360" w:lineRule="atLeast"/>
              <w:jc w:val="center"/>
              <w:rPr>
                <w:rFonts w:ascii="宋体"/>
              </w:rPr>
            </w:pPr>
            <w:r>
              <w:rPr>
                <w:rFonts w:hint="eastAsia" w:ascii="宋体"/>
              </w:rPr>
              <w:t>项目单位名称及电话</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0" w:hRule="exact"/>
        </w:trPr>
        <w:tc>
          <w:tcPr>
            <w:tcW w:w="1260" w:type="dxa"/>
            <w:vAlign w:val="center"/>
          </w:tcPr>
          <w:p>
            <w:pPr>
              <w:spacing w:line="360" w:lineRule="atLeast"/>
              <w:jc w:val="center"/>
              <w:rPr>
                <w:rFonts w:ascii="宋体"/>
              </w:rPr>
            </w:pPr>
          </w:p>
        </w:tc>
        <w:tc>
          <w:tcPr>
            <w:tcW w:w="3636" w:type="dxa"/>
            <w:gridSpan w:val="3"/>
            <w:vAlign w:val="center"/>
          </w:tcPr>
          <w:p>
            <w:pPr>
              <w:spacing w:line="360" w:lineRule="atLeast"/>
              <w:jc w:val="center"/>
              <w:rPr>
                <w:rFonts w:ascii="宋体"/>
              </w:rPr>
            </w:pPr>
          </w:p>
        </w:tc>
        <w:tc>
          <w:tcPr>
            <w:tcW w:w="1404" w:type="dxa"/>
            <w:vAlign w:val="center"/>
          </w:tcPr>
          <w:p>
            <w:pPr>
              <w:spacing w:line="360" w:lineRule="atLeast"/>
              <w:jc w:val="center"/>
              <w:rPr>
                <w:rFonts w:ascii="宋体"/>
              </w:rPr>
            </w:pPr>
          </w:p>
        </w:tc>
        <w:tc>
          <w:tcPr>
            <w:tcW w:w="2203" w:type="dxa"/>
            <w:gridSpan w:val="2"/>
            <w:vAlign w:val="center"/>
          </w:tcPr>
          <w:p>
            <w:pPr>
              <w:spacing w:line="360" w:lineRule="atLeast"/>
              <w:jc w:val="center"/>
              <w:rPr>
                <w:rFonts w:ascii="宋体"/>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0" w:hRule="exact"/>
        </w:trPr>
        <w:tc>
          <w:tcPr>
            <w:tcW w:w="1260" w:type="dxa"/>
            <w:vAlign w:val="center"/>
          </w:tcPr>
          <w:p>
            <w:pPr>
              <w:spacing w:line="360" w:lineRule="atLeast"/>
              <w:jc w:val="center"/>
              <w:rPr>
                <w:rFonts w:ascii="宋体"/>
              </w:rPr>
            </w:pPr>
          </w:p>
        </w:tc>
        <w:tc>
          <w:tcPr>
            <w:tcW w:w="3636" w:type="dxa"/>
            <w:gridSpan w:val="3"/>
            <w:vAlign w:val="center"/>
          </w:tcPr>
          <w:p>
            <w:pPr>
              <w:spacing w:line="360" w:lineRule="atLeast"/>
              <w:jc w:val="center"/>
              <w:rPr>
                <w:rFonts w:ascii="宋体"/>
              </w:rPr>
            </w:pPr>
          </w:p>
        </w:tc>
        <w:tc>
          <w:tcPr>
            <w:tcW w:w="1404" w:type="dxa"/>
            <w:vAlign w:val="center"/>
          </w:tcPr>
          <w:p>
            <w:pPr>
              <w:spacing w:line="360" w:lineRule="atLeast"/>
              <w:jc w:val="center"/>
              <w:rPr>
                <w:rFonts w:ascii="宋体"/>
              </w:rPr>
            </w:pPr>
          </w:p>
        </w:tc>
        <w:tc>
          <w:tcPr>
            <w:tcW w:w="2203" w:type="dxa"/>
            <w:gridSpan w:val="2"/>
            <w:vAlign w:val="center"/>
          </w:tcPr>
          <w:p>
            <w:pPr>
              <w:spacing w:line="360" w:lineRule="atLeast"/>
              <w:jc w:val="center"/>
              <w:rPr>
                <w:rFonts w:ascii="宋体"/>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0" w:hRule="exact"/>
        </w:trPr>
        <w:tc>
          <w:tcPr>
            <w:tcW w:w="1260" w:type="dxa"/>
            <w:vAlign w:val="center"/>
          </w:tcPr>
          <w:p>
            <w:pPr>
              <w:spacing w:line="360" w:lineRule="atLeast"/>
              <w:jc w:val="center"/>
              <w:rPr>
                <w:rFonts w:ascii="宋体"/>
              </w:rPr>
            </w:pPr>
          </w:p>
        </w:tc>
        <w:tc>
          <w:tcPr>
            <w:tcW w:w="3636" w:type="dxa"/>
            <w:gridSpan w:val="3"/>
            <w:vAlign w:val="center"/>
          </w:tcPr>
          <w:p>
            <w:pPr>
              <w:spacing w:line="360" w:lineRule="atLeast"/>
              <w:jc w:val="center"/>
              <w:rPr>
                <w:rFonts w:ascii="宋体"/>
              </w:rPr>
            </w:pPr>
          </w:p>
        </w:tc>
        <w:tc>
          <w:tcPr>
            <w:tcW w:w="1404" w:type="dxa"/>
            <w:vAlign w:val="center"/>
          </w:tcPr>
          <w:p>
            <w:pPr>
              <w:spacing w:line="360" w:lineRule="atLeast"/>
              <w:jc w:val="center"/>
              <w:rPr>
                <w:rFonts w:ascii="宋体"/>
              </w:rPr>
            </w:pPr>
          </w:p>
        </w:tc>
        <w:tc>
          <w:tcPr>
            <w:tcW w:w="2203" w:type="dxa"/>
            <w:gridSpan w:val="2"/>
            <w:vAlign w:val="center"/>
          </w:tcPr>
          <w:p>
            <w:pPr>
              <w:spacing w:line="360" w:lineRule="atLeast"/>
              <w:jc w:val="center"/>
              <w:rPr>
                <w:rFonts w:ascii="宋体"/>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0" w:hRule="exact"/>
        </w:trPr>
        <w:tc>
          <w:tcPr>
            <w:tcW w:w="1260" w:type="dxa"/>
            <w:vAlign w:val="center"/>
          </w:tcPr>
          <w:p>
            <w:pPr>
              <w:spacing w:line="360" w:lineRule="atLeast"/>
              <w:jc w:val="center"/>
              <w:rPr>
                <w:rFonts w:ascii="宋体"/>
              </w:rPr>
            </w:pPr>
          </w:p>
        </w:tc>
        <w:tc>
          <w:tcPr>
            <w:tcW w:w="3636" w:type="dxa"/>
            <w:gridSpan w:val="3"/>
            <w:vAlign w:val="center"/>
          </w:tcPr>
          <w:p>
            <w:pPr>
              <w:spacing w:line="360" w:lineRule="atLeast"/>
              <w:jc w:val="center"/>
              <w:rPr>
                <w:rFonts w:ascii="宋体"/>
              </w:rPr>
            </w:pPr>
          </w:p>
        </w:tc>
        <w:tc>
          <w:tcPr>
            <w:tcW w:w="1404" w:type="dxa"/>
            <w:vAlign w:val="center"/>
          </w:tcPr>
          <w:p>
            <w:pPr>
              <w:spacing w:line="360" w:lineRule="atLeast"/>
              <w:jc w:val="center"/>
              <w:rPr>
                <w:rFonts w:ascii="宋体"/>
              </w:rPr>
            </w:pPr>
          </w:p>
        </w:tc>
        <w:tc>
          <w:tcPr>
            <w:tcW w:w="2203" w:type="dxa"/>
            <w:gridSpan w:val="2"/>
            <w:vAlign w:val="center"/>
          </w:tcPr>
          <w:p>
            <w:pPr>
              <w:spacing w:line="360" w:lineRule="atLeast"/>
              <w:jc w:val="center"/>
              <w:rPr>
                <w:rFonts w:ascii="宋体"/>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0" w:hRule="exact"/>
        </w:trPr>
        <w:tc>
          <w:tcPr>
            <w:tcW w:w="1260" w:type="dxa"/>
            <w:vAlign w:val="center"/>
          </w:tcPr>
          <w:p>
            <w:pPr>
              <w:spacing w:line="360" w:lineRule="atLeast"/>
              <w:jc w:val="center"/>
              <w:rPr>
                <w:rFonts w:ascii="宋体"/>
              </w:rPr>
            </w:pPr>
          </w:p>
        </w:tc>
        <w:tc>
          <w:tcPr>
            <w:tcW w:w="3636" w:type="dxa"/>
            <w:gridSpan w:val="3"/>
            <w:vAlign w:val="center"/>
          </w:tcPr>
          <w:p>
            <w:pPr>
              <w:spacing w:line="360" w:lineRule="atLeast"/>
              <w:jc w:val="center"/>
              <w:rPr>
                <w:rFonts w:ascii="宋体"/>
              </w:rPr>
            </w:pPr>
          </w:p>
        </w:tc>
        <w:tc>
          <w:tcPr>
            <w:tcW w:w="1404" w:type="dxa"/>
            <w:vAlign w:val="center"/>
          </w:tcPr>
          <w:p>
            <w:pPr>
              <w:spacing w:line="360" w:lineRule="atLeast"/>
              <w:jc w:val="center"/>
              <w:rPr>
                <w:rFonts w:ascii="宋体"/>
              </w:rPr>
            </w:pPr>
          </w:p>
        </w:tc>
        <w:tc>
          <w:tcPr>
            <w:tcW w:w="2203" w:type="dxa"/>
            <w:gridSpan w:val="2"/>
            <w:vAlign w:val="center"/>
          </w:tcPr>
          <w:p>
            <w:pPr>
              <w:spacing w:line="360" w:lineRule="atLeast"/>
              <w:jc w:val="center"/>
              <w:rPr>
                <w:rFonts w:ascii="宋体"/>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0" w:hRule="exact"/>
        </w:trPr>
        <w:tc>
          <w:tcPr>
            <w:tcW w:w="1260" w:type="dxa"/>
            <w:vAlign w:val="center"/>
          </w:tcPr>
          <w:p>
            <w:pPr>
              <w:spacing w:line="360" w:lineRule="atLeast"/>
              <w:jc w:val="center"/>
              <w:rPr>
                <w:rFonts w:ascii="宋体"/>
              </w:rPr>
            </w:pPr>
          </w:p>
        </w:tc>
        <w:tc>
          <w:tcPr>
            <w:tcW w:w="3636" w:type="dxa"/>
            <w:gridSpan w:val="3"/>
            <w:vAlign w:val="center"/>
          </w:tcPr>
          <w:p>
            <w:pPr>
              <w:spacing w:line="360" w:lineRule="atLeast"/>
              <w:jc w:val="center"/>
              <w:rPr>
                <w:rFonts w:ascii="宋体"/>
              </w:rPr>
            </w:pPr>
          </w:p>
        </w:tc>
        <w:tc>
          <w:tcPr>
            <w:tcW w:w="1404" w:type="dxa"/>
            <w:vAlign w:val="center"/>
          </w:tcPr>
          <w:p>
            <w:pPr>
              <w:spacing w:line="360" w:lineRule="atLeast"/>
              <w:jc w:val="center"/>
              <w:rPr>
                <w:rFonts w:ascii="宋体"/>
              </w:rPr>
            </w:pPr>
          </w:p>
        </w:tc>
        <w:tc>
          <w:tcPr>
            <w:tcW w:w="2203" w:type="dxa"/>
            <w:gridSpan w:val="2"/>
            <w:vAlign w:val="center"/>
          </w:tcPr>
          <w:p>
            <w:pPr>
              <w:spacing w:line="360" w:lineRule="atLeast"/>
              <w:jc w:val="center"/>
              <w:rPr>
                <w:rFonts w:ascii="宋体"/>
              </w:rPr>
            </w:pPr>
          </w:p>
        </w:tc>
      </w:tr>
    </w:tbl>
    <w:p>
      <w:pPr>
        <w:spacing w:line="360" w:lineRule="atLeast"/>
        <w:rPr>
          <w:rFonts w:ascii="仿宋_GB2312" w:eastAsia="仿宋_GB2312"/>
        </w:rPr>
      </w:pPr>
      <w:r>
        <w:rPr>
          <w:rFonts w:hint="eastAsia" w:ascii="仿宋_GB2312" w:hAnsi="宋体" w:eastAsia="仿宋_GB2312"/>
          <w:szCs w:val="21"/>
        </w:rPr>
        <w:t>说明</w:t>
      </w:r>
      <w:r>
        <w:rPr>
          <w:rFonts w:hint="eastAsia" w:ascii="仿宋_GB2312" w:eastAsia="仿宋_GB2312"/>
        </w:rPr>
        <w:t>：1、类似项目证明资料可以是中标通知书或合同或其企业的任命书等。</w:t>
      </w:r>
    </w:p>
    <w:p>
      <w:pPr>
        <w:spacing w:line="360" w:lineRule="atLeast"/>
        <w:rPr>
          <w:rFonts w:ascii="仿宋_GB2312" w:eastAsia="仿宋_GB2312"/>
        </w:rPr>
      </w:pPr>
      <w:r>
        <w:rPr>
          <w:rFonts w:hint="eastAsia" w:ascii="仿宋_GB2312" w:eastAsia="仿宋_GB2312"/>
        </w:rPr>
        <w:t xml:space="preserve">      2、养老保险证明材料是指其企业为其交纳至201</w:t>
      </w:r>
      <w:r>
        <w:rPr>
          <w:rFonts w:hint="eastAsia" w:ascii="仿宋_GB2312" w:eastAsia="仿宋_GB2312"/>
          <w:lang w:val="en-US" w:eastAsia="zh-CN"/>
        </w:rPr>
        <w:t>9</w:t>
      </w:r>
      <w:r>
        <w:rPr>
          <w:rFonts w:hint="eastAsia" w:ascii="仿宋_GB2312" w:eastAsia="仿宋_GB2312"/>
        </w:rPr>
        <w:t>年近三个月的养老保证证明材料。</w:t>
      </w:r>
    </w:p>
    <w:p>
      <w:pPr>
        <w:rPr>
          <w:rFonts w:ascii="宋体" w:hAnsi="宋体"/>
          <w:szCs w:val="21"/>
        </w:rPr>
      </w:pPr>
    </w:p>
    <w:p>
      <w:pPr>
        <w:pStyle w:val="6"/>
        <w:adjustRightInd w:val="0"/>
        <w:snapToGrid w:val="0"/>
        <w:spacing w:line="360" w:lineRule="auto"/>
        <w:rPr>
          <w:rFonts w:ascii="宋体" w:hAnsi="宋体"/>
          <w:bCs/>
          <w:sz w:val="21"/>
          <w:szCs w:val="21"/>
        </w:rPr>
      </w:pPr>
      <w:bookmarkStart w:id="9" w:name="_Toc418670722"/>
      <w:r>
        <w:rPr>
          <w:rFonts w:hint="eastAsia" w:ascii="宋体" w:hAnsi="宋体"/>
          <w:sz w:val="21"/>
          <w:szCs w:val="21"/>
        </w:rPr>
        <w:t>供应商名称：</w:t>
      </w:r>
      <w:bookmarkEnd w:id="9"/>
      <w:r>
        <w:rPr>
          <w:rFonts w:hint="eastAsia" w:ascii="宋体" w:hAnsi="宋体"/>
          <w:sz w:val="21"/>
          <w:szCs w:val="21"/>
          <w:u w:val="single"/>
        </w:rPr>
        <w:t xml:space="preserve">                </w:t>
      </w:r>
    </w:p>
    <w:p>
      <w:pPr>
        <w:adjustRightInd w:val="0"/>
        <w:snapToGrid w:val="0"/>
        <w:spacing w:line="360" w:lineRule="auto"/>
        <w:rPr>
          <w:rFonts w:ascii="宋体" w:hAnsi="宋体"/>
          <w:szCs w:val="21"/>
        </w:rPr>
      </w:pPr>
      <w:bookmarkStart w:id="10" w:name="_Toc418670723"/>
      <w:r>
        <w:rPr>
          <w:rFonts w:hint="eastAsia" w:ascii="宋体" w:hAnsi="宋体"/>
          <w:szCs w:val="21"/>
        </w:rPr>
        <w:t>法定代表人或其委托代理人(签字)：</w:t>
      </w:r>
      <w:r>
        <w:rPr>
          <w:rFonts w:hint="eastAsia" w:ascii="宋体" w:hAnsi="宋体"/>
          <w:szCs w:val="21"/>
          <w:u w:val="single"/>
        </w:rPr>
        <w:t xml:space="preserve">              </w:t>
      </w:r>
      <w:r>
        <w:rPr>
          <w:rFonts w:hint="eastAsia" w:ascii="宋体" w:hAnsi="宋体"/>
          <w:szCs w:val="21"/>
        </w:rPr>
        <w:t>_</w:t>
      </w:r>
      <w:bookmarkEnd w:id="10"/>
    </w:p>
    <w:p>
      <w:pPr>
        <w:spacing w:line="360" w:lineRule="exact"/>
        <w:rPr>
          <w:rFonts w:ascii="宋体"/>
        </w:rPr>
      </w:pPr>
      <w:r>
        <w:rPr>
          <w:rFonts w:hint="eastAsia" w:ascii="宋体" w:hAnsi="宋体"/>
          <w:szCs w:val="21"/>
        </w:rPr>
        <w:t xml:space="preserve">日期： </w:t>
      </w:r>
      <w:r>
        <w:rPr>
          <w:rFonts w:hint="eastAsia" w:ascii="宋体" w:hAnsi="宋体"/>
          <w:szCs w:val="21"/>
          <w:u w:val="single"/>
        </w:rPr>
        <w:t xml:space="preserve">     </w:t>
      </w:r>
      <w:r>
        <w:rPr>
          <w:rFonts w:hint="eastAsia" w:ascii="宋体" w:hAnsi="宋体"/>
          <w:szCs w:val="21"/>
        </w:rPr>
        <w:t xml:space="preserve"> 年 </w:t>
      </w:r>
      <w:r>
        <w:rPr>
          <w:rFonts w:hint="eastAsia" w:ascii="宋体" w:hAnsi="宋体"/>
          <w:szCs w:val="21"/>
          <w:u w:val="single"/>
        </w:rPr>
        <w:t xml:space="preserve">    </w:t>
      </w:r>
      <w:r>
        <w:rPr>
          <w:rFonts w:hint="eastAsia" w:ascii="宋体" w:hAnsi="宋体"/>
          <w:szCs w:val="21"/>
        </w:rPr>
        <w:t xml:space="preserve"> 月 </w:t>
      </w:r>
      <w:r>
        <w:rPr>
          <w:rFonts w:hint="eastAsia" w:ascii="宋体" w:hAnsi="宋体"/>
          <w:szCs w:val="21"/>
          <w:u w:val="single"/>
        </w:rPr>
        <w:t xml:space="preserve">   </w:t>
      </w:r>
      <w:r>
        <w:rPr>
          <w:rFonts w:hint="eastAsia" w:ascii="宋体" w:hAnsi="宋体"/>
          <w:szCs w:val="21"/>
        </w:rPr>
        <w:t xml:space="preserve"> 日</w:t>
      </w:r>
    </w:p>
    <w:p>
      <w:pPr>
        <w:adjustRightInd w:val="0"/>
        <w:snapToGrid w:val="0"/>
        <w:spacing w:line="500" w:lineRule="exact"/>
        <w:jc w:val="left"/>
        <w:rPr>
          <w:rFonts w:ascii="宋体" w:hAnsi="宋体" w:eastAsia="宋体" w:cs="宋体"/>
          <w:szCs w:val="21"/>
        </w:rPr>
      </w:pPr>
    </w:p>
    <w:p>
      <w:pPr>
        <w:adjustRightInd w:val="0"/>
        <w:snapToGrid w:val="0"/>
        <w:spacing w:line="500" w:lineRule="exact"/>
        <w:jc w:val="left"/>
        <w:rPr>
          <w:rFonts w:ascii="宋体" w:hAnsi="宋体" w:eastAsia="宋体" w:cs="宋体"/>
          <w:szCs w:val="21"/>
        </w:rPr>
      </w:pPr>
    </w:p>
    <w:p>
      <w:pPr>
        <w:adjustRightInd w:val="0"/>
        <w:snapToGrid w:val="0"/>
        <w:spacing w:line="360" w:lineRule="auto"/>
        <w:jc w:val="center"/>
        <w:outlineLvl w:val="0"/>
        <w:rPr>
          <w:rFonts w:ascii="黑体" w:hAnsi="宋体" w:eastAsia="黑体" w:cs="黑体"/>
          <w:b/>
          <w:sz w:val="32"/>
          <w:szCs w:val="32"/>
        </w:rPr>
      </w:pPr>
      <w:r>
        <w:rPr>
          <w:rFonts w:hint="eastAsia" w:ascii="黑体" w:hAnsi="Times New Roman" w:eastAsia="黑体" w:cs="黑体"/>
          <w:b/>
          <w:sz w:val="32"/>
          <w:szCs w:val="32"/>
        </w:rPr>
        <w:t>五、</w:t>
      </w:r>
      <w:r>
        <w:rPr>
          <w:rFonts w:hint="eastAsia" w:ascii="黑体" w:hAnsi="宋体" w:eastAsia="黑体" w:cs="黑体"/>
          <w:b/>
          <w:sz w:val="32"/>
          <w:szCs w:val="32"/>
        </w:rPr>
        <w:t>技术/</w:t>
      </w:r>
      <w:r>
        <w:rPr>
          <w:rFonts w:hint="eastAsia" w:ascii="黑体" w:hAnsi="Times New Roman" w:eastAsia="黑体" w:cs="黑体"/>
          <w:b/>
          <w:sz w:val="32"/>
          <w:szCs w:val="32"/>
        </w:rPr>
        <w:t>商务</w:t>
      </w:r>
      <w:r>
        <w:rPr>
          <w:rFonts w:hint="eastAsia" w:ascii="黑体" w:hAnsi="宋体" w:eastAsia="黑体" w:cs="黑体"/>
          <w:b/>
          <w:sz w:val="32"/>
          <w:szCs w:val="32"/>
        </w:rPr>
        <w:t>响应与偏离表</w:t>
      </w:r>
    </w:p>
    <w:p>
      <w:pPr>
        <w:adjustRightInd w:val="0"/>
        <w:snapToGrid w:val="0"/>
        <w:ind w:left="-88" w:leftChars="-42" w:firstLine="315" w:firstLineChars="150"/>
        <w:rPr>
          <w:rFonts w:ascii="宋体" w:hAnsi="宋体" w:eastAsia="宋体" w:cs="宋体"/>
          <w:szCs w:val="21"/>
          <w:u w:val="single"/>
        </w:rPr>
      </w:pPr>
    </w:p>
    <w:tbl>
      <w:tblPr>
        <w:tblStyle w:val="11"/>
        <w:tblW w:w="9503"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28" w:type="dxa"/>
          <w:bottom w:w="0" w:type="dxa"/>
          <w:right w:w="28" w:type="dxa"/>
        </w:tblCellMar>
      </w:tblPr>
      <w:tblGrid>
        <w:gridCol w:w="634"/>
        <w:gridCol w:w="1685"/>
        <w:gridCol w:w="1948"/>
        <w:gridCol w:w="2600"/>
        <w:gridCol w:w="1517"/>
        <w:gridCol w:w="1119"/>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4" w:hRule="atLeast"/>
          <w:jc w:val="center"/>
        </w:trPr>
        <w:tc>
          <w:tcPr>
            <w:tcW w:w="634" w:type="dxa"/>
            <w:tcBorders>
              <w:top w:val="double" w:color="auto" w:sz="4" w:space="0"/>
              <w:left w:val="double" w:color="auto" w:sz="4" w:space="0"/>
              <w:bottom w:val="single" w:color="auto" w:sz="6" w:space="0"/>
              <w:right w:val="single" w:color="auto" w:sz="6" w:space="0"/>
            </w:tcBorders>
            <w:shd w:val="clear" w:color="auto" w:fill="auto"/>
            <w:vAlign w:val="center"/>
          </w:tcPr>
          <w:p>
            <w:pPr>
              <w:adjustRightInd w:val="0"/>
              <w:snapToGrid w:val="0"/>
              <w:ind w:left="-88" w:leftChars="-42"/>
              <w:jc w:val="center"/>
              <w:rPr>
                <w:rFonts w:ascii="宋体" w:hAnsi="宋体" w:eastAsia="宋体" w:cs="宋体"/>
                <w:bCs/>
                <w:szCs w:val="21"/>
              </w:rPr>
            </w:pPr>
            <w:r>
              <w:rPr>
                <w:rFonts w:hint="eastAsia" w:ascii="宋体" w:hAnsi="宋体" w:eastAsia="宋体" w:cs="宋体"/>
                <w:bCs/>
                <w:szCs w:val="21"/>
              </w:rPr>
              <w:t>序号</w:t>
            </w:r>
          </w:p>
        </w:tc>
        <w:tc>
          <w:tcPr>
            <w:tcW w:w="1685" w:type="dxa"/>
            <w:tcBorders>
              <w:top w:val="double" w:color="auto" w:sz="4" w:space="0"/>
              <w:left w:val="single" w:color="auto" w:sz="6" w:space="0"/>
              <w:bottom w:val="single" w:color="auto" w:sz="6" w:space="0"/>
              <w:right w:val="single" w:color="auto" w:sz="6" w:space="0"/>
            </w:tcBorders>
            <w:shd w:val="clear" w:color="auto" w:fill="auto"/>
            <w:vAlign w:val="center"/>
          </w:tcPr>
          <w:p>
            <w:pPr>
              <w:adjustRightInd w:val="0"/>
              <w:snapToGrid w:val="0"/>
              <w:ind w:left="-88" w:leftChars="-42"/>
              <w:jc w:val="center"/>
              <w:rPr>
                <w:rFonts w:ascii="宋体" w:hAnsi="宋体" w:eastAsia="宋体" w:cs="宋体"/>
                <w:szCs w:val="21"/>
              </w:rPr>
            </w:pPr>
            <w:r>
              <w:rPr>
                <w:rFonts w:hint="eastAsia" w:ascii="宋体" w:hAnsi="宋体" w:eastAsia="宋体" w:cs="宋体"/>
                <w:szCs w:val="21"/>
              </w:rPr>
              <w:t>磋商文件条目号</w:t>
            </w:r>
          </w:p>
        </w:tc>
        <w:tc>
          <w:tcPr>
            <w:tcW w:w="1948" w:type="dxa"/>
            <w:tcBorders>
              <w:top w:val="double" w:color="auto" w:sz="4" w:space="0"/>
              <w:left w:val="single" w:color="auto" w:sz="6" w:space="0"/>
              <w:bottom w:val="single" w:color="auto" w:sz="6" w:space="0"/>
              <w:right w:val="single" w:color="auto" w:sz="6" w:space="0"/>
            </w:tcBorders>
            <w:shd w:val="clear" w:color="auto" w:fill="auto"/>
            <w:vAlign w:val="center"/>
          </w:tcPr>
          <w:p>
            <w:pPr>
              <w:adjustRightInd w:val="0"/>
              <w:snapToGrid w:val="0"/>
              <w:ind w:left="-88" w:leftChars="-42"/>
              <w:jc w:val="center"/>
              <w:rPr>
                <w:rFonts w:ascii="宋体" w:hAnsi="宋体" w:eastAsia="宋体" w:cs="宋体"/>
                <w:szCs w:val="21"/>
              </w:rPr>
            </w:pPr>
            <w:r>
              <w:rPr>
                <w:rFonts w:hint="eastAsia" w:ascii="宋体" w:hAnsi="宋体" w:eastAsia="宋体" w:cs="宋体"/>
                <w:szCs w:val="21"/>
              </w:rPr>
              <w:t>采购规格/商务条款</w:t>
            </w:r>
          </w:p>
        </w:tc>
        <w:tc>
          <w:tcPr>
            <w:tcW w:w="2600" w:type="dxa"/>
            <w:tcBorders>
              <w:top w:val="double" w:color="auto" w:sz="4" w:space="0"/>
              <w:left w:val="single" w:color="auto" w:sz="6" w:space="0"/>
              <w:bottom w:val="single" w:color="auto" w:sz="6" w:space="0"/>
              <w:right w:val="single" w:color="auto" w:sz="6" w:space="0"/>
            </w:tcBorders>
            <w:shd w:val="clear" w:color="auto" w:fill="auto"/>
            <w:vAlign w:val="center"/>
          </w:tcPr>
          <w:p>
            <w:pPr>
              <w:adjustRightInd w:val="0"/>
              <w:snapToGrid w:val="0"/>
              <w:ind w:left="-88" w:leftChars="-42"/>
              <w:jc w:val="center"/>
              <w:rPr>
                <w:rFonts w:ascii="宋体" w:hAnsi="宋体" w:eastAsia="宋体" w:cs="宋体"/>
                <w:szCs w:val="21"/>
              </w:rPr>
            </w:pPr>
            <w:r>
              <w:rPr>
                <w:rFonts w:hint="eastAsia" w:ascii="宋体" w:hAnsi="宋体" w:eastAsia="宋体" w:cs="宋体"/>
                <w:szCs w:val="21"/>
              </w:rPr>
              <w:t>响应文件的规格/商务条款</w:t>
            </w:r>
          </w:p>
        </w:tc>
        <w:tc>
          <w:tcPr>
            <w:tcW w:w="1517" w:type="dxa"/>
            <w:tcBorders>
              <w:top w:val="double" w:color="auto" w:sz="4" w:space="0"/>
              <w:left w:val="single" w:color="auto" w:sz="6" w:space="0"/>
              <w:bottom w:val="single" w:color="auto" w:sz="6" w:space="0"/>
              <w:right w:val="single" w:color="auto" w:sz="6" w:space="0"/>
            </w:tcBorders>
            <w:shd w:val="clear" w:color="auto" w:fill="auto"/>
            <w:vAlign w:val="center"/>
          </w:tcPr>
          <w:p>
            <w:pPr>
              <w:adjustRightInd w:val="0"/>
              <w:snapToGrid w:val="0"/>
              <w:ind w:left="-88" w:leftChars="-42"/>
              <w:jc w:val="center"/>
              <w:rPr>
                <w:rFonts w:ascii="宋体" w:hAnsi="宋体" w:eastAsia="宋体" w:cs="宋体"/>
                <w:szCs w:val="21"/>
              </w:rPr>
            </w:pPr>
            <w:r>
              <w:rPr>
                <w:rFonts w:hint="eastAsia" w:ascii="宋体" w:hAnsi="宋体" w:eastAsia="宋体" w:cs="宋体"/>
                <w:szCs w:val="21"/>
              </w:rPr>
              <w:t>响应与偏离</w:t>
            </w:r>
          </w:p>
        </w:tc>
        <w:tc>
          <w:tcPr>
            <w:tcW w:w="1119" w:type="dxa"/>
            <w:tcBorders>
              <w:top w:val="double" w:color="auto" w:sz="4" w:space="0"/>
              <w:left w:val="single" w:color="auto" w:sz="6" w:space="0"/>
              <w:bottom w:val="single" w:color="auto" w:sz="6" w:space="0"/>
              <w:right w:val="double" w:color="auto" w:sz="4" w:space="0"/>
            </w:tcBorders>
            <w:shd w:val="clear" w:color="auto" w:fill="auto"/>
            <w:vAlign w:val="center"/>
          </w:tcPr>
          <w:p>
            <w:pPr>
              <w:adjustRightInd w:val="0"/>
              <w:snapToGrid w:val="0"/>
              <w:ind w:left="-88" w:leftChars="-42"/>
              <w:jc w:val="center"/>
              <w:rPr>
                <w:rFonts w:ascii="宋体" w:hAnsi="宋体" w:eastAsia="宋体" w:cs="宋体"/>
                <w:szCs w:val="21"/>
              </w:rPr>
            </w:pPr>
            <w:r>
              <w:rPr>
                <w:rFonts w:hint="eastAsia" w:ascii="宋体" w:hAnsi="宋体" w:eastAsia="宋体" w:cs="宋体"/>
                <w:szCs w:val="21"/>
              </w:rPr>
              <w:t>说明</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634" w:type="dxa"/>
            <w:tcBorders>
              <w:top w:val="single" w:color="auto" w:sz="6" w:space="0"/>
              <w:left w:val="double" w:color="auto" w:sz="4" w:space="0"/>
              <w:bottom w:val="single" w:color="auto" w:sz="6" w:space="0"/>
              <w:right w:val="single" w:color="auto" w:sz="6" w:space="0"/>
            </w:tcBorders>
            <w:shd w:val="clear" w:color="auto" w:fill="auto"/>
          </w:tcPr>
          <w:p>
            <w:pPr>
              <w:adjustRightInd w:val="0"/>
              <w:snapToGrid w:val="0"/>
              <w:ind w:left="-88" w:leftChars="-42"/>
              <w:jc w:val="center"/>
              <w:rPr>
                <w:rFonts w:ascii="宋体" w:hAnsi="宋体" w:eastAsia="宋体" w:cs="宋体"/>
                <w:szCs w:val="21"/>
              </w:rPr>
            </w:pPr>
          </w:p>
        </w:tc>
        <w:tc>
          <w:tcPr>
            <w:tcW w:w="1685"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ind w:left="-88" w:leftChars="-42"/>
              <w:jc w:val="center"/>
              <w:rPr>
                <w:rFonts w:ascii="宋体" w:hAnsi="宋体" w:eastAsia="宋体" w:cs="宋体"/>
                <w:szCs w:val="21"/>
              </w:rPr>
            </w:pPr>
          </w:p>
        </w:tc>
        <w:tc>
          <w:tcPr>
            <w:tcW w:w="1948"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ind w:left="-88" w:leftChars="-42"/>
              <w:jc w:val="center"/>
              <w:rPr>
                <w:rFonts w:ascii="宋体" w:hAnsi="宋体" w:eastAsia="宋体" w:cs="宋体"/>
                <w:szCs w:val="21"/>
              </w:rPr>
            </w:pPr>
          </w:p>
        </w:tc>
        <w:tc>
          <w:tcPr>
            <w:tcW w:w="2600"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ind w:left="-88" w:leftChars="-42"/>
              <w:jc w:val="center"/>
              <w:rPr>
                <w:rFonts w:ascii="宋体" w:hAnsi="宋体" w:eastAsia="宋体" w:cs="宋体"/>
                <w:szCs w:val="21"/>
              </w:rPr>
            </w:pPr>
          </w:p>
        </w:tc>
        <w:tc>
          <w:tcPr>
            <w:tcW w:w="1517"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ind w:left="-88" w:leftChars="-42"/>
              <w:jc w:val="center"/>
              <w:rPr>
                <w:rFonts w:ascii="宋体" w:hAnsi="宋体" w:eastAsia="宋体" w:cs="宋体"/>
                <w:szCs w:val="21"/>
              </w:rPr>
            </w:pPr>
          </w:p>
        </w:tc>
        <w:tc>
          <w:tcPr>
            <w:tcW w:w="1119" w:type="dxa"/>
            <w:tcBorders>
              <w:top w:val="single" w:color="auto" w:sz="6" w:space="0"/>
              <w:left w:val="single" w:color="auto" w:sz="6" w:space="0"/>
              <w:bottom w:val="single" w:color="auto" w:sz="6" w:space="0"/>
              <w:right w:val="double" w:color="auto" w:sz="4" w:space="0"/>
            </w:tcBorders>
            <w:shd w:val="clear" w:color="auto" w:fill="auto"/>
            <w:vAlign w:val="center"/>
          </w:tcPr>
          <w:p>
            <w:pPr>
              <w:adjustRightInd w:val="0"/>
              <w:snapToGrid w:val="0"/>
              <w:ind w:left="-88" w:leftChars="-42"/>
              <w:jc w:val="center"/>
              <w:rPr>
                <w:rFonts w:ascii="宋体" w:hAnsi="宋体" w:eastAsia="宋体" w:cs="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634" w:type="dxa"/>
            <w:tcBorders>
              <w:top w:val="single" w:color="auto" w:sz="6" w:space="0"/>
              <w:left w:val="double" w:color="auto" w:sz="4" w:space="0"/>
              <w:bottom w:val="single" w:color="auto" w:sz="6" w:space="0"/>
              <w:right w:val="single" w:color="auto" w:sz="6" w:space="0"/>
            </w:tcBorders>
            <w:shd w:val="clear" w:color="auto" w:fill="auto"/>
          </w:tcPr>
          <w:p>
            <w:pPr>
              <w:adjustRightInd w:val="0"/>
              <w:snapToGrid w:val="0"/>
              <w:ind w:left="-88" w:leftChars="-42"/>
              <w:jc w:val="center"/>
              <w:rPr>
                <w:rFonts w:ascii="宋体" w:hAnsi="宋体" w:eastAsia="宋体" w:cs="宋体"/>
                <w:szCs w:val="21"/>
              </w:rPr>
            </w:pPr>
          </w:p>
        </w:tc>
        <w:tc>
          <w:tcPr>
            <w:tcW w:w="1685"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ind w:left="-88" w:leftChars="-42"/>
              <w:jc w:val="center"/>
              <w:rPr>
                <w:rFonts w:ascii="宋体" w:hAnsi="宋体" w:eastAsia="宋体" w:cs="宋体"/>
                <w:szCs w:val="21"/>
              </w:rPr>
            </w:pPr>
          </w:p>
        </w:tc>
        <w:tc>
          <w:tcPr>
            <w:tcW w:w="1948"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ind w:left="-88" w:leftChars="-42"/>
              <w:jc w:val="center"/>
              <w:rPr>
                <w:rFonts w:ascii="宋体" w:hAnsi="宋体" w:eastAsia="宋体" w:cs="宋体"/>
                <w:szCs w:val="21"/>
              </w:rPr>
            </w:pPr>
          </w:p>
        </w:tc>
        <w:tc>
          <w:tcPr>
            <w:tcW w:w="2600"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ind w:left="-88" w:leftChars="-42"/>
              <w:jc w:val="center"/>
              <w:rPr>
                <w:rFonts w:ascii="宋体" w:hAnsi="宋体" w:eastAsia="宋体" w:cs="宋体"/>
                <w:szCs w:val="21"/>
              </w:rPr>
            </w:pPr>
          </w:p>
        </w:tc>
        <w:tc>
          <w:tcPr>
            <w:tcW w:w="1517"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ind w:left="-88" w:leftChars="-42"/>
              <w:jc w:val="center"/>
              <w:rPr>
                <w:rFonts w:ascii="宋体" w:hAnsi="宋体" w:eastAsia="宋体" w:cs="宋体"/>
                <w:szCs w:val="21"/>
              </w:rPr>
            </w:pPr>
          </w:p>
        </w:tc>
        <w:tc>
          <w:tcPr>
            <w:tcW w:w="1119" w:type="dxa"/>
            <w:tcBorders>
              <w:top w:val="single" w:color="auto" w:sz="6" w:space="0"/>
              <w:left w:val="single" w:color="auto" w:sz="6" w:space="0"/>
              <w:bottom w:val="single" w:color="auto" w:sz="6" w:space="0"/>
              <w:right w:val="double" w:color="auto" w:sz="4" w:space="0"/>
            </w:tcBorders>
            <w:shd w:val="clear" w:color="auto" w:fill="auto"/>
            <w:vAlign w:val="center"/>
          </w:tcPr>
          <w:p>
            <w:pPr>
              <w:adjustRightInd w:val="0"/>
              <w:snapToGrid w:val="0"/>
              <w:ind w:left="-88" w:leftChars="-42"/>
              <w:jc w:val="center"/>
              <w:rPr>
                <w:rFonts w:ascii="宋体" w:hAnsi="宋体" w:eastAsia="宋体" w:cs="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634" w:type="dxa"/>
            <w:tcBorders>
              <w:top w:val="single" w:color="auto" w:sz="6" w:space="0"/>
              <w:left w:val="double" w:color="auto" w:sz="4" w:space="0"/>
              <w:bottom w:val="single" w:color="auto" w:sz="6" w:space="0"/>
              <w:right w:val="single" w:color="auto" w:sz="6" w:space="0"/>
            </w:tcBorders>
            <w:shd w:val="clear" w:color="auto" w:fill="auto"/>
          </w:tcPr>
          <w:p>
            <w:pPr>
              <w:adjustRightInd w:val="0"/>
              <w:snapToGrid w:val="0"/>
              <w:ind w:left="-88" w:leftChars="-42"/>
              <w:jc w:val="center"/>
              <w:rPr>
                <w:rFonts w:ascii="宋体" w:hAnsi="宋体" w:eastAsia="宋体" w:cs="宋体"/>
                <w:szCs w:val="21"/>
              </w:rPr>
            </w:pPr>
          </w:p>
        </w:tc>
        <w:tc>
          <w:tcPr>
            <w:tcW w:w="1685"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ind w:left="-88" w:leftChars="-42"/>
              <w:jc w:val="center"/>
              <w:rPr>
                <w:rFonts w:ascii="宋体" w:hAnsi="宋体" w:eastAsia="宋体" w:cs="宋体"/>
                <w:szCs w:val="21"/>
              </w:rPr>
            </w:pPr>
          </w:p>
        </w:tc>
        <w:tc>
          <w:tcPr>
            <w:tcW w:w="1948"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ind w:left="-88" w:leftChars="-42"/>
              <w:jc w:val="center"/>
              <w:rPr>
                <w:rFonts w:ascii="宋体" w:hAnsi="宋体" w:eastAsia="宋体" w:cs="宋体"/>
                <w:szCs w:val="21"/>
              </w:rPr>
            </w:pPr>
          </w:p>
        </w:tc>
        <w:tc>
          <w:tcPr>
            <w:tcW w:w="2600"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ind w:left="-88" w:leftChars="-42"/>
              <w:jc w:val="center"/>
              <w:rPr>
                <w:rFonts w:ascii="宋体" w:hAnsi="宋体" w:eastAsia="宋体" w:cs="宋体"/>
                <w:szCs w:val="21"/>
              </w:rPr>
            </w:pPr>
          </w:p>
        </w:tc>
        <w:tc>
          <w:tcPr>
            <w:tcW w:w="1517"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ind w:left="-88" w:leftChars="-42"/>
              <w:jc w:val="center"/>
              <w:rPr>
                <w:rFonts w:ascii="宋体" w:hAnsi="宋体" w:eastAsia="宋体" w:cs="宋体"/>
                <w:szCs w:val="21"/>
              </w:rPr>
            </w:pPr>
          </w:p>
        </w:tc>
        <w:tc>
          <w:tcPr>
            <w:tcW w:w="1119" w:type="dxa"/>
            <w:tcBorders>
              <w:top w:val="single" w:color="auto" w:sz="6" w:space="0"/>
              <w:left w:val="single" w:color="auto" w:sz="6" w:space="0"/>
              <w:bottom w:val="single" w:color="auto" w:sz="6" w:space="0"/>
              <w:right w:val="double" w:color="auto" w:sz="4" w:space="0"/>
            </w:tcBorders>
            <w:shd w:val="clear" w:color="auto" w:fill="auto"/>
            <w:vAlign w:val="center"/>
          </w:tcPr>
          <w:p>
            <w:pPr>
              <w:adjustRightInd w:val="0"/>
              <w:snapToGrid w:val="0"/>
              <w:ind w:left="-88" w:leftChars="-42"/>
              <w:jc w:val="center"/>
              <w:rPr>
                <w:rFonts w:ascii="宋体" w:hAnsi="宋体" w:eastAsia="宋体" w:cs="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634" w:type="dxa"/>
            <w:tcBorders>
              <w:top w:val="single" w:color="auto" w:sz="6" w:space="0"/>
              <w:left w:val="double" w:color="auto" w:sz="4" w:space="0"/>
              <w:bottom w:val="single" w:color="auto" w:sz="6" w:space="0"/>
              <w:right w:val="single" w:color="auto" w:sz="6" w:space="0"/>
            </w:tcBorders>
            <w:shd w:val="clear" w:color="auto" w:fill="auto"/>
          </w:tcPr>
          <w:p>
            <w:pPr>
              <w:adjustRightInd w:val="0"/>
              <w:snapToGrid w:val="0"/>
              <w:ind w:left="-88" w:leftChars="-42"/>
              <w:jc w:val="center"/>
              <w:rPr>
                <w:rFonts w:ascii="宋体" w:hAnsi="宋体" w:eastAsia="宋体" w:cs="宋体"/>
                <w:szCs w:val="21"/>
              </w:rPr>
            </w:pPr>
          </w:p>
        </w:tc>
        <w:tc>
          <w:tcPr>
            <w:tcW w:w="1685"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ind w:left="-88" w:leftChars="-42"/>
              <w:jc w:val="center"/>
              <w:rPr>
                <w:rFonts w:ascii="宋体" w:hAnsi="宋体" w:eastAsia="宋体" w:cs="宋体"/>
                <w:szCs w:val="21"/>
              </w:rPr>
            </w:pPr>
          </w:p>
        </w:tc>
        <w:tc>
          <w:tcPr>
            <w:tcW w:w="1948"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ind w:left="-88" w:leftChars="-42"/>
              <w:jc w:val="center"/>
              <w:rPr>
                <w:rFonts w:ascii="宋体" w:hAnsi="宋体" w:eastAsia="宋体" w:cs="宋体"/>
                <w:szCs w:val="21"/>
              </w:rPr>
            </w:pPr>
          </w:p>
        </w:tc>
        <w:tc>
          <w:tcPr>
            <w:tcW w:w="2600"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ind w:left="-88" w:leftChars="-42"/>
              <w:jc w:val="center"/>
              <w:rPr>
                <w:rFonts w:ascii="宋体" w:hAnsi="宋体" w:eastAsia="宋体" w:cs="宋体"/>
                <w:szCs w:val="21"/>
              </w:rPr>
            </w:pPr>
          </w:p>
        </w:tc>
        <w:tc>
          <w:tcPr>
            <w:tcW w:w="1517"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ind w:left="-88" w:leftChars="-42"/>
              <w:jc w:val="center"/>
              <w:rPr>
                <w:rFonts w:ascii="宋体" w:hAnsi="宋体" w:eastAsia="宋体" w:cs="宋体"/>
                <w:szCs w:val="21"/>
              </w:rPr>
            </w:pPr>
          </w:p>
        </w:tc>
        <w:tc>
          <w:tcPr>
            <w:tcW w:w="1119" w:type="dxa"/>
            <w:tcBorders>
              <w:top w:val="single" w:color="auto" w:sz="6" w:space="0"/>
              <w:left w:val="single" w:color="auto" w:sz="6" w:space="0"/>
              <w:bottom w:val="single" w:color="auto" w:sz="6" w:space="0"/>
              <w:right w:val="double" w:color="auto" w:sz="4" w:space="0"/>
            </w:tcBorders>
            <w:shd w:val="clear" w:color="auto" w:fill="auto"/>
            <w:vAlign w:val="center"/>
          </w:tcPr>
          <w:p>
            <w:pPr>
              <w:adjustRightInd w:val="0"/>
              <w:snapToGrid w:val="0"/>
              <w:ind w:left="-88" w:leftChars="-42"/>
              <w:jc w:val="center"/>
              <w:rPr>
                <w:rFonts w:ascii="宋体" w:hAnsi="宋体" w:eastAsia="宋体" w:cs="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634" w:type="dxa"/>
            <w:tcBorders>
              <w:top w:val="single" w:color="auto" w:sz="6" w:space="0"/>
              <w:left w:val="double" w:color="auto" w:sz="4" w:space="0"/>
              <w:bottom w:val="double" w:color="auto" w:sz="4" w:space="0"/>
              <w:right w:val="single" w:color="auto" w:sz="6" w:space="0"/>
            </w:tcBorders>
            <w:shd w:val="clear" w:color="auto" w:fill="auto"/>
          </w:tcPr>
          <w:p>
            <w:pPr>
              <w:adjustRightInd w:val="0"/>
              <w:snapToGrid w:val="0"/>
              <w:ind w:left="-88" w:leftChars="-42"/>
              <w:jc w:val="center"/>
              <w:rPr>
                <w:rFonts w:ascii="宋体" w:hAnsi="宋体" w:eastAsia="宋体" w:cs="宋体"/>
                <w:szCs w:val="21"/>
              </w:rPr>
            </w:pPr>
          </w:p>
        </w:tc>
        <w:tc>
          <w:tcPr>
            <w:tcW w:w="1685" w:type="dxa"/>
            <w:tcBorders>
              <w:top w:val="single" w:color="auto" w:sz="6" w:space="0"/>
              <w:left w:val="single" w:color="auto" w:sz="6" w:space="0"/>
              <w:bottom w:val="double" w:color="auto" w:sz="4" w:space="0"/>
              <w:right w:val="single" w:color="auto" w:sz="6" w:space="0"/>
            </w:tcBorders>
            <w:shd w:val="clear" w:color="auto" w:fill="auto"/>
            <w:vAlign w:val="center"/>
          </w:tcPr>
          <w:p>
            <w:pPr>
              <w:adjustRightInd w:val="0"/>
              <w:snapToGrid w:val="0"/>
              <w:ind w:left="-88" w:leftChars="-42"/>
              <w:jc w:val="center"/>
              <w:rPr>
                <w:rFonts w:ascii="宋体" w:hAnsi="宋体" w:eastAsia="宋体" w:cs="宋体"/>
                <w:szCs w:val="21"/>
              </w:rPr>
            </w:pPr>
          </w:p>
        </w:tc>
        <w:tc>
          <w:tcPr>
            <w:tcW w:w="1948" w:type="dxa"/>
            <w:tcBorders>
              <w:top w:val="single" w:color="auto" w:sz="6" w:space="0"/>
              <w:left w:val="single" w:color="auto" w:sz="6" w:space="0"/>
              <w:bottom w:val="double" w:color="auto" w:sz="4" w:space="0"/>
              <w:right w:val="single" w:color="auto" w:sz="6" w:space="0"/>
            </w:tcBorders>
            <w:shd w:val="clear" w:color="auto" w:fill="auto"/>
            <w:vAlign w:val="center"/>
          </w:tcPr>
          <w:p>
            <w:pPr>
              <w:adjustRightInd w:val="0"/>
              <w:snapToGrid w:val="0"/>
              <w:ind w:left="-88" w:leftChars="-42"/>
              <w:jc w:val="center"/>
              <w:rPr>
                <w:rFonts w:ascii="宋体" w:hAnsi="宋体" w:eastAsia="宋体" w:cs="宋体"/>
                <w:szCs w:val="21"/>
              </w:rPr>
            </w:pPr>
          </w:p>
        </w:tc>
        <w:tc>
          <w:tcPr>
            <w:tcW w:w="2600" w:type="dxa"/>
            <w:tcBorders>
              <w:top w:val="single" w:color="auto" w:sz="6" w:space="0"/>
              <w:left w:val="single" w:color="auto" w:sz="6" w:space="0"/>
              <w:bottom w:val="double" w:color="auto" w:sz="4" w:space="0"/>
              <w:right w:val="single" w:color="auto" w:sz="6" w:space="0"/>
            </w:tcBorders>
            <w:shd w:val="clear" w:color="auto" w:fill="auto"/>
            <w:vAlign w:val="center"/>
          </w:tcPr>
          <w:p>
            <w:pPr>
              <w:adjustRightInd w:val="0"/>
              <w:snapToGrid w:val="0"/>
              <w:ind w:left="-88" w:leftChars="-42"/>
              <w:jc w:val="center"/>
              <w:rPr>
                <w:rFonts w:ascii="宋体" w:hAnsi="宋体" w:eastAsia="宋体" w:cs="宋体"/>
                <w:szCs w:val="21"/>
              </w:rPr>
            </w:pPr>
          </w:p>
        </w:tc>
        <w:tc>
          <w:tcPr>
            <w:tcW w:w="1517" w:type="dxa"/>
            <w:tcBorders>
              <w:top w:val="single" w:color="auto" w:sz="6" w:space="0"/>
              <w:left w:val="single" w:color="auto" w:sz="6" w:space="0"/>
              <w:bottom w:val="double" w:color="auto" w:sz="4" w:space="0"/>
              <w:right w:val="single" w:color="auto" w:sz="6" w:space="0"/>
            </w:tcBorders>
            <w:shd w:val="clear" w:color="auto" w:fill="auto"/>
            <w:vAlign w:val="center"/>
          </w:tcPr>
          <w:p>
            <w:pPr>
              <w:adjustRightInd w:val="0"/>
              <w:snapToGrid w:val="0"/>
              <w:ind w:left="-88" w:leftChars="-42"/>
              <w:jc w:val="center"/>
              <w:rPr>
                <w:rFonts w:ascii="宋体" w:hAnsi="宋体" w:eastAsia="宋体" w:cs="宋体"/>
                <w:szCs w:val="21"/>
              </w:rPr>
            </w:pPr>
          </w:p>
        </w:tc>
        <w:tc>
          <w:tcPr>
            <w:tcW w:w="1119" w:type="dxa"/>
            <w:tcBorders>
              <w:top w:val="single" w:color="auto" w:sz="6" w:space="0"/>
              <w:left w:val="single" w:color="auto" w:sz="6" w:space="0"/>
              <w:bottom w:val="double" w:color="auto" w:sz="4" w:space="0"/>
              <w:right w:val="double" w:color="auto" w:sz="4" w:space="0"/>
            </w:tcBorders>
            <w:shd w:val="clear" w:color="auto" w:fill="auto"/>
            <w:vAlign w:val="center"/>
          </w:tcPr>
          <w:p>
            <w:pPr>
              <w:adjustRightInd w:val="0"/>
              <w:snapToGrid w:val="0"/>
              <w:ind w:left="-88" w:leftChars="-42"/>
              <w:jc w:val="center"/>
              <w:rPr>
                <w:rFonts w:ascii="宋体" w:hAnsi="宋体" w:eastAsia="宋体" w:cs="宋体"/>
                <w:szCs w:val="21"/>
              </w:rPr>
            </w:pPr>
          </w:p>
        </w:tc>
      </w:tr>
    </w:tbl>
    <w:p>
      <w:pPr>
        <w:adjustRightInd w:val="0"/>
        <w:snapToGrid w:val="0"/>
        <w:spacing w:line="360" w:lineRule="auto"/>
        <w:ind w:left="-88" w:leftChars="-42"/>
        <w:rPr>
          <w:rFonts w:ascii="仿宋_GB2312" w:hAnsi="宋体" w:eastAsia="仿宋_GB2312" w:cs="仿宋_GB2312"/>
          <w:szCs w:val="21"/>
        </w:rPr>
      </w:pPr>
      <w:r>
        <w:rPr>
          <w:rFonts w:hint="eastAsia" w:ascii="仿宋_GB2312" w:hAnsi="宋体" w:eastAsia="仿宋_GB2312" w:cs="仿宋_GB2312"/>
          <w:szCs w:val="21"/>
        </w:rPr>
        <w:t>说明：1、“响应与偏离”应注明“响应”或“偏离”。</w:t>
      </w:r>
    </w:p>
    <w:p>
      <w:pPr>
        <w:adjustRightInd w:val="0"/>
        <w:snapToGrid w:val="0"/>
        <w:spacing w:line="360" w:lineRule="auto"/>
        <w:rPr>
          <w:rFonts w:ascii="仿宋_GB2312" w:hAnsi="宋体" w:eastAsia="仿宋_GB2312" w:cs="仿宋_GB2312"/>
          <w:szCs w:val="21"/>
        </w:rPr>
      </w:pPr>
      <w:r>
        <w:rPr>
          <w:rFonts w:hint="eastAsia" w:ascii="仿宋_GB2312" w:hAnsi="宋体" w:eastAsia="仿宋_GB2312" w:cs="仿宋_GB2312"/>
          <w:b/>
          <w:szCs w:val="21"/>
        </w:rPr>
        <w:t xml:space="preserve">     </w:t>
      </w:r>
      <w:r>
        <w:rPr>
          <w:rFonts w:hint="eastAsia" w:ascii="仿宋_GB2312" w:hAnsi="宋体" w:eastAsia="仿宋_GB2312" w:cs="仿宋_GB2312"/>
          <w:szCs w:val="21"/>
        </w:rPr>
        <w:t>2、属磋商文件规定可能变动的内容在“说明”栏中注明。</w:t>
      </w:r>
    </w:p>
    <w:p>
      <w:pPr>
        <w:adjustRightInd w:val="0"/>
        <w:snapToGrid w:val="0"/>
        <w:spacing w:line="360" w:lineRule="auto"/>
        <w:rPr>
          <w:rFonts w:ascii="仿宋_GB2312" w:hAnsi="宋体" w:eastAsia="仿宋_GB2312" w:cs="仿宋_GB2312"/>
          <w:szCs w:val="21"/>
        </w:rPr>
      </w:pPr>
      <w:r>
        <w:rPr>
          <w:rFonts w:hint="eastAsia" w:ascii="仿宋_GB2312" w:hAnsi="宋体" w:eastAsia="仿宋_GB2312" w:cs="仿宋_GB2312"/>
          <w:szCs w:val="21"/>
        </w:rPr>
        <w:t>　　3、如果有偏离在偏离情况栏内写明偏离的内容，没有偏离就写明“无偏离，完全响应”。</w:t>
      </w:r>
    </w:p>
    <w:p>
      <w:pPr>
        <w:pStyle w:val="6"/>
        <w:widowControl/>
        <w:adjustRightInd w:val="0"/>
        <w:snapToGrid w:val="0"/>
        <w:spacing w:line="360" w:lineRule="auto"/>
        <w:outlineLvl w:val="0"/>
        <w:rPr>
          <w:rFonts w:ascii="宋体" w:hAnsi="宋体" w:cs="宋体"/>
          <w:sz w:val="21"/>
          <w:szCs w:val="21"/>
        </w:rPr>
      </w:pPr>
    </w:p>
    <w:p>
      <w:pPr>
        <w:pStyle w:val="6"/>
        <w:widowControl/>
        <w:adjustRightInd w:val="0"/>
        <w:snapToGrid w:val="0"/>
        <w:spacing w:line="360" w:lineRule="auto"/>
        <w:outlineLvl w:val="0"/>
        <w:rPr>
          <w:rFonts w:ascii="宋体" w:hAnsi="宋体" w:cs="宋体"/>
          <w:bCs/>
          <w:sz w:val="21"/>
          <w:szCs w:val="21"/>
        </w:rPr>
      </w:pPr>
      <w:r>
        <w:rPr>
          <w:rFonts w:hint="eastAsia" w:ascii="宋体" w:hAnsi="宋体" w:cs="宋体"/>
          <w:sz w:val="21"/>
          <w:szCs w:val="21"/>
        </w:rPr>
        <w:t>供应商名称：</w:t>
      </w:r>
      <w:r>
        <w:rPr>
          <w:rFonts w:hint="eastAsia" w:ascii="宋体" w:hAnsi="宋体" w:cs="宋体"/>
          <w:sz w:val="21"/>
          <w:szCs w:val="21"/>
          <w:u w:val="single"/>
        </w:rPr>
        <w:t xml:space="preserve">                   </w:t>
      </w:r>
    </w:p>
    <w:p>
      <w:pPr>
        <w:adjustRightInd w:val="0"/>
        <w:snapToGrid w:val="0"/>
        <w:spacing w:line="360" w:lineRule="auto"/>
        <w:outlineLvl w:val="0"/>
        <w:rPr>
          <w:rFonts w:ascii="宋体" w:hAnsi="宋体" w:eastAsia="宋体" w:cs="宋体"/>
          <w:szCs w:val="21"/>
        </w:rPr>
      </w:pPr>
      <w:r>
        <w:rPr>
          <w:rFonts w:hint="eastAsia" w:ascii="宋体" w:hAnsi="宋体" w:eastAsia="宋体" w:cs="宋体"/>
          <w:szCs w:val="21"/>
        </w:rPr>
        <w:t>法定代表人或其委托代理人(签字)：</w:t>
      </w:r>
      <w:r>
        <w:rPr>
          <w:rFonts w:hint="eastAsia" w:ascii="宋体" w:hAnsi="宋体" w:eastAsia="宋体" w:cs="宋体"/>
          <w:szCs w:val="21"/>
          <w:u w:val="single"/>
        </w:rPr>
        <w:t xml:space="preserve">                   </w:t>
      </w:r>
    </w:p>
    <w:p>
      <w:pPr>
        <w:adjustRightInd w:val="0"/>
        <w:snapToGrid w:val="0"/>
        <w:spacing w:line="360" w:lineRule="auto"/>
        <w:outlineLvl w:val="0"/>
        <w:rPr>
          <w:rFonts w:ascii="宋体" w:hAnsi="宋体" w:eastAsia="宋体" w:cs="宋体"/>
          <w:szCs w:val="21"/>
        </w:rPr>
      </w:pPr>
      <w:r>
        <w:rPr>
          <w:rFonts w:hint="eastAsia" w:ascii="宋体" w:hAnsi="宋体" w:eastAsia="宋体" w:cs="宋体"/>
          <w:szCs w:val="21"/>
        </w:rPr>
        <w:t xml:space="preserve">日          期： </w:t>
      </w:r>
      <w:r>
        <w:rPr>
          <w:rFonts w:hint="eastAsia" w:ascii="宋体" w:hAnsi="宋体" w:eastAsia="宋体" w:cs="宋体"/>
          <w:szCs w:val="21"/>
          <w:u w:val="single"/>
        </w:rPr>
        <w:t xml:space="preserve">     </w:t>
      </w:r>
      <w:r>
        <w:rPr>
          <w:rFonts w:hint="eastAsia" w:ascii="宋体" w:hAnsi="宋体" w:eastAsia="宋体" w:cs="宋体"/>
          <w:szCs w:val="21"/>
        </w:rPr>
        <w:t xml:space="preserve"> 年 </w:t>
      </w:r>
      <w:r>
        <w:rPr>
          <w:rFonts w:hint="eastAsia" w:ascii="宋体" w:hAnsi="宋体" w:eastAsia="宋体" w:cs="宋体"/>
          <w:szCs w:val="21"/>
          <w:u w:val="single"/>
        </w:rPr>
        <w:t xml:space="preserve">    </w:t>
      </w:r>
      <w:r>
        <w:rPr>
          <w:rFonts w:hint="eastAsia" w:ascii="宋体" w:hAnsi="宋体" w:eastAsia="宋体" w:cs="宋体"/>
          <w:szCs w:val="21"/>
        </w:rPr>
        <w:t xml:space="preserve"> 月 </w:t>
      </w:r>
      <w:r>
        <w:rPr>
          <w:rFonts w:hint="eastAsia" w:ascii="宋体" w:hAnsi="宋体" w:eastAsia="宋体" w:cs="宋体"/>
          <w:szCs w:val="21"/>
          <w:u w:val="single"/>
        </w:rPr>
        <w:t xml:space="preserve">   </w:t>
      </w:r>
      <w:r>
        <w:rPr>
          <w:rFonts w:hint="eastAsia" w:ascii="宋体" w:hAnsi="宋体" w:eastAsia="宋体" w:cs="宋体"/>
          <w:szCs w:val="21"/>
        </w:rPr>
        <w:t xml:space="preserve"> 日</w:t>
      </w:r>
    </w:p>
    <w:p>
      <w:pPr>
        <w:adjustRightInd w:val="0"/>
        <w:snapToGrid w:val="0"/>
        <w:spacing w:line="360" w:lineRule="auto"/>
        <w:rPr>
          <w:rFonts w:ascii="宋体" w:hAnsi="宋体" w:eastAsia="宋体" w:cs="宋体"/>
          <w:szCs w:val="21"/>
        </w:rPr>
      </w:pPr>
    </w:p>
    <w:p>
      <w:pPr>
        <w:tabs>
          <w:tab w:val="left" w:pos="3600"/>
        </w:tabs>
        <w:adjustRightInd w:val="0"/>
        <w:snapToGrid w:val="0"/>
        <w:jc w:val="center"/>
        <w:rPr>
          <w:rFonts w:ascii="黑体" w:hAnsi="宋体" w:eastAsia="黑体" w:cs="黑体"/>
          <w:b/>
          <w:sz w:val="32"/>
          <w:szCs w:val="32"/>
        </w:rPr>
      </w:pPr>
      <w:r>
        <w:rPr>
          <w:rFonts w:ascii="Times New Roman" w:hAnsi="Times New Roman" w:eastAsia="宋体" w:cs="Times New Roman"/>
        </w:rPr>
        <w:br w:type="page"/>
      </w:r>
      <w:r>
        <w:rPr>
          <w:rFonts w:hint="eastAsia" w:ascii="黑体" w:hAnsi="Times New Roman" w:eastAsia="黑体" w:cs="黑体"/>
          <w:b/>
          <w:sz w:val="32"/>
          <w:szCs w:val="32"/>
        </w:rPr>
        <w:t>六、</w:t>
      </w:r>
      <w:r>
        <w:rPr>
          <w:rFonts w:hint="eastAsia" w:ascii="黑体" w:hAnsi="宋体" w:eastAsia="黑体" w:cs="黑体"/>
          <w:b/>
          <w:sz w:val="32"/>
          <w:szCs w:val="32"/>
        </w:rPr>
        <w:t>提供政府采购政策产品等证明材料</w:t>
      </w:r>
    </w:p>
    <w:p>
      <w:pPr>
        <w:rPr>
          <w:rFonts w:ascii="黑体" w:hAnsi="Times New Roman" w:eastAsia="黑体" w:cs="黑体"/>
          <w:sz w:val="32"/>
          <w:szCs w:val="32"/>
        </w:rPr>
      </w:pPr>
    </w:p>
    <w:p>
      <w:pPr>
        <w:rPr>
          <w:rFonts w:ascii="黑体" w:eastAsia="黑体" w:cs="黑体"/>
          <w:sz w:val="32"/>
          <w:szCs w:val="32"/>
        </w:rPr>
      </w:pPr>
      <w:r>
        <w:rPr>
          <w:rFonts w:hint="eastAsia" w:ascii="黑体" w:hAnsi="Times New Roman" w:eastAsia="黑体" w:cs="黑体"/>
          <w:sz w:val="32"/>
          <w:szCs w:val="32"/>
        </w:rPr>
        <w:t>附件6</w:t>
      </w:r>
    </w:p>
    <w:p>
      <w:pPr>
        <w:tabs>
          <w:tab w:val="left" w:pos="3600"/>
        </w:tabs>
        <w:adjustRightInd w:val="0"/>
        <w:snapToGrid w:val="0"/>
        <w:jc w:val="center"/>
        <w:rPr>
          <w:rFonts w:ascii="黑体" w:hAnsi="华文中宋" w:eastAsia="黑体" w:cs="宋体"/>
          <w:kern w:val="0"/>
          <w:sz w:val="36"/>
          <w:szCs w:val="36"/>
        </w:rPr>
      </w:pPr>
      <w:r>
        <w:rPr>
          <w:rFonts w:hint="eastAsia" w:ascii="黑体" w:hAnsi="华文中宋" w:eastAsia="黑体" w:cs="宋体"/>
          <w:bCs/>
          <w:spacing w:val="6"/>
          <w:kern w:val="0"/>
          <w:sz w:val="36"/>
          <w:szCs w:val="36"/>
        </w:rPr>
        <w:t>中小企业声明函</w:t>
      </w:r>
    </w:p>
    <w:p>
      <w:pPr>
        <w:widowControl/>
        <w:adjustRightInd w:val="0"/>
        <w:snapToGrid w:val="0"/>
        <w:spacing w:beforeLines="50" w:line="360" w:lineRule="auto"/>
        <w:ind w:firstLine="444" w:firstLineChars="200"/>
        <w:jc w:val="left"/>
        <w:rPr>
          <w:rFonts w:ascii="宋体" w:hAnsi="宋体" w:eastAsia="宋体" w:cs="宋体"/>
          <w:spacing w:val="6"/>
          <w:kern w:val="0"/>
          <w:szCs w:val="21"/>
        </w:rPr>
      </w:pPr>
    </w:p>
    <w:p>
      <w:pPr>
        <w:widowControl/>
        <w:adjustRightInd w:val="0"/>
        <w:snapToGrid w:val="0"/>
        <w:spacing w:line="360" w:lineRule="auto"/>
        <w:ind w:firstLine="444" w:firstLineChars="200"/>
        <w:jc w:val="left"/>
        <w:rPr>
          <w:rFonts w:ascii="宋体" w:hAnsi="宋体" w:eastAsia="宋体" w:cs="宋体"/>
          <w:kern w:val="0"/>
          <w:szCs w:val="21"/>
        </w:rPr>
      </w:pPr>
      <w:r>
        <w:rPr>
          <w:rFonts w:hint="eastAsia" w:ascii="宋体" w:hAnsi="宋体" w:eastAsia="宋体" w:cs="宋体"/>
          <w:spacing w:val="6"/>
          <w:kern w:val="0"/>
          <w:szCs w:val="21"/>
        </w:rPr>
        <w:t>本公司郑重声明，根据《政府采购促进中小企业发展暂行办法》（财库[2011]181号）的规定，本公司为</w:t>
      </w:r>
      <w:r>
        <w:rPr>
          <w:rFonts w:hint="eastAsia" w:ascii="宋体" w:hAnsi="宋体" w:eastAsia="宋体" w:cs="宋体"/>
          <w:spacing w:val="6"/>
          <w:kern w:val="0"/>
          <w:szCs w:val="21"/>
          <w:u w:val="single"/>
        </w:rPr>
        <w:t xml:space="preserve">    </w:t>
      </w:r>
      <w:r>
        <w:rPr>
          <w:rFonts w:hint="eastAsia" w:ascii="宋体" w:hAnsi="宋体" w:eastAsia="宋体" w:cs="宋体"/>
          <w:spacing w:val="6"/>
          <w:kern w:val="0"/>
          <w:szCs w:val="21"/>
        </w:rPr>
        <w:t>（请填写：中型、小型、微型）企业。即，本公司同时满足以下条件：</w:t>
      </w:r>
    </w:p>
    <w:p>
      <w:pPr>
        <w:widowControl/>
        <w:adjustRightInd w:val="0"/>
        <w:snapToGrid w:val="0"/>
        <w:spacing w:line="360" w:lineRule="auto"/>
        <w:ind w:firstLine="444" w:firstLineChars="200"/>
        <w:jc w:val="left"/>
        <w:rPr>
          <w:rFonts w:ascii="宋体" w:hAnsi="宋体" w:eastAsia="宋体" w:cs="宋体"/>
          <w:kern w:val="0"/>
          <w:szCs w:val="21"/>
        </w:rPr>
      </w:pPr>
      <w:r>
        <w:rPr>
          <w:rFonts w:hint="eastAsia" w:ascii="宋体" w:hAnsi="宋体" w:eastAsia="宋体" w:cs="宋体"/>
          <w:spacing w:val="6"/>
          <w:kern w:val="0"/>
          <w:szCs w:val="21"/>
        </w:rPr>
        <w:t>1.根据《工业和信息化部、国家统计局、国家发展和改革委员会、财政部关于印发中小企业划型标准规定的通知》（工信部联企业[2011]300号）规定的划分标准，本公司为</w:t>
      </w:r>
      <w:r>
        <w:rPr>
          <w:rFonts w:hint="eastAsia" w:ascii="宋体" w:hAnsi="宋体" w:eastAsia="宋体" w:cs="宋体"/>
          <w:spacing w:val="6"/>
          <w:kern w:val="0"/>
          <w:szCs w:val="21"/>
          <w:u w:val="single"/>
        </w:rPr>
        <w:t xml:space="preserve">     </w:t>
      </w:r>
      <w:r>
        <w:rPr>
          <w:rFonts w:hint="eastAsia" w:ascii="宋体" w:hAnsi="宋体" w:eastAsia="宋体" w:cs="宋体"/>
          <w:spacing w:val="6"/>
          <w:kern w:val="0"/>
          <w:szCs w:val="21"/>
        </w:rPr>
        <w:t>（请填写：中型、小型、微型）企业。</w:t>
      </w:r>
    </w:p>
    <w:p>
      <w:pPr>
        <w:widowControl/>
        <w:adjustRightInd w:val="0"/>
        <w:snapToGrid w:val="0"/>
        <w:spacing w:line="360" w:lineRule="auto"/>
        <w:ind w:firstLine="444" w:firstLineChars="200"/>
        <w:jc w:val="left"/>
        <w:rPr>
          <w:rFonts w:ascii="宋体" w:hAnsi="宋体" w:eastAsia="宋体" w:cs="宋体"/>
          <w:kern w:val="0"/>
          <w:szCs w:val="21"/>
        </w:rPr>
      </w:pPr>
      <w:r>
        <w:rPr>
          <w:rFonts w:hint="eastAsia" w:ascii="宋体" w:hAnsi="宋体" w:eastAsia="宋体" w:cs="宋体"/>
          <w:spacing w:val="6"/>
          <w:kern w:val="0"/>
          <w:szCs w:val="21"/>
        </w:rPr>
        <w:t>2.本公司参加</w:t>
      </w:r>
      <w:r>
        <w:rPr>
          <w:rFonts w:hint="eastAsia" w:ascii="宋体" w:hAnsi="宋体" w:eastAsia="宋体" w:cs="宋体"/>
          <w:spacing w:val="6"/>
          <w:kern w:val="0"/>
          <w:szCs w:val="21"/>
          <w:u w:val="single"/>
        </w:rPr>
        <w:t xml:space="preserve">            </w:t>
      </w:r>
      <w:r>
        <w:rPr>
          <w:rFonts w:hint="eastAsia" w:ascii="宋体" w:hAnsi="宋体" w:eastAsia="宋体" w:cs="宋体"/>
          <w:spacing w:val="6"/>
          <w:kern w:val="0"/>
          <w:szCs w:val="21"/>
        </w:rPr>
        <w:t>单位的</w:t>
      </w:r>
      <w:r>
        <w:rPr>
          <w:rFonts w:hint="eastAsia" w:ascii="宋体" w:hAnsi="宋体" w:eastAsia="宋体" w:cs="宋体"/>
          <w:spacing w:val="6"/>
          <w:kern w:val="0"/>
          <w:szCs w:val="21"/>
          <w:u w:val="single"/>
        </w:rPr>
        <w:t xml:space="preserve">            </w:t>
      </w:r>
      <w:r>
        <w:rPr>
          <w:rFonts w:hint="eastAsia" w:ascii="宋体" w:hAnsi="宋体" w:eastAsia="宋体" w:cs="宋体"/>
          <w:spacing w:val="6"/>
          <w:kern w:val="0"/>
          <w:szCs w:val="21"/>
        </w:rPr>
        <w:t xml:space="preserve"> 项目采购活动提供本企业制造的货物，由本企业承担工程、提供服务，或者提供其他</w:t>
      </w:r>
      <w:r>
        <w:rPr>
          <w:rFonts w:hint="eastAsia" w:ascii="宋体" w:hAnsi="宋体" w:eastAsia="宋体" w:cs="宋体"/>
          <w:spacing w:val="6"/>
          <w:kern w:val="0"/>
          <w:szCs w:val="21"/>
          <w:u w:val="single"/>
        </w:rPr>
        <w:t xml:space="preserve">     </w:t>
      </w:r>
      <w:r>
        <w:rPr>
          <w:rFonts w:hint="eastAsia" w:ascii="宋体" w:hAnsi="宋体" w:eastAsia="宋体" w:cs="宋体"/>
          <w:spacing w:val="6"/>
          <w:kern w:val="0"/>
          <w:szCs w:val="21"/>
        </w:rPr>
        <w:t>（请填写：中型、小型、微型）企业制造的货物。本条所称货物不包括使用大型企业注册商标的货物。</w:t>
      </w:r>
    </w:p>
    <w:p>
      <w:pPr>
        <w:widowControl/>
        <w:adjustRightInd w:val="0"/>
        <w:snapToGrid w:val="0"/>
        <w:spacing w:line="360" w:lineRule="auto"/>
        <w:ind w:firstLine="444" w:firstLineChars="200"/>
        <w:jc w:val="left"/>
        <w:rPr>
          <w:rFonts w:ascii="宋体" w:hAnsi="宋体" w:eastAsia="宋体" w:cs="宋体"/>
          <w:kern w:val="0"/>
          <w:szCs w:val="21"/>
        </w:rPr>
      </w:pPr>
      <w:r>
        <w:rPr>
          <w:rFonts w:hint="eastAsia" w:ascii="宋体" w:hAnsi="宋体" w:eastAsia="宋体" w:cs="宋体"/>
          <w:spacing w:val="6"/>
          <w:kern w:val="0"/>
          <w:szCs w:val="21"/>
        </w:rPr>
        <w:t>本公司对上述声明的真实性负责。如有虚假，将依法承担相应责任。</w:t>
      </w:r>
    </w:p>
    <w:p>
      <w:pPr>
        <w:widowControl/>
        <w:adjustRightInd w:val="0"/>
        <w:snapToGrid w:val="0"/>
        <w:spacing w:line="360" w:lineRule="auto"/>
        <w:ind w:firstLine="420" w:firstLineChars="200"/>
        <w:jc w:val="left"/>
        <w:rPr>
          <w:rFonts w:ascii="宋体" w:hAnsi="宋体" w:eastAsia="宋体" w:cs="宋体"/>
          <w:kern w:val="0"/>
          <w:szCs w:val="21"/>
        </w:rPr>
      </w:pPr>
    </w:p>
    <w:p>
      <w:pPr>
        <w:widowControl/>
        <w:adjustRightInd w:val="0"/>
        <w:snapToGrid w:val="0"/>
        <w:spacing w:line="360" w:lineRule="auto"/>
        <w:ind w:firstLine="444" w:firstLineChars="200"/>
        <w:jc w:val="center"/>
        <w:rPr>
          <w:rFonts w:ascii="宋体" w:hAnsi="宋体" w:eastAsia="宋体" w:cs="宋体"/>
          <w:spacing w:val="6"/>
          <w:kern w:val="0"/>
          <w:szCs w:val="21"/>
        </w:rPr>
      </w:pPr>
      <w:r>
        <w:rPr>
          <w:rFonts w:hint="eastAsia" w:ascii="宋体" w:hAnsi="宋体" w:eastAsia="宋体" w:cs="宋体"/>
          <w:spacing w:val="6"/>
          <w:kern w:val="0"/>
          <w:szCs w:val="21"/>
        </w:rPr>
        <w:t xml:space="preserve">            供应商名称（盖单位章）： </w:t>
      </w:r>
    </w:p>
    <w:p>
      <w:pPr>
        <w:widowControl/>
        <w:adjustRightInd w:val="0"/>
        <w:snapToGrid w:val="0"/>
        <w:spacing w:line="360" w:lineRule="auto"/>
        <w:ind w:firstLine="444" w:firstLineChars="200"/>
        <w:jc w:val="center"/>
        <w:rPr>
          <w:rFonts w:ascii="宋体" w:hAnsi="宋体" w:eastAsia="宋体" w:cs="宋体"/>
          <w:szCs w:val="21"/>
        </w:rPr>
      </w:pPr>
      <w:r>
        <w:rPr>
          <w:rFonts w:hint="eastAsia" w:ascii="宋体" w:hAnsi="宋体" w:eastAsia="宋体" w:cs="宋体"/>
          <w:spacing w:val="6"/>
          <w:kern w:val="0"/>
          <w:szCs w:val="21"/>
        </w:rPr>
        <w:t xml:space="preserve">             日期：</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p>
    <w:p>
      <w:pPr>
        <w:widowControl/>
        <w:adjustRightInd w:val="0"/>
        <w:snapToGrid w:val="0"/>
        <w:spacing w:line="360" w:lineRule="auto"/>
        <w:ind w:firstLine="420" w:firstLineChars="200"/>
        <w:jc w:val="center"/>
        <w:rPr>
          <w:rFonts w:ascii="宋体" w:hAnsi="宋体" w:eastAsia="宋体" w:cs="宋体"/>
          <w:szCs w:val="21"/>
        </w:rPr>
      </w:pPr>
    </w:p>
    <w:p>
      <w:pPr>
        <w:adjustRightInd w:val="0"/>
        <w:snapToGrid w:val="0"/>
        <w:spacing w:line="360" w:lineRule="auto"/>
        <w:rPr>
          <w:rFonts w:ascii="宋体" w:hAnsi="宋体" w:eastAsia="宋体" w:cs="宋体"/>
          <w:szCs w:val="21"/>
        </w:rPr>
      </w:pPr>
      <w:r>
        <w:rPr>
          <w:rFonts w:hint="eastAsia" w:ascii="宋体" w:hAnsi="宋体" w:eastAsia="宋体" w:cs="宋体"/>
          <w:szCs w:val="21"/>
        </w:rPr>
        <w:t>供应商（盖单位章）：</w:t>
      </w:r>
    </w:p>
    <w:p>
      <w:pPr>
        <w:adjustRightInd w:val="0"/>
        <w:snapToGrid w:val="0"/>
        <w:spacing w:line="360" w:lineRule="auto"/>
        <w:rPr>
          <w:rFonts w:ascii="宋体" w:hAnsi="宋体" w:eastAsia="宋体" w:cs="宋体"/>
          <w:szCs w:val="21"/>
        </w:rPr>
      </w:pPr>
      <w:r>
        <w:rPr>
          <w:rFonts w:hint="eastAsia" w:ascii="宋体" w:hAnsi="宋体" w:eastAsia="宋体" w:cs="宋体"/>
          <w:szCs w:val="21"/>
        </w:rPr>
        <w:t>法定代表人或其委托代理人（签字）：</w:t>
      </w:r>
      <w:r>
        <w:rPr>
          <w:rFonts w:hint="eastAsia" w:ascii="宋体" w:hAnsi="宋体" w:eastAsia="宋体" w:cs="宋体"/>
          <w:szCs w:val="21"/>
          <w:u w:val="single"/>
        </w:rPr>
        <w:t xml:space="preserve">               </w:t>
      </w:r>
    </w:p>
    <w:p>
      <w:pPr>
        <w:adjustRightInd w:val="0"/>
        <w:snapToGrid w:val="0"/>
        <w:spacing w:line="360" w:lineRule="auto"/>
        <w:rPr>
          <w:rFonts w:ascii="宋体" w:hAnsi="宋体" w:eastAsia="宋体" w:cs="宋体"/>
          <w:bCs/>
          <w:szCs w:val="21"/>
        </w:rPr>
      </w:pPr>
      <w:r>
        <w:rPr>
          <w:rFonts w:hint="eastAsia" w:ascii="宋体" w:hAnsi="宋体" w:eastAsia="宋体" w:cs="宋体"/>
          <w:szCs w:val="21"/>
        </w:rPr>
        <w:t>日期：</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bCs/>
          <w:szCs w:val="21"/>
        </w:rPr>
        <w:t>日</w:t>
      </w:r>
    </w:p>
    <w:p>
      <w:pPr>
        <w:adjustRightInd w:val="0"/>
        <w:snapToGrid w:val="0"/>
        <w:spacing w:line="360" w:lineRule="auto"/>
        <w:rPr>
          <w:rFonts w:ascii="仿宋_GB2312" w:hAnsi="宋体" w:eastAsia="仿宋_GB2312" w:cs="仿宋_GB2312"/>
          <w:szCs w:val="21"/>
        </w:rPr>
      </w:pPr>
    </w:p>
    <w:p>
      <w:pPr>
        <w:adjustRightInd w:val="0"/>
        <w:snapToGrid w:val="0"/>
        <w:spacing w:line="360" w:lineRule="auto"/>
        <w:rPr>
          <w:rFonts w:ascii="仿宋_GB2312" w:hAnsi="宋体" w:eastAsia="仿宋_GB2312" w:cs="仿宋_GB2312"/>
          <w:szCs w:val="21"/>
        </w:rPr>
      </w:pPr>
      <w:r>
        <w:rPr>
          <w:rFonts w:hint="eastAsia" w:ascii="仿宋_GB2312" w:hAnsi="宋体" w:eastAsia="仿宋_GB2312" w:cs="仿宋_GB2312"/>
          <w:szCs w:val="21"/>
        </w:rPr>
        <w:t>说明：1、填写前请认真阅读</w:t>
      </w:r>
      <w:r>
        <w:rPr>
          <w:rFonts w:hint="eastAsia" w:ascii="仿宋_GB2312" w:hAnsi="宋体" w:eastAsia="仿宋_GB2312" w:cs="宋体"/>
          <w:spacing w:val="6"/>
          <w:kern w:val="0"/>
          <w:szCs w:val="21"/>
        </w:rPr>
        <w:t>《工业和信息化部、国家统计局、国家发展和改革委员会、财政部关于印发中小企业划型标准规定的通知》（工信部联企业[2011]300号）和</w:t>
      </w:r>
      <w:r>
        <w:rPr>
          <w:rFonts w:hint="eastAsia" w:ascii="仿宋_GB2312" w:hAnsi="宋体" w:eastAsia="仿宋_GB2312" w:cs="仿宋_GB2312"/>
          <w:spacing w:val="6"/>
          <w:szCs w:val="21"/>
        </w:rPr>
        <w:t>《财政部</w:t>
      </w:r>
      <w:r>
        <w:rPr>
          <w:rFonts w:hint="eastAsia" w:ascii="仿宋_GB2312" w:hAnsi="宋体" w:eastAsia="仿宋_GB2312" w:cs="仿宋_GB2312"/>
          <w:szCs w:val="21"/>
        </w:rPr>
        <w:t xml:space="preserve"> </w:t>
      </w:r>
      <w:r>
        <w:rPr>
          <w:rFonts w:hint="eastAsia" w:ascii="仿宋_GB2312" w:hAnsi="宋体" w:eastAsia="仿宋_GB2312" w:cs="仿宋_GB2312"/>
          <w:spacing w:val="6"/>
          <w:szCs w:val="21"/>
        </w:rPr>
        <w:t>工业和信息化部</w:t>
      </w:r>
      <w:r>
        <w:rPr>
          <w:rFonts w:hint="eastAsia" w:ascii="仿宋_GB2312" w:hAnsi="宋体" w:eastAsia="仿宋_GB2312" w:cs="仿宋_GB2312"/>
          <w:bCs/>
          <w:szCs w:val="21"/>
        </w:rPr>
        <w:t>关于印发＜政府采购促进中小企业发展暂行办法＞的通知》(</w:t>
      </w:r>
      <w:r>
        <w:rPr>
          <w:rFonts w:hint="eastAsia" w:ascii="仿宋_GB2312" w:hAnsi="宋体" w:eastAsia="仿宋_GB2312" w:cs="仿宋_GB2312"/>
          <w:szCs w:val="21"/>
        </w:rPr>
        <w:t>财库[2011]181号)相关规定。</w:t>
      </w:r>
    </w:p>
    <w:p>
      <w:pPr>
        <w:adjustRightInd w:val="0"/>
        <w:snapToGrid w:val="0"/>
        <w:spacing w:line="360" w:lineRule="auto"/>
        <w:ind w:firstLine="525" w:firstLineChars="250"/>
        <w:rPr>
          <w:rFonts w:ascii="仿宋_GB2312" w:hAnsi="宋体" w:eastAsia="仿宋_GB2312" w:cs="仿宋_GB2312"/>
          <w:szCs w:val="21"/>
        </w:rPr>
      </w:pPr>
      <w:r>
        <w:rPr>
          <w:rFonts w:hint="eastAsia" w:ascii="仿宋_GB2312" w:hAnsi="宋体" w:eastAsia="仿宋_GB2312" w:cs="仿宋_GB2312"/>
          <w:szCs w:val="21"/>
        </w:rPr>
        <w:t>2、中小企业</w:t>
      </w:r>
      <w:r>
        <w:rPr>
          <w:rFonts w:hint="eastAsia" w:ascii="宋体" w:hAnsi="宋体" w:eastAsia="宋体" w:cs="宋体"/>
          <w:spacing w:val="6"/>
          <w:kern w:val="0"/>
          <w:szCs w:val="21"/>
        </w:rPr>
        <w:t>部分</w:t>
      </w:r>
      <w:r>
        <w:rPr>
          <w:rFonts w:hint="eastAsia" w:ascii="仿宋_GB2312" w:hAnsi="宋体" w:eastAsia="仿宋_GB2312" w:cs="仿宋_GB2312"/>
          <w:szCs w:val="21"/>
        </w:rPr>
        <w:t>提供</w:t>
      </w:r>
      <w:r>
        <w:rPr>
          <w:rFonts w:hint="eastAsia" w:ascii="宋体" w:hAnsi="宋体" w:eastAsia="宋体" w:cs="宋体"/>
          <w:spacing w:val="6"/>
          <w:kern w:val="0"/>
          <w:szCs w:val="21"/>
        </w:rPr>
        <w:t>其他中小企业制造货物的应另附</w:t>
      </w:r>
      <w:r>
        <w:rPr>
          <w:rFonts w:hint="eastAsia" w:ascii="仿宋_GB2312" w:hAnsi="宋体" w:eastAsia="仿宋_GB2312" w:cs="仿宋_GB2312"/>
          <w:szCs w:val="21"/>
        </w:rPr>
        <w:t>说明，并与后面的报价一栏表保持一致。</w:t>
      </w:r>
    </w:p>
    <w:p>
      <w:pPr>
        <w:adjustRightInd w:val="0"/>
        <w:snapToGrid w:val="0"/>
        <w:spacing w:line="360" w:lineRule="auto"/>
        <w:ind w:firstLine="630" w:firstLineChars="300"/>
        <w:rPr>
          <w:rFonts w:ascii="仿宋_GB2312" w:hAnsi="宋体" w:eastAsia="仿宋_GB2312" w:cs="仿宋_GB2312"/>
          <w:szCs w:val="21"/>
        </w:rPr>
      </w:pPr>
      <w:r>
        <w:rPr>
          <w:rFonts w:hint="eastAsia" w:ascii="仿宋_GB2312" w:hAnsi="宋体" w:eastAsia="仿宋_GB2312" w:cs="仿宋_GB2312"/>
          <w:szCs w:val="21"/>
        </w:rPr>
        <w:t>3、</w:t>
      </w:r>
      <w:r>
        <w:rPr>
          <w:rFonts w:hint="eastAsia" w:ascii="仿宋_GB2312" w:hAnsi="宋体" w:eastAsia="仿宋_GB2312" w:cs="仿宋_GB2312"/>
          <w:bCs/>
          <w:szCs w:val="21"/>
        </w:rPr>
        <w:t>未按上述要求提供、</w:t>
      </w:r>
      <w:r>
        <w:rPr>
          <w:rFonts w:hint="eastAsia" w:ascii="仿宋_GB2312" w:hAnsi="宋体" w:eastAsia="仿宋_GB2312" w:cs="仿宋_GB2312"/>
          <w:szCs w:val="21"/>
        </w:rPr>
        <w:t>填写</w:t>
      </w:r>
      <w:r>
        <w:rPr>
          <w:rFonts w:hint="eastAsia" w:ascii="仿宋_GB2312" w:hAnsi="宋体" w:eastAsia="仿宋_GB2312" w:cs="仿宋_GB2312"/>
          <w:bCs/>
          <w:szCs w:val="21"/>
        </w:rPr>
        <w:t>的，评审时不予以考虑。</w:t>
      </w:r>
    </w:p>
    <w:p>
      <w:pPr>
        <w:adjustRightInd w:val="0"/>
        <w:snapToGrid w:val="0"/>
        <w:spacing w:before="50" w:line="360" w:lineRule="auto"/>
        <w:jc w:val="center"/>
        <w:rPr>
          <w:rFonts w:ascii="黑体" w:hAnsi="宋体" w:eastAsia="黑体" w:cs="黑体"/>
          <w:b/>
          <w:sz w:val="28"/>
          <w:szCs w:val="28"/>
        </w:rPr>
      </w:pPr>
    </w:p>
    <w:p>
      <w:pPr>
        <w:adjustRightInd w:val="0"/>
        <w:snapToGrid w:val="0"/>
        <w:spacing w:before="50" w:line="360" w:lineRule="auto"/>
        <w:rPr>
          <w:rFonts w:ascii="黑体" w:hAnsi="宋体" w:eastAsia="黑体" w:cs="黑体"/>
          <w:b/>
          <w:sz w:val="28"/>
          <w:szCs w:val="28"/>
        </w:rPr>
      </w:pPr>
    </w:p>
    <w:p>
      <w:pPr>
        <w:ind w:firstLine="803"/>
        <w:jc w:val="center"/>
        <w:rPr>
          <w:rFonts w:ascii="黑体" w:hAnsi="宋体" w:eastAsia="黑体" w:cs="黑体"/>
          <w:b/>
          <w:sz w:val="32"/>
          <w:szCs w:val="32"/>
        </w:rPr>
      </w:pPr>
      <w:r>
        <w:rPr>
          <w:rFonts w:hint="eastAsia" w:ascii="黑体" w:hAnsi="Times New Roman" w:eastAsia="黑体" w:cs="黑体"/>
          <w:b/>
          <w:sz w:val="32"/>
          <w:szCs w:val="32"/>
        </w:rPr>
        <w:t>七、</w:t>
      </w:r>
      <w:r>
        <w:rPr>
          <w:rFonts w:hint="eastAsia" w:ascii="黑体" w:hAnsi="宋体" w:eastAsia="黑体" w:cs="黑体"/>
          <w:b/>
          <w:sz w:val="32"/>
          <w:szCs w:val="32"/>
        </w:rPr>
        <w:t>报价一览表及报价文件</w:t>
      </w:r>
    </w:p>
    <w:p>
      <w:pPr>
        <w:adjustRightInd w:val="0"/>
        <w:snapToGrid w:val="0"/>
        <w:rPr>
          <w:rFonts w:ascii="黑体" w:hAnsi="宋体" w:eastAsia="黑体" w:cs="黑体"/>
          <w:sz w:val="32"/>
          <w:szCs w:val="32"/>
        </w:rPr>
      </w:pPr>
      <w:r>
        <w:rPr>
          <w:rFonts w:hint="eastAsia" w:ascii="黑体" w:hAnsi="宋体" w:eastAsia="黑体" w:cs="黑体"/>
          <w:sz w:val="32"/>
          <w:szCs w:val="32"/>
        </w:rPr>
        <w:t>附件7</w:t>
      </w:r>
    </w:p>
    <w:p>
      <w:pPr>
        <w:adjustRightInd w:val="0"/>
        <w:snapToGrid w:val="0"/>
        <w:rPr>
          <w:rFonts w:ascii="黑体" w:hAnsi="宋体" w:eastAsia="黑体" w:cs="黑体"/>
          <w:sz w:val="24"/>
        </w:rPr>
      </w:pPr>
    </w:p>
    <w:tbl>
      <w:tblPr>
        <w:tblStyle w:val="11"/>
        <w:tblW w:w="9091" w:type="dxa"/>
        <w:tblInd w:w="1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6"/>
        <w:gridCol w:w="3240"/>
        <w:gridCol w:w="1737"/>
        <w:gridCol w:w="2058"/>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79" w:hRule="atLeast"/>
        </w:trPr>
        <w:tc>
          <w:tcPr>
            <w:tcW w:w="2056" w:type="dxa"/>
            <w:tcBorders>
              <w:tl2br w:val="nil"/>
              <w:tr2bl w:val="nil"/>
            </w:tcBorders>
            <w:shd w:val="clear" w:color="auto" w:fill="auto"/>
            <w:vAlign w:val="center"/>
          </w:tcPr>
          <w:p>
            <w:pPr>
              <w:ind w:left="-88" w:leftChars="-42"/>
              <w:jc w:val="center"/>
              <w:rPr>
                <w:rFonts w:ascii="宋体" w:hAnsi="宋体" w:eastAsia="宋体" w:cs="宋体"/>
                <w:szCs w:val="21"/>
              </w:rPr>
            </w:pPr>
            <w:r>
              <w:rPr>
                <w:rFonts w:hint="eastAsia" w:ascii="宋体" w:hAnsi="宋体" w:eastAsia="宋体" w:cs="宋体"/>
                <w:szCs w:val="21"/>
              </w:rPr>
              <w:t>项目名称</w:t>
            </w:r>
          </w:p>
        </w:tc>
        <w:tc>
          <w:tcPr>
            <w:tcW w:w="3240" w:type="dxa"/>
            <w:tcBorders>
              <w:tl2br w:val="nil"/>
              <w:tr2bl w:val="nil"/>
            </w:tcBorders>
            <w:shd w:val="clear" w:color="auto" w:fill="auto"/>
            <w:vAlign w:val="center"/>
          </w:tcPr>
          <w:p>
            <w:pPr>
              <w:widowControl/>
              <w:ind w:left="-88" w:leftChars="-42"/>
              <w:jc w:val="center"/>
              <w:rPr>
                <w:rFonts w:ascii="宋体" w:hAnsi="宋体" w:eastAsia="宋体" w:cs="宋体"/>
                <w:szCs w:val="21"/>
              </w:rPr>
            </w:pPr>
            <w:r>
              <w:rPr>
                <w:rFonts w:hint="eastAsia" w:ascii="宋体" w:hAnsi="宋体"/>
                <w:szCs w:val="21"/>
                <w:lang w:eastAsia="zh-CN"/>
              </w:rPr>
              <w:t>南县中鱼口常西完小教学楼新建工程</w:t>
            </w:r>
            <w:r>
              <w:rPr>
                <w:rFonts w:hint="eastAsia" w:ascii="宋体" w:hAnsi="宋体"/>
                <w:szCs w:val="21"/>
              </w:rPr>
              <w:t xml:space="preserve"> </w:t>
            </w:r>
          </w:p>
        </w:tc>
        <w:tc>
          <w:tcPr>
            <w:tcW w:w="1737" w:type="dxa"/>
            <w:tcBorders>
              <w:tl2br w:val="nil"/>
              <w:tr2bl w:val="nil"/>
            </w:tcBorders>
            <w:shd w:val="clear" w:color="auto" w:fill="auto"/>
            <w:vAlign w:val="center"/>
          </w:tcPr>
          <w:p>
            <w:pPr>
              <w:widowControl/>
              <w:ind w:left="-88" w:leftChars="-42"/>
              <w:jc w:val="center"/>
              <w:rPr>
                <w:rFonts w:ascii="宋体" w:hAnsi="宋体" w:eastAsia="宋体" w:cs="宋体"/>
                <w:szCs w:val="21"/>
              </w:rPr>
            </w:pPr>
            <w:r>
              <w:rPr>
                <w:rFonts w:hint="eastAsia" w:ascii="宋体" w:hAnsi="宋体" w:eastAsia="宋体" w:cs="宋体"/>
                <w:szCs w:val="21"/>
              </w:rPr>
              <w:t>政府采购编号</w:t>
            </w:r>
          </w:p>
        </w:tc>
        <w:tc>
          <w:tcPr>
            <w:tcW w:w="2058" w:type="dxa"/>
            <w:tcBorders>
              <w:tl2br w:val="nil"/>
              <w:tr2bl w:val="nil"/>
            </w:tcBorders>
            <w:shd w:val="clear" w:color="auto" w:fill="auto"/>
            <w:vAlign w:val="center"/>
          </w:tcPr>
          <w:p>
            <w:pPr>
              <w:widowControl/>
              <w:ind w:left="-88" w:leftChars="-42"/>
              <w:jc w:val="center"/>
              <w:rPr>
                <w:rFonts w:ascii="宋体" w:hAnsi="宋体" w:eastAsia="宋体" w:cs="宋体"/>
                <w:szCs w:val="21"/>
              </w:rPr>
            </w:pPr>
            <w:r>
              <w:rPr>
                <w:rFonts w:hint="eastAsia" w:ascii="宋体" w:hAnsi="宋体" w:eastAsia="宋体" w:cs="宋体"/>
                <w:szCs w:val="21"/>
                <w:lang w:eastAsia="zh-CN"/>
              </w:rPr>
              <w:t>YCYT2020-01004</w:t>
            </w:r>
            <w:r>
              <w:rPr>
                <w:rFonts w:hint="eastAsia" w:ascii="宋体" w:hAnsi="宋体" w:eastAsia="宋体" w:cs="宋体"/>
                <w:szCs w:val="21"/>
              </w:rPr>
              <w:t xml:space="preserve">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2056" w:type="dxa"/>
            <w:tcBorders>
              <w:tl2br w:val="nil"/>
              <w:tr2bl w:val="nil"/>
            </w:tcBorders>
            <w:shd w:val="clear" w:color="auto" w:fill="auto"/>
            <w:vAlign w:val="center"/>
          </w:tcPr>
          <w:p>
            <w:pPr>
              <w:adjustRightInd w:val="0"/>
              <w:snapToGrid w:val="0"/>
              <w:ind w:left="-88" w:leftChars="-42"/>
              <w:jc w:val="center"/>
              <w:rPr>
                <w:rFonts w:ascii="宋体" w:hAnsi="宋体" w:eastAsia="宋体" w:cs="宋体"/>
                <w:szCs w:val="21"/>
              </w:rPr>
            </w:pPr>
            <w:r>
              <w:rPr>
                <w:rFonts w:hint="eastAsia" w:ascii="宋体" w:hAnsi="宋体" w:eastAsia="宋体" w:cs="宋体"/>
                <w:szCs w:val="21"/>
              </w:rPr>
              <w:t>品目代码</w:t>
            </w:r>
          </w:p>
        </w:tc>
        <w:tc>
          <w:tcPr>
            <w:tcW w:w="7035" w:type="dxa"/>
            <w:gridSpan w:val="3"/>
            <w:tcBorders>
              <w:tl2br w:val="nil"/>
              <w:tr2bl w:val="nil"/>
            </w:tcBorders>
            <w:shd w:val="clear" w:color="auto" w:fill="auto"/>
            <w:vAlign w:val="center"/>
          </w:tcPr>
          <w:p>
            <w:pPr>
              <w:adjustRightInd w:val="0"/>
              <w:snapToGrid w:val="0"/>
              <w:ind w:left="-88" w:leftChars="-42"/>
              <w:rPr>
                <w:rFonts w:ascii="宋体" w:hAnsi="宋体" w:eastAsia="宋体" w:cs="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394" w:hRule="atLeast"/>
        </w:trPr>
        <w:tc>
          <w:tcPr>
            <w:tcW w:w="2056" w:type="dxa"/>
            <w:tcBorders>
              <w:tl2br w:val="nil"/>
              <w:tr2bl w:val="nil"/>
            </w:tcBorders>
            <w:shd w:val="clear" w:color="auto" w:fill="auto"/>
            <w:vAlign w:val="center"/>
          </w:tcPr>
          <w:p>
            <w:pPr>
              <w:adjustRightInd w:val="0"/>
              <w:snapToGrid w:val="0"/>
              <w:ind w:left="-88" w:leftChars="-42"/>
              <w:jc w:val="center"/>
              <w:rPr>
                <w:rFonts w:ascii="宋体" w:hAnsi="宋体" w:eastAsia="宋体" w:cs="宋体"/>
                <w:b/>
                <w:szCs w:val="21"/>
              </w:rPr>
            </w:pPr>
            <w:r>
              <w:rPr>
                <w:rFonts w:hint="eastAsia" w:ascii="宋体" w:hAnsi="宋体" w:eastAsia="宋体" w:cs="宋体"/>
                <w:b/>
                <w:szCs w:val="21"/>
              </w:rPr>
              <w:t>工程总报价</w:t>
            </w:r>
          </w:p>
        </w:tc>
        <w:tc>
          <w:tcPr>
            <w:tcW w:w="7035" w:type="dxa"/>
            <w:gridSpan w:val="3"/>
            <w:tcBorders>
              <w:tl2br w:val="nil"/>
              <w:tr2bl w:val="nil"/>
            </w:tcBorders>
            <w:shd w:val="clear" w:color="auto" w:fill="auto"/>
          </w:tcPr>
          <w:p>
            <w:pPr>
              <w:adjustRightInd w:val="0"/>
              <w:snapToGrid w:val="0"/>
              <w:ind w:left="-88" w:leftChars="-42" w:firstLine="105" w:firstLineChars="50"/>
              <w:rPr>
                <w:rFonts w:ascii="宋体" w:hAnsi="宋体" w:eastAsia="宋体" w:cs="宋体"/>
                <w:b/>
                <w:szCs w:val="21"/>
              </w:rPr>
            </w:pPr>
          </w:p>
          <w:p>
            <w:pPr>
              <w:adjustRightInd w:val="0"/>
              <w:snapToGrid w:val="0"/>
              <w:ind w:left="-88" w:leftChars="-42" w:firstLine="105" w:firstLineChars="50"/>
              <w:rPr>
                <w:rFonts w:ascii="宋体" w:hAnsi="宋体" w:eastAsia="宋体" w:cs="宋体"/>
                <w:b/>
                <w:szCs w:val="21"/>
              </w:rPr>
            </w:pPr>
            <w:r>
              <w:rPr>
                <w:rFonts w:hint="eastAsia" w:ascii="宋体" w:hAnsi="宋体" w:eastAsia="宋体" w:cs="宋体"/>
                <w:b/>
                <w:szCs w:val="21"/>
              </w:rPr>
              <w:t>大写：</w:t>
            </w:r>
            <w:r>
              <w:rPr>
                <w:rFonts w:hint="eastAsia" w:ascii="宋体" w:hAnsi="宋体" w:eastAsia="宋体" w:cs="宋体"/>
                <w:b/>
                <w:szCs w:val="21"/>
                <w:u w:val="single"/>
              </w:rPr>
              <w:t xml:space="preserve">                    </w:t>
            </w:r>
            <w:r>
              <w:rPr>
                <w:rFonts w:hint="eastAsia" w:ascii="宋体" w:hAnsi="宋体" w:eastAsia="宋体" w:cs="宋体"/>
                <w:b/>
                <w:szCs w:val="21"/>
              </w:rPr>
              <w:t>元人民币整，其中含安全防护文明施工措施</w:t>
            </w:r>
          </w:p>
          <w:p>
            <w:pPr>
              <w:adjustRightInd w:val="0"/>
              <w:snapToGrid w:val="0"/>
              <w:ind w:left="-88" w:leftChars="-42" w:firstLine="105" w:firstLineChars="50"/>
              <w:rPr>
                <w:rFonts w:ascii="宋体" w:hAnsi="宋体" w:eastAsia="宋体" w:cs="宋体"/>
                <w:b/>
                <w:szCs w:val="21"/>
              </w:rPr>
            </w:pPr>
          </w:p>
          <w:p>
            <w:pPr>
              <w:adjustRightInd w:val="0"/>
              <w:snapToGrid w:val="0"/>
              <w:ind w:left="-88" w:leftChars="-42" w:firstLine="105" w:firstLineChars="50"/>
              <w:rPr>
                <w:rFonts w:ascii="宋体" w:hAnsi="宋体" w:eastAsia="宋体" w:cs="宋体"/>
                <w:b/>
                <w:szCs w:val="21"/>
              </w:rPr>
            </w:pPr>
            <w:r>
              <w:rPr>
                <w:rFonts w:hint="eastAsia" w:ascii="宋体" w:hAnsi="宋体" w:eastAsia="宋体" w:cs="宋体"/>
                <w:b/>
                <w:szCs w:val="21"/>
              </w:rPr>
              <w:t>费</w:t>
            </w:r>
            <w:r>
              <w:rPr>
                <w:rFonts w:hint="eastAsia" w:ascii="宋体" w:hAnsi="宋体" w:eastAsia="宋体" w:cs="宋体"/>
                <w:b/>
                <w:szCs w:val="21"/>
                <w:u w:val="single"/>
              </w:rPr>
              <w:t xml:space="preserve">                   </w:t>
            </w:r>
            <w:r>
              <w:rPr>
                <w:rFonts w:hint="eastAsia" w:ascii="宋体" w:hAnsi="宋体" w:eastAsia="宋体" w:cs="宋体"/>
                <w:b/>
                <w:szCs w:val="21"/>
              </w:rPr>
              <w:t xml:space="preserve"> 元。</w:t>
            </w:r>
          </w:p>
          <w:p>
            <w:pPr>
              <w:adjustRightInd w:val="0"/>
              <w:snapToGrid w:val="0"/>
              <w:ind w:left="-88" w:leftChars="-42" w:firstLine="105" w:firstLineChars="50"/>
              <w:rPr>
                <w:rFonts w:ascii="宋体" w:hAnsi="宋体" w:eastAsia="宋体" w:cs="宋体"/>
                <w:b/>
                <w:szCs w:val="21"/>
              </w:rPr>
            </w:pPr>
          </w:p>
          <w:p>
            <w:pPr>
              <w:adjustRightInd w:val="0"/>
              <w:snapToGrid w:val="0"/>
              <w:ind w:left="-88" w:leftChars="-42" w:firstLine="105" w:firstLineChars="50"/>
              <w:rPr>
                <w:rFonts w:ascii="宋体" w:hAnsi="宋体" w:eastAsia="宋体" w:cs="宋体"/>
                <w:b/>
                <w:szCs w:val="21"/>
              </w:rPr>
            </w:pPr>
            <w:r>
              <w:rPr>
                <w:rFonts w:hint="eastAsia" w:ascii="宋体" w:hAnsi="宋体" w:eastAsia="宋体" w:cs="宋体"/>
                <w:b/>
                <w:szCs w:val="21"/>
              </w:rPr>
              <w:t>小写：</w:t>
            </w:r>
            <w:r>
              <w:rPr>
                <w:rFonts w:hint="eastAsia" w:ascii="宋体" w:hAnsi="宋体" w:eastAsia="宋体" w:cs="宋体"/>
                <w:b/>
                <w:szCs w:val="21"/>
                <w:u w:val="single"/>
              </w:rPr>
              <w:t xml:space="preserve">                    </w:t>
            </w:r>
            <w:r>
              <w:rPr>
                <w:rFonts w:hint="eastAsia" w:ascii="宋体" w:hAnsi="宋体" w:eastAsia="宋体" w:cs="宋体"/>
                <w:b/>
                <w:szCs w:val="21"/>
              </w:rPr>
              <w:t>元人民币整，其中含安全防护文明施工措施</w:t>
            </w:r>
          </w:p>
          <w:p>
            <w:pPr>
              <w:adjustRightInd w:val="0"/>
              <w:snapToGrid w:val="0"/>
              <w:ind w:left="-88" w:leftChars="-42" w:firstLine="105" w:firstLineChars="50"/>
              <w:rPr>
                <w:rFonts w:ascii="宋体" w:hAnsi="宋体" w:eastAsia="宋体" w:cs="宋体"/>
                <w:b/>
                <w:szCs w:val="21"/>
              </w:rPr>
            </w:pPr>
          </w:p>
          <w:p>
            <w:pPr>
              <w:adjustRightInd w:val="0"/>
              <w:snapToGrid w:val="0"/>
              <w:ind w:left="-88" w:leftChars="-42" w:firstLine="105" w:firstLineChars="50"/>
              <w:rPr>
                <w:rFonts w:ascii="宋体" w:hAnsi="宋体" w:eastAsia="宋体" w:cs="宋体"/>
                <w:b/>
                <w:szCs w:val="21"/>
              </w:rPr>
            </w:pPr>
            <w:r>
              <w:rPr>
                <w:rFonts w:hint="eastAsia" w:ascii="宋体" w:hAnsi="宋体" w:eastAsia="宋体" w:cs="宋体"/>
                <w:b/>
                <w:szCs w:val="21"/>
              </w:rPr>
              <w:t>费</w:t>
            </w:r>
            <w:r>
              <w:rPr>
                <w:rFonts w:hint="eastAsia" w:ascii="宋体" w:hAnsi="宋体" w:eastAsia="宋体" w:cs="宋体"/>
                <w:b/>
                <w:szCs w:val="21"/>
                <w:u w:val="single"/>
              </w:rPr>
              <w:t xml:space="preserve">                   </w:t>
            </w:r>
            <w:r>
              <w:rPr>
                <w:rFonts w:hint="eastAsia" w:ascii="宋体" w:hAnsi="宋体" w:eastAsia="宋体" w:cs="宋体"/>
                <w:b/>
                <w:szCs w:val="21"/>
              </w:rPr>
              <w:t xml:space="preserve"> 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2056" w:type="dxa"/>
            <w:tcBorders>
              <w:tl2br w:val="nil"/>
              <w:tr2bl w:val="nil"/>
            </w:tcBorders>
            <w:shd w:val="clear" w:color="auto" w:fill="auto"/>
            <w:vAlign w:val="center"/>
          </w:tcPr>
          <w:p>
            <w:pPr>
              <w:adjustRightInd w:val="0"/>
              <w:snapToGrid w:val="0"/>
              <w:ind w:left="-88" w:leftChars="-42"/>
              <w:jc w:val="center"/>
              <w:rPr>
                <w:rFonts w:ascii="宋体" w:hAnsi="宋体" w:eastAsia="宋体" w:cs="宋体"/>
                <w:szCs w:val="21"/>
              </w:rPr>
            </w:pPr>
            <w:r>
              <w:rPr>
                <w:rFonts w:hint="eastAsia" w:ascii="宋体" w:hAnsi="宋体" w:eastAsia="宋体" w:cs="宋体"/>
                <w:szCs w:val="21"/>
              </w:rPr>
              <w:t>工期</w:t>
            </w:r>
          </w:p>
        </w:tc>
        <w:tc>
          <w:tcPr>
            <w:tcW w:w="7035" w:type="dxa"/>
            <w:gridSpan w:val="3"/>
            <w:tcBorders>
              <w:tl2br w:val="nil"/>
              <w:tr2bl w:val="nil"/>
            </w:tcBorders>
            <w:shd w:val="clear" w:color="auto" w:fill="auto"/>
          </w:tcPr>
          <w:p>
            <w:pPr>
              <w:adjustRightInd w:val="0"/>
              <w:snapToGrid w:val="0"/>
              <w:ind w:left="-88" w:leftChars="-42" w:firstLine="105" w:firstLineChars="50"/>
              <w:rPr>
                <w:rFonts w:ascii="宋体" w:hAnsi="宋体" w:eastAsia="宋体" w:cs="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2056" w:type="dxa"/>
            <w:tcBorders>
              <w:tl2br w:val="nil"/>
              <w:tr2bl w:val="nil"/>
            </w:tcBorders>
            <w:shd w:val="clear" w:color="auto" w:fill="auto"/>
            <w:vAlign w:val="center"/>
          </w:tcPr>
          <w:p>
            <w:pPr>
              <w:adjustRightInd w:val="0"/>
              <w:snapToGrid w:val="0"/>
              <w:ind w:left="-88" w:leftChars="-42"/>
              <w:jc w:val="center"/>
              <w:rPr>
                <w:rFonts w:ascii="宋体" w:hAnsi="宋体" w:eastAsia="宋体" w:cs="宋体"/>
                <w:szCs w:val="21"/>
              </w:rPr>
            </w:pPr>
            <w:r>
              <w:rPr>
                <w:rFonts w:hint="eastAsia" w:ascii="宋体" w:hAnsi="宋体" w:eastAsia="宋体" w:cs="宋体"/>
                <w:szCs w:val="21"/>
              </w:rPr>
              <w:t>质量等级</w:t>
            </w:r>
          </w:p>
        </w:tc>
        <w:tc>
          <w:tcPr>
            <w:tcW w:w="7035" w:type="dxa"/>
            <w:gridSpan w:val="3"/>
            <w:tcBorders>
              <w:tl2br w:val="nil"/>
              <w:tr2bl w:val="nil"/>
            </w:tcBorders>
            <w:shd w:val="clear" w:color="auto" w:fill="auto"/>
          </w:tcPr>
          <w:p>
            <w:pPr>
              <w:adjustRightInd w:val="0"/>
              <w:snapToGrid w:val="0"/>
              <w:ind w:left="-88" w:leftChars="-42" w:firstLine="105" w:firstLineChars="50"/>
              <w:rPr>
                <w:rFonts w:ascii="宋体" w:hAnsi="宋体" w:eastAsia="宋体" w:cs="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2056" w:type="dxa"/>
            <w:tcBorders>
              <w:tl2br w:val="nil"/>
              <w:tr2bl w:val="nil"/>
            </w:tcBorders>
            <w:shd w:val="clear" w:color="auto" w:fill="auto"/>
            <w:vAlign w:val="center"/>
          </w:tcPr>
          <w:p>
            <w:pPr>
              <w:adjustRightInd w:val="0"/>
              <w:snapToGrid w:val="0"/>
              <w:ind w:left="-88" w:leftChars="-42"/>
              <w:jc w:val="center"/>
              <w:rPr>
                <w:rFonts w:ascii="宋体" w:hAnsi="宋体" w:eastAsia="宋体" w:cs="宋体"/>
                <w:szCs w:val="21"/>
              </w:rPr>
            </w:pPr>
            <w:r>
              <w:rPr>
                <w:rFonts w:hint="eastAsia" w:ascii="宋体" w:hAnsi="宋体" w:eastAsia="宋体" w:cs="宋体"/>
                <w:szCs w:val="21"/>
              </w:rPr>
              <w:t>保修承诺</w:t>
            </w:r>
          </w:p>
        </w:tc>
        <w:tc>
          <w:tcPr>
            <w:tcW w:w="7035" w:type="dxa"/>
            <w:gridSpan w:val="3"/>
            <w:tcBorders>
              <w:tl2br w:val="nil"/>
              <w:tr2bl w:val="nil"/>
            </w:tcBorders>
            <w:shd w:val="clear" w:color="auto" w:fill="auto"/>
          </w:tcPr>
          <w:p>
            <w:pPr>
              <w:adjustRightInd w:val="0"/>
              <w:snapToGrid w:val="0"/>
              <w:ind w:left="-88" w:leftChars="-42" w:firstLine="105" w:firstLineChars="50"/>
              <w:rPr>
                <w:rFonts w:ascii="宋体" w:hAnsi="宋体" w:eastAsia="宋体" w:cs="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2056" w:type="dxa"/>
            <w:tcBorders>
              <w:tl2br w:val="nil"/>
              <w:tr2bl w:val="nil"/>
            </w:tcBorders>
            <w:shd w:val="clear" w:color="auto" w:fill="auto"/>
            <w:vAlign w:val="center"/>
          </w:tcPr>
          <w:p>
            <w:pPr>
              <w:adjustRightInd w:val="0"/>
              <w:snapToGrid w:val="0"/>
              <w:ind w:left="-88" w:leftChars="-42"/>
              <w:jc w:val="center"/>
              <w:rPr>
                <w:rFonts w:ascii="宋体" w:hAnsi="宋体" w:eastAsia="宋体" w:cs="宋体"/>
                <w:szCs w:val="21"/>
              </w:rPr>
            </w:pPr>
            <w:r>
              <w:rPr>
                <w:rFonts w:hint="eastAsia" w:ascii="宋体" w:hAnsi="宋体" w:eastAsia="宋体" w:cs="宋体"/>
                <w:szCs w:val="21"/>
              </w:rPr>
              <w:t>项目负责人（拟任建造师）</w:t>
            </w:r>
          </w:p>
        </w:tc>
        <w:tc>
          <w:tcPr>
            <w:tcW w:w="7035" w:type="dxa"/>
            <w:gridSpan w:val="3"/>
            <w:tcBorders>
              <w:tl2br w:val="nil"/>
              <w:tr2bl w:val="nil"/>
            </w:tcBorders>
            <w:shd w:val="clear" w:color="auto" w:fill="auto"/>
          </w:tcPr>
          <w:p>
            <w:pPr>
              <w:adjustRightInd w:val="0"/>
              <w:snapToGrid w:val="0"/>
              <w:ind w:left="-88" w:leftChars="-42" w:firstLine="105" w:firstLineChars="50"/>
              <w:rPr>
                <w:rFonts w:ascii="宋体" w:hAnsi="宋体" w:eastAsia="宋体" w:cs="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2056" w:type="dxa"/>
            <w:tcBorders>
              <w:tl2br w:val="nil"/>
              <w:tr2bl w:val="nil"/>
            </w:tcBorders>
            <w:shd w:val="clear" w:color="auto" w:fill="auto"/>
            <w:vAlign w:val="center"/>
          </w:tcPr>
          <w:p>
            <w:pPr>
              <w:adjustRightInd w:val="0"/>
              <w:snapToGrid w:val="0"/>
              <w:ind w:left="-88" w:leftChars="-42"/>
              <w:jc w:val="center"/>
              <w:rPr>
                <w:rFonts w:ascii="宋体" w:hAnsi="宋体" w:eastAsia="宋体" w:cs="宋体"/>
                <w:szCs w:val="21"/>
              </w:rPr>
            </w:pPr>
            <w:r>
              <w:rPr>
                <w:rFonts w:hint="eastAsia" w:ascii="宋体" w:hAnsi="宋体" w:eastAsia="宋体" w:cs="宋体"/>
                <w:szCs w:val="21"/>
              </w:rPr>
              <w:t>备注</w:t>
            </w:r>
          </w:p>
        </w:tc>
        <w:tc>
          <w:tcPr>
            <w:tcW w:w="7035" w:type="dxa"/>
            <w:gridSpan w:val="3"/>
            <w:tcBorders>
              <w:tl2br w:val="nil"/>
              <w:tr2bl w:val="nil"/>
            </w:tcBorders>
            <w:shd w:val="clear" w:color="auto" w:fill="auto"/>
          </w:tcPr>
          <w:p>
            <w:pPr>
              <w:rPr>
                <w:rFonts w:ascii="宋体" w:hAnsi="宋体" w:eastAsia="宋体" w:cs="宋体"/>
                <w:szCs w:val="21"/>
              </w:rPr>
            </w:pPr>
            <w:r>
              <w:rPr>
                <w:rFonts w:hint="eastAsia" w:ascii="楷体_GB2312" w:hAnsi="Times New Roman" w:eastAsia="楷体_GB2312" w:cs="Times New Roman"/>
                <w:b/>
              </w:rPr>
              <w:t>附：完整的工程量清单位报表文件一份（其中综合单价分析表只需在正本内提供一份）</w:t>
            </w:r>
          </w:p>
        </w:tc>
      </w:tr>
    </w:tbl>
    <w:p>
      <w:pPr>
        <w:adjustRightInd w:val="0"/>
        <w:snapToGrid w:val="0"/>
        <w:spacing w:line="360" w:lineRule="auto"/>
        <w:rPr>
          <w:rFonts w:ascii="宋体" w:hAnsi="宋体" w:eastAsia="宋体" w:cs="宋体"/>
          <w:szCs w:val="21"/>
        </w:rPr>
      </w:pPr>
    </w:p>
    <w:p>
      <w:pPr>
        <w:adjustRightInd w:val="0"/>
        <w:snapToGrid w:val="0"/>
        <w:spacing w:line="360" w:lineRule="auto"/>
        <w:rPr>
          <w:rFonts w:ascii="宋体" w:hAnsi="宋体" w:eastAsia="宋体" w:cs="宋体"/>
          <w:szCs w:val="21"/>
        </w:rPr>
      </w:pPr>
    </w:p>
    <w:p>
      <w:pPr>
        <w:adjustRightInd w:val="0"/>
        <w:snapToGrid w:val="0"/>
        <w:spacing w:line="360" w:lineRule="auto"/>
        <w:rPr>
          <w:rFonts w:ascii="宋体" w:hAnsi="宋体" w:eastAsia="宋体" w:cs="宋体"/>
          <w:szCs w:val="21"/>
        </w:rPr>
      </w:pPr>
      <w:r>
        <w:rPr>
          <w:rFonts w:hint="eastAsia" w:ascii="宋体" w:hAnsi="宋体" w:eastAsia="宋体" w:cs="宋体"/>
          <w:szCs w:val="21"/>
        </w:rPr>
        <w:t>供应商（盖单位章）：</w:t>
      </w:r>
    </w:p>
    <w:p>
      <w:pPr>
        <w:adjustRightInd w:val="0"/>
        <w:snapToGrid w:val="0"/>
        <w:spacing w:line="360" w:lineRule="auto"/>
        <w:rPr>
          <w:rFonts w:ascii="宋体" w:hAnsi="宋体" w:eastAsia="宋体" w:cs="宋体"/>
          <w:szCs w:val="21"/>
        </w:rPr>
      </w:pPr>
      <w:r>
        <w:rPr>
          <w:rFonts w:hint="eastAsia" w:ascii="宋体" w:hAnsi="宋体" w:eastAsia="宋体" w:cs="宋体"/>
          <w:szCs w:val="21"/>
        </w:rPr>
        <w:t>法定代表人或其委托代理人签字：</w:t>
      </w:r>
      <w:r>
        <w:rPr>
          <w:rFonts w:hint="eastAsia" w:ascii="宋体" w:hAnsi="宋体" w:eastAsia="宋体" w:cs="宋体"/>
          <w:szCs w:val="21"/>
          <w:u w:val="single"/>
        </w:rPr>
        <w:t xml:space="preserve">       </w:t>
      </w:r>
    </w:p>
    <w:p>
      <w:pPr>
        <w:adjustRightInd w:val="0"/>
        <w:snapToGrid w:val="0"/>
        <w:spacing w:line="360" w:lineRule="auto"/>
        <w:rPr>
          <w:rFonts w:ascii="宋体" w:hAnsi="宋体" w:eastAsia="宋体" w:cs="宋体"/>
          <w:szCs w:val="21"/>
        </w:rPr>
      </w:pPr>
      <w:r>
        <w:rPr>
          <w:rFonts w:hint="eastAsia" w:ascii="宋体" w:hAnsi="宋体" w:eastAsia="宋体" w:cs="宋体"/>
          <w:szCs w:val="21"/>
        </w:rPr>
        <w:t>日期：</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p>
    <w:p>
      <w:pPr>
        <w:adjustRightInd w:val="0"/>
        <w:snapToGrid w:val="0"/>
        <w:rPr>
          <w:rFonts w:ascii="黑体" w:hAnsi="宋体" w:eastAsia="黑体" w:cs="黑体"/>
          <w:b/>
          <w:sz w:val="24"/>
        </w:rPr>
      </w:pPr>
    </w:p>
    <w:p>
      <w:pPr>
        <w:rPr>
          <w:rFonts w:ascii="楷体_GB2312" w:hAnsi="Times New Roman" w:eastAsia="楷体_GB2312" w:cs="Times New Roman"/>
          <w:b/>
        </w:rPr>
      </w:pPr>
      <w:r>
        <w:rPr>
          <w:rFonts w:hint="eastAsia" w:ascii="楷体_GB2312" w:hAnsi="Times New Roman" w:eastAsia="楷体_GB2312" w:cs="Times New Roman"/>
          <w:b/>
        </w:rPr>
        <w:t>附：完整的工程量清单位报表文件一份（其中综合单价分析表只需在正本内提供一份）</w:t>
      </w:r>
    </w:p>
    <w:p>
      <w:pPr>
        <w:rPr>
          <w:rFonts w:ascii="楷体_GB2312" w:hAnsi="Times New Roman" w:eastAsia="楷体_GB2312" w:cs="Times New Roman"/>
          <w:b/>
        </w:rPr>
      </w:pPr>
    </w:p>
    <w:p>
      <w:pPr>
        <w:rPr>
          <w:rFonts w:ascii="楷体_GB2312" w:hAnsi="Times New Roman" w:eastAsia="楷体_GB2312" w:cs="Times New Roman"/>
          <w:b/>
        </w:rPr>
      </w:pPr>
      <w:r>
        <w:rPr>
          <w:rFonts w:hint="eastAsia" w:ascii="楷体_GB2312" w:hAnsi="Times New Roman" w:eastAsia="楷体_GB2312" w:cs="Times New Roman"/>
          <w:b/>
          <w:sz w:val="28"/>
          <w:szCs w:val="28"/>
        </w:rPr>
        <w:t>附：工程量清单　</w:t>
      </w:r>
      <w:r>
        <w:rPr>
          <w:rFonts w:hint="eastAsia" w:ascii="楷体_GB2312" w:hAnsi="Times New Roman" w:eastAsia="楷体_GB2312" w:cs="Times New Roman"/>
          <w:b/>
        </w:rPr>
        <w:t>　　　　　</w:t>
      </w:r>
    </w:p>
    <w:p>
      <w:pPr>
        <w:rPr>
          <w:rFonts w:ascii="楷体_GB2312" w:hAnsi="Times New Roman" w:eastAsia="楷体_GB2312" w:cs="Times New Roman"/>
          <w:b/>
        </w:rPr>
      </w:pPr>
    </w:p>
    <w:p>
      <w:pPr>
        <w:rPr>
          <w:rFonts w:ascii="楷体_GB2312" w:hAnsi="Times New Roman" w:eastAsia="楷体_GB2312" w:cs="Times New Roman"/>
          <w:b/>
        </w:rPr>
      </w:pPr>
    </w:p>
    <w:p>
      <w:pPr>
        <w:rPr>
          <w:rFonts w:ascii="楷体_GB2312" w:hAnsi="Times New Roman" w:eastAsia="楷体_GB2312" w:cs="Times New Roman"/>
          <w:b/>
        </w:rPr>
      </w:pPr>
    </w:p>
    <w:p>
      <w:pPr>
        <w:rPr>
          <w:rFonts w:ascii="楷体_GB2312" w:hAnsi="Times New Roman" w:eastAsia="楷体_GB2312" w:cs="Times New Roman"/>
          <w:b/>
        </w:rPr>
      </w:pPr>
    </w:p>
    <w:p>
      <w:pPr>
        <w:rPr>
          <w:rFonts w:ascii="楷体_GB2312" w:hAnsi="Times New Roman" w:eastAsia="楷体_GB2312" w:cs="Times New Roman"/>
          <w:b/>
        </w:rPr>
      </w:pPr>
    </w:p>
    <w:p>
      <w:pPr>
        <w:rPr>
          <w:rFonts w:ascii="楷体_GB2312" w:hAnsi="Times New Roman" w:eastAsia="楷体_GB2312" w:cs="Times New Roman"/>
          <w:b/>
        </w:rPr>
      </w:pPr>
    </w:p>
    <w:p>
      <w:pPr>
        <w:rPr>
          <w:rFonts w:ascii="楷体_GB2312" w:hAnsi="Times New Roman" w:eastAsia="楷体_GB2312" w:cs="Times New Roman"/>
          <w:b/>
        </w:rPr>
      </w:pPr>
    </w:p>
    <w:p>
      <w:pPr>
        <w:rPr>
          <w:rFonts w:ascii="楷体_GB2312" w:hAnsi="Times New Roman" w:eastAsia="楷体_GB2312" w:cs="Times New Roman"/>
          <w:b/>
        </w:rPr>
      </w:pPr>
    </w:p>
    <w:p>
      <w:pPr>
        <w:rPr>
          <w:rFonts w:ascii="黑体" w:hAnsi="Times New Roman" w:eastAsia="黑体" w:cs="黑体"/>
          <w:b/>
          <w:sz w:val="32"/>
          <w:szCs w:val="32"/>
        </w:rPr>
      </w:pPr>
    </w:p>
    <w:p>
      <w:pPr>
        <w:adjustRightInd w:val="0"/>
        <w:snapToGrid w:val="0"/>
        <w:spacing w:line="360" w:lineRule="auto"/>
        <w:ind w:left="-88" w:leftChars="-42"/>
        <w:jc w:val="center"/>
        <w:rPr>
          <w:rFonts w:ascii="黑体" w:hAnsi="黑体" w:eastAsia="黑体"/>
          <w:b/>
          <w:bCs/>
          <w:color w:val="000000"/>
          <w:sz w:val="30"/>
          <w:szCs w:val="30"/>
        </w:rPr>
      </w:pPr>
      <w:r>
        <w:rPr>
          <w:rFonts w:hint="eastAsia" w:ascii="黑体" w:hAnsi="Times New Roman" w:eastAsia="黑体" w:cs="黑体"/>
          <w:b/>
          <w:sz w:val="32"/>
          <w:szCs w:val="32"/>
        </w:rPr>
        <w:t>八</w:t>
      </w:r>
      <w:r>
        <w:rPr>
          <w:rFonts w:hint="eastAsia" w:ascii="黑体" w:hAnsi="Times New Roman" w:eastAsia="黑体" w:cs="黑体"/>
          <w:b/>
          <w:bCs/>
          <w:sz w:val="32"/>
          <w:szCs w:val="32"/>
        </w:rPr>
        <w:t>、供应商认为需要提供的其它资料</w:t>
      </w:r>
      <w:r>
        <w:rPr>
          <w:rFonts w:hint="eastAsia" w:ascii="黑体" w:hAnsi="黑体" w:eastAsia="黑体"/>
          <w:b/>
          <w:bCs/>
          <w:color w:val="000000"/>
          <w:sz w:val="30"/>
          <w:szCs w:val="30"/>
        </w:rPr>
        <w:t>　　　　　　　　　</w:t>
      </w:r>
    </w:p>
    <w:p>
      <w:pPr>
        <w:adjustRightInd w:val="0"/>
        <w:snapToGrid w:val="0"/>
        <w:spacing w:line="360" w:lineRule="auto"/>
        <w:ind w:left="-88" w:leftChars="-42"/>
        <w:jc w:val="center"/>
        <w:rPr>
          <w:rFonts w:ascii="黑体" w:hAnsi="Times New Roman" w:eastAsia="黑体" w:cs="黑体"/>
          <w:b/>
          <w:bCs/>
          <w:sz w:val="32"/>
          <w:szCs w:val="32"/>
        </w:rPr>
      </w:pPr>
      <w:r>
        <w:rPr>
          <w:rFonts w:hint="eastAsia" w:ascii="黑体" w:hAnsi="黑体" w:eastAsia="黑体"/>
          <w:b/>
          <w:bCs/>
          <w:color w:val="000000"/>
          <w:sz w:val="30"/>
          <w:szCs w:val="30"/>
        </w:rPr>
        <w:t>　　　　　　　　　　　</w:t>
      </w:r>
    </w:p>
    <w:p>
      <w:pPr>
        <w:adjustRightInd w:val="0"/>
        <w:snapToGrid w:val="0"/>
        <w:spacing w:line="360" w:lineRule="auto"/>
        <w:ind w:left="-88" w:leftChars="-42"/>
        <w:jc w:val="center"/>
        <w:rPr>
          <w:rFonts w:ascii="黑体" w:hAnsi="Times New Roman" w:eastAsia="黑体" w:cs="黑体"/>
          <w:b/>
          <w:bCs/>
          <w:sz w:val="32"/>
          <w:szCs w:val="32"/>
        </w:rPr>
      </w:pPr>
    </w:p>
    <w:p>
      <w:pPr>
        <w:adjustRightInd w:val="0"/>
        <w:snapToGrid w:val="0"/>
        <w:spacing w:line="360" w:lineRule="auto"/>
        <w:rPr>
          <w:rFonts w:ascii="黑体" w:hAnsi="Times New Roman" w:eastAsia="黑体" w:cs="黑体"/>
          <w:b/>
          <w:bCs/>
          <w:sz w:val="32"/>
          <w:szCs w:val="32"/>
        </w:rPr>
      </w:pPr>
    </w:p>
    <w:p>
      <w:pPr>
        <w:adjustRightInd w:val="0"/>
        <w:snapToGrid w:val="0"/>
        <w:spacing w:beforeLines="50" w:line="360" w:lineRule="auto"/>
        <w:jc w:val="center"/>
        <w:outlineLvl w:val="0"/>
        <w:rPr>
          <w:rFonts w:ascii="黑体" w:hAnsi="宋体" w:eastAsia="黑体" w:cs="黑体"/>
          <w:b/>
          <w:sz w:val="32"/>
          <w:szCs w:val="32"/>
        </w:rPr>
      </w:pPr>
      <w:r>
        <w:rPr>
          <w:rFonts w:hint="eastAsia" w:ascii="黑体" w:hAnsi="宋体" w:eastAsia="黑体" w:cs="黑体"/>
          <w:b/>
          <w:sz w:val="32"/>
          <w:szCs w:val="32"/>
        </w:rPr>
        <w:t>九、最后报价</w:t>
      </w:r>
    </w:p>
    <w:p>
      <w:pPr>
        <w:adjustRightInd w:val="0"/>
        <w:snapToGrid w:val="0"/>
        <w:spacing w:line="360" w:lineRule="auto"/>
        <w:ind w:left="-88" w:leftChars="-42"/>
        <w:rPr>
          <w:rFonts w:ascii="仿宋_GB2312" w:hAnsi="宋体" w:eastAsia="仿宋_GB2312" w:cs="仿宋_GB2312"/>
          <w:szCs w:val="21"/>
        </w:rPr>
      </w:pPr>
    </w:p>
    <w:p>
      <w:pPr>
        <w:adjustRightInd w:val="0"/>
        <w:snapToGrid w:val="0"/>
        <w:spacing w:line="360" w:lineRule="auto"/>
        <w:ind w:firstLine="640" w:firstLineChars="200"/>
        <w:rPr>
          <w:rFonts w:hint="eastAsia" w:ascii="宋体" w:hAnsi="宋体" w:eastAsia="宋体" w:cs="宋体"/>
        </w:rPr>
      </w:pPr>
      <w:r>
        <w:rPr>
          <w:rFonts w:hint="eastAsia" w:ascii="宋体" w:hAnsi="宋体" w:eastAsia="宋体" w:cs="宋体"/>
          <w:sz w:val="32"/>
          <w:szCs w:val="32"/>
        </w:rPr>
        <w:t>说明：最后报价按</w:t>
      </w:r>
      <w:r>
        <w:rPr>
          <w:rFonts w:hint="eastAsia" w:ascii="宋体" w:hAnsi="宋体" w:eastAsia="宋体" w:cs="宋体"/>
          <w:sz w:val="32"/>
          <w:szCs w:val="32"/>
          <w:lang w:eastAsia="zh-CN"/>
        </w:rPr>
        <w:t>谈判小组要求提供。</w:t>
      </w:r>
    </w:p>
    <w:p>
      <w:pPr>
        <w:adjustRightInd w:val="0"/>
        <w:snapToGrid w:val="0"/>
        <w:spacing w:line="360" w:lineRule="auto"/>
        <w:rPr>
          <w:rFonts w:hint="eastAsia" w:eastAsiaTheme="minorEastAsia"/>
          <w:lang w:eastAsia="zh-CN"/>
        </w:rPr>
      </w:pPr>
    </w:p>
    <w:bookmarkEnd w:id="11"/>
    <w:sectPr>
      <w:headerReference r:id="rId3" w:type="default"/>
      <w:footerReference r:id="rId4" w:type="default"/>
      <w:pgSz w:w="11906" w:h="16838"/>
      <w:pgMar w:top="1440" w:right="1417" w:bottom="1440" w:left="1803"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altName w:val="宋体"/>
    <w:panose1 w:val="00000000000000000000"/>
    <w:charset w:val="86"/>
    <w:family w:val="script"/>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u w:val="single"/>
      </w:rPr>
    </w:pPr>
    <w:r>
      <w:rPr>
        <w:u w:val="single"/>
      </w:rPr>
      <mc:AlternateContent>
        <mc:Choice Requires="wps">
          <w:drawing>
            <wp:anchor distT="0" distB="0" distL="114300" distR="114300" simplePos="0" relativeHeight="251659264" behindDoc="0" locked="0" layoutInCell="1" allowOverlap="1">
              <wp:simplePos x="0" y="0"/>
              <wp:positionH relativeFrom="margin">
                <wp:posOffset>2600960</wp:posOffset>
              </wp:positionH>
              <wp:positionV relativeFrom="paragraph">
                <wp:posOffset>13970</wp:posOffset>
              </wp:positionV>
              <wp:extent cx="285750" cy="212725"/>
              <wp:effectExtent l="0" t="0" r="0" b="0"/>
              <wp:wrapNone/>
              <wp:docPr id="1" name="文本框15"/>
              <wp:cNvGraphicFramePr/>
              <a:graphic xmlns:a="http://schemas.openxmlformats.org/drawingml/2006/main">
                <a:graphicData uri="http://schemas.microsoft.com/office/word/2010/wordprocessingShape">
                  <wps:wsp>
                    <wps:cNvSpPr txBox="1"/>
                    <wps:spPr>
                      <a:xfrm>
                        <a:off x="0" y="0"/>
                        <a:ext cx="285750" cy="212725"/>
                      </a:xfrm>
                      <a:prstGeom prst="rect">
                        <a:avLst/>
                      </a:prstGeom>
                      <a:noFill/>
                      <a:ln w="9525">
                        <a:noFill/>
                        <a:miter/>
                      </a:ln>
                      <a:effectLst/>
                    </wps:spPr>
                    <wps:txbx>
                      <w:txbxContent>
                        <w:p>
                          <w:r>
                            <w:rPr>
                              <w:rFonts w:hint="eastAsia"/>
                            </w:rPr>
                            <w:t>　</w:t>
                          </w:r>
                        </w:p>
                      </w:txbxContent>
                    </wps:txbx>
                    <wps:bodyPr lIns="0" tIns="0" rIns="0" bIns="0" upright="0"/>
                  </wps:wsp>
                </a:graphicData>
              </a:graphic>
            </wp:anchor>
          </w:drawing>
        </mc:Choice>
        <mc:Fallback>
          <w:pict>
            <v:shape id="文本框15" o:spid="_x0000_s1026" o:spt="202" type="#_x0000_t202" style="position:absolute;left:0pt;margin-left:204.8pt;margin-top:1.1pt;height:16.75pt;width:22.5pt;mso-position-horizontal-relative:margin;z-index:251659264;mso-width-relative:page;mso-height-relative:page;" filled="f" stroked="f" coordsize="21600,21600" o:gfxdata="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KOF69HXAAAACAEAAA8AAAAAAAAAAQAgAAAAIgAAAGRycy9kb3du&#10;cmV2LnhtbFBLAQIUABQAAAAIAIdO4kCqrN7ExwEAAJIDAAAOAAAAAAAAAAEAIAAAACYBAABkcnMv&#10;ZTJvRG9jLnhtbFBLBQYAAAAABgAGAFkBAABfBQAAAAA=&#10;">
              <v:fill on="f" focussize="0,0"/>
              <v:stroke on="f" joinstyle="miter"/>
              <v:imagedata o:title=""/>
              <o:lock v:ext="edit" aspectratio="f"/>
              <v:textbox inset="0mm,0mm,0mm,0mm">
                <w:txbxContent>
                  <w:p>
                    <w:r>
                      <w:rPr>
                        <w:rFonts w:hint="eastAsia"/>
                      </w:rPr>
                      <w:t>　</w:t>
                    </w:r>
                  </w:p>
                </w:txbxContent>
              </v:textbox>
            </v:shape>
          </w:pict>
        </mc:Fallback>
      </mc:AlternateContent>
    </w:r>
    <w:r>
      <w:rPr>
        <w:rFonts w:hint="eastAsia"/>
        <w:u w:val="single"/>
      </w:rPr>
      <w:t>　　　　　　　　　　　　　　　　　　　　　　　　　　　　　　　　　　　　　　　　　　　　　　　　　　　</w:t>
    </w:r>
  </w:p>
  <w:p>
    <w:pPr>
      <w:snapToGrid w:val="0"/>
      <w:rPr>
        <w:rFonts w:ascii="宋体" w:hAnsi="宋体" w:cs="宋体"/>
        <w:sz w:val="18"/>
      </w:rPr>
    </w:pPr>
    <w:r>
      <w:rPr>
        <w:rFonts w:hint="eastAsia" w:ascii="宋体" w:hAnsi="宋体" w:cs="宋体"/>
        <w:sz w:val="18"/>
        <w:lang w:eastAsia="zh-CN"/>
      </w:rPr>
      <w:t>益阳市圆通招标代理有限公司</w:t>
    </w:r>
    <w:r>
      <w:rPr>
        <w:rFonts w:hint="eastAsia" w:ascii="宋体" w:hAnsi="宋体" w:cs="宋体"/>
        <w:sz w:val="18"/>
      </w:rPr>
      <w:t xml:space="preserve">            　　　</w:t>
    </w:r>
    <w:r>
      <w:rPr>
        <w:rFonts w:hint="eastAsia" w:ascii="宋体" w:hAnsi="宋体" w:cs="宋体"/>
        <w:sz w:val="18"/>
      </w:rPr>
      <w:fldChar w:fldCharType="begin"/>
    </w:r>
    <w:r>
      <w:rPr>
        <w:rFonts w:hint="eastAsia" w:ascii="宋体" w:hAnsi="宋体" w:cs="宋体"/>
        <w:sz w:val="18"/>
      </w:rPr>
      <w:instrText xml:space="preserve"> PAGE  \* MERGEFORMAT </w:instrText>
    </w:r>
    <w:r>
      <w:rPr>
        <w:rFonts w:hint="eastAsia" w:ascii="宋体" w:hAnsi="宋体" w:cs="宋体"/>
        <w:sz w:val="18"/>
      </w:rPr>
      <w:fldChar w:fldCharType="separate"/>
    </w:r>
    <w:r>
      <w:rPr>
        <w:rFonts w:ascii="宋体" w:hAnsi="宋体" w:cs="宋体"/>
        <w:sz w:val="18"/>
        <w:lang w:val="zh-CN"/>
      </w:rPr>
      <w:t>60</w:t>
    </w:r>
    <w:r>
      <w:rPr>
        <w:rFonts w:hint="eastAsia" w:ascii="宋体" w:hAnsi="宋体" w:cs="宋体"/>
        <w:sz w:val="18"/>
      </w:rPr>
      <w:fldChar w:fldCharType="end"/>
    </w:r>
    <w:r>
      <w:rPr>
        <w:rFonts w:hint="eastAsia" w:ascii="宋体" w:hAnsi="宋体" w:cs="宋体"/>
        <w:sz w:val="18"/>
      </w:rPr>
      <w:t>　　　</w:t>
    </w:r>
    <w:r>
      <w:rPr>
        <w:rFonts w:hint="eastAsia" w:ascii="宋体" w:hAnsi="宋体" w:cs="宋体"/>
        <w:sz w:val="18"/>
        <w:lang w:val="en-US" w:eastAsia="zh-CN"/>
      </w:rPr>
      <w:t xml:space="preserve">          </w:t>
    </w:r>
    <w:r>
      <w:rPr>
        <w:rFonts w:hint="eastAsia" w:ascii="宋体" w:hAnsi="宋体" w:cs="宋体"/>
        <w:sz w:val="18"/>
      </w:rPr>
      <w:t>地址：</w:t>
    </w:r>
    <w:r>
      <w:rPr>
        <w:rFonts w:hint="eastAsia" w:ascii="宋体" w:hAnsi="宋体" w:cs="宋体"/>
        <w:sz w:val="18"/>
        <w:lang w:eastAsia="zh-CN"/>
      </w:rPr>
      <w:t>益阳市梓山西路太古城A座13楼</w:t>
    </w:r>
  </w:p>
  <w:p>
    <w:pPr>
      <w:pStyle w:val="7"/>
      <w:jc w:val="left"/>
      <w:rPr>
        <w:rFonts w:ascii="宋体" w:hAnsi="宋体" w:cs="宋体"/>
      </w:rPr>
    </w:pPr>
    <w:r>
      <w:rPr>
        <w:rFonts w:hint="eastAsia" w:ascii="宋体" w:hAnsi="宋体" w:cs="宋体"/>
      </w:rPr>
      <w:t>电话：</w:t>
    </w:r>
    <w:r>
      <w:rPr>
        <w:rFonts w:hint="eastAsia" w:ascii="宋体" w:hAnsi="宋体" w:cs="宋体"/>
        <w:lang w:eastAsia="zh-CN"/>
      </w:rPr>
      <w:t>0737-4220880</w:t>
    </w:r>
    <w:r>
      <w:rPr>
        <w:rFonts w:hint="eastAsia" w:ascii="宋体" w:hAnsi="宋体" w:cs="宋体"/>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rPr>
        <w:szCs w:val="18"/>
        <w:u w:val="single"/>
      </w:rPr>
    </w:pPr>
    <w:r>
      <w:rPr>
        <w:rFonts w:hint="eastAsia"/>
        <w:szCs w:val="18"/>
        <w:u w:val="single"/>
        <w:lang w:eastAsia="zh-CN"/>
      </w:rPr>
      <w:t>南县中鱼口常西完小教学楼新建工程</w:t>
    </w:r>
    <w:r>
      <w:rPr>
        <w:rFonts w:hint="eastAsia"/>
        <w:szCs w:val="18"/>
        <w:u w:val="single"/>
      </w:rPr>
      <w:t>竞争性磋商文件</w:t>
    </w:r>
  </w:p>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875DCAB"/>
    <w:multiLevelType w:val="singleLevel"/>
    <w:tmpl w:val="A875DCAB"/>
    <w:lvl w:ilvl="0" w:tentative="0">
      <w:start w:val="4"/>
      <w:numFmt w:val="chineseCounting"/>
      <w:suff w:val="nothing"/>
      <w:lvlText w:val="%1、"/>
      <w:lvlJc w:val="left"/>
      <w:rPr>
        <w:rFonts w:hint="eastAsia"/>
      </w:rPr>
    </w:lvl>
  </w:abstractNum>
  <w:abstractNum w:abstractNumId="1">
    <w:nsid w:val="00000004"/>
    <w:multiLevelType w:val="singleLevel"/>
    <w:tmpl w:val="00000004"/>
    <w:lvl w:ilvl="0" w:tentative="0">
      <w:start w:val="24"/>
      <w:numFmt w:val="decimal"/>
      <w:suff w:val="nothing"/>
      <w:lvlText w:val="%1."/>
      <w:lvlJc w:val="left"/>
    </w:lvl>
  </w:abstractNum>
  <w:abstractNum w:abstractNumId="2">
    <w:nsid w:val="00000005"/>
    <w:multiLevelType w:val="singleLevel"/>
    <w:tmpl w:val="00000005"/>
    <w:lvl w:ilvl="0" w:tentative="0">
      <w:start w:val="33"/>
      <w:numFmt w:val="decimal"/>
      <w:suff w:val="nothing"/>
      <w:lvlText w:val="%1．"/>
      <w:lvlJc w:val="left"/>
    </w:lvl>
  </w:abstractNum>
  <w:abstractNum w:abstractNumId="3">
    <w:nsid w:val="04BA75E0"/>
    <w:multiLevelType w:val="multilevel"/>
    <w:tmpl w:val="04BA75E0"/>
    <w:lvl w:ilvl="0" w:tentative="0">
      <w:start w:val="1"/>
      <w:numFmt w:val="decimalEnclosedFullstop"/>
      <w:lvlText w:val="%1"/>
      <w:lvlJc w:val="left"/>
      <w:pPr>
        <w:ind w:left="360" w:hanging="360"/>
      </w:pPr>
      <w:rPr>
        <w:rFonts w:hint="default" w:ascii="宋体" w:hAnsi="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6E22296"/>
    <w:multiLevelType w:val="singleLevel"/>
    <w:tmpl w:val="56E22296"/>
    <w:lvl w:ilvl="0" w:tentative="0">
      <w:start w:val="1"/>
      <w:numFmt w:val="chineseCounting"/>
      <w:suff w:val="space"/>
      <w:lvlText w:val="第%1章"/>
      <w:lvlJc w:val="left"/>
    </w:lvl>
  </w:abstractNum>
  <w:abstractNum w:abstractNumId="5">
    <w:nsid w:val="56E23331"/>
    <w:multiLevelType w:val="singleLevel"/>
    <w:tmpl w:val="56E23331"/>
    <w:lvl w:ilvl="0" w:tentative="0">
      <w:start w:val="7"/>
      <w:numFmt w:val="chineseCounting"/>
      <w:suff w:val="nothing"/>
      <w:lvlText w:val="%1、"/>
      <w:lvlJc w:val="left"/>
    </w:lvl>
  </w:abstractNum>
  <w:abstractNum w:abstractNumId="6">
    <w:nsid w:val="56E29069"/>
    <w:multiLevelType w:val="singleLevel"/>
    <w:tmpl w:val="56E29069"/>
    <w:lvl w:ilvl="0" w:tentative="0">
      <w:start w:val="7"/>
      <w:numFmt w:val="chineseCounting"/>
      <w:suff w:val="nothing"/>
      <w:lvlText w:val="%1、"/>
      <w:lvlJc w:val="left"/>
    </w:lvl>
  </w:abstractNum>
  <w:abstractNum w:abstractNumId="7">
    <w:nsid w:val="56E29706"/>
    <w:multiLevelType w:val="singleLevel"/>
    <w:tmpl w:val="56E29706"/>
    <w:lvl w:ilvl="0" w:tentative="0">
      <w:start w:val="11"/>
      <w:numFmt w:val="decimal"/>
      <w:suff w:val="nothing"/>
      <w:lvlText w:val="%1."/>
      <w:lvlJc w:val="left"/>
    </w:lvl>
  </w:abstractNum>
  <w:abstractNum w:abstractNumId="8">
    <w:nsid w:val="56E2973D"/>
    <w:multiLevelType w:val="singleLevel"/>
    <w:tmpl w:val="56E2973D"/>
    <w:lvl w:ilvl="0" w:tentative="0">
      <w:start w:val="2"/>
      <w:numFmt w:val="chineseCounting"/>
      <w:suff w:val="nothing"/>
      <w:lvlText w:val="%1、"/>
      <w:lvlJc w:val="left"/>
    </w:lvl>
  </w:abstractNum>
  <w:abstractNum w:abstractNumId="9">
    <w:nsid w:val="5923EE19"/>
    <w:multiLevelType w:val="singleLevel"/>
    <w:tmpl w:val="5923EE19"/>
    <w:lvl w:ilvl="0" w:tentative="0">
      <w:start w:val="2"/>
      <w:numFmt w:val="chineseCounting"/>
      <w:suff w:val="nothing"/>
      <w:lvlText w:val="（%1）"/>
      <w:lvlJc w:val="left"/>
    </w:lvl>
  </w:abstractNum>
  <w:abstractNum w:abstractNumId="10">
    <w:nsid w:val="5A3B0AFB"/>
    <w:multiLevelType w:val="singleLevel"/>
    <w:tmpl w:val="5A3B0AFB"/>
    <w:lvl w:ilvl="0" w:tentative="0">
      <w:start w:val="4"/>
      <w:numFmt w:val="chineseCounting"/>
      <w:suff w:val="nothing"/>
      <w:lvlText w:val="（%1）"/>
      <w:lvlJc w:val="left"/>
    </w:lvl>
  </w:abstractNum>
  <w:abstractNum w:abstractNumId="11">
    <w:nsid w:val="75D3595E"/>
    <w:multiLevelType w:val="singleLevel"/>
    <w:tmpl w:val="75D3595E"/>
    <w:lvl w:ilvl="0" w:tentative="0">
      <w:start w:val="1"/>
      <w:numFmt w:val="decimal"/>
      <w:suff w:val="nothing"/>
      <w:lvlText w:val="%1、"/>
      <w:lvlJc w:val="left"/>
    </w:lvl>
  </w:abstractNum>
  <w:num w:numId="1">
    <w:abstractNumId w:val="4"/>
  </w:num>
  <w:num w:numId="2">
    <w:abstractNumId w:val="3"/>
  </w:num>
  <w:num w:numId="3">
    <w:abstractNumId w:val="0"/>
  </w:num>
  <w:num w:numId="4">
    <w:abstractNumId w:val="5"/>
  </w:num>
  <w:num w:numId="5">
    <w:abstractNumId w:val="11"/>
  </w:num>
  <w:num w:numId="6">
    <w:abstractNumId w:val="8"/>
  </w:num>
  <w:num w:numId="7">
    <w:abstractNumId w:val="2"/>
  </w:num>
  <w:num w:numId="8">
    <w:abstractNumId w:val="7"/>
  </w:num>
  <w:num w:numId="9">
    <w:abstractNumId w:val="1"/>
  </w:num>
  <w:num w:numId="10">
    <w:abstractNumId w:val="9"/>
  </w:num>
  <w:num w:numId="11">
    <w:abstractNumId w:val="1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DB5893"/>
    <w:rsid w:val="00190FB8"/>
    <w:rsid w:val="00E63BF3"/>
    <w:rsid w:val="00EE0104"/>
    <w:rsid w:val="012A7A56"/>
    <w:rsid w:val="023D2231"/>
    <w:rsid w:val="02FC3DD8"/>
    <w:rsid w:val="04274051"/>
    <w:rsid w:val="049A06BE"/>
    <w:rsid w:val="04B135F5"/>
    <w:rsid w:val="04B90717"/>
    <w:rsid w:val="04F8330F"/>
    <w:rsid w:val="05AB0E2A"/>
    <w:rsid w:val="05C26792"/>
    <w:rsid w:val="09137411"/>
    <w:rsid w:val="095E0DBE"/>
    <w:rsid w:val="09AB364F"/>
    <w:rsid w:val="0A111E23"/>
    <w:rsid w:val="0AB87A97"/>
    <w:rsid w:val="0C251301"/>
    <w:rsid w:val="0C6E3CB1"/>
    <w:rsid w:val="0C8A5D08"/>
    <w:rsid w:val="0CBF4BE5"/>
    <w:rsid w:val="0D16469E"/>
    <w:rsid w:val="0DDD4111"/>
    <w:rsid w:val="0DF8097D"/>
    <w:rsid w:val="0E0F48F5"/>
    <w:rsid w:val="0E730CDD"/>
    <w:rsid w:val="0E88702C"/>
    <w:rsid w:val="0FA4062E"/>
    <w:rsid w:val="10755432"/>
    <w:rsid w:val="10CE5365"/>
    <w:rsid w:val="11442035"/>
    <w:rsid w:val="13044CB0"/>
    <w:rsid w:val="135D3FC2"/>
    <w:rsid w:val="14CF2546"/>
    <w:rsid w:val="151603A2"/>
    <w:rsid w:val="15303050"/>
    <w:rsid w:val="16E644DA"/>
    <w:rsid w:val="173977CD"/>
    <w:rsid w:val="173B7CF2"/>
    <w:rsid w:val="173D2F4D"/>
    <w:rsid w:val="17ED1105"/>
    <w:rsid w:val="18532086"/>
    <w:rsid w:val="18A71B20"/>
    <w:rsid w:val="19A6569D"/>
    <w:rsid w:val="19DD7654"/>
    <w:rsid w:val="1C0A3AA3"/>
    <w:rsid w:val="1C1F3438"/>
    <w:rsid w:val="1C320802"/>
    <w:rsid w:val="1C913B8C"/>
    <w:rsid w:val="1CDA2D51"/>
    <w:rsid w:val="1D0B4313"/>
    <w:rsid w:val="1EE31075"/>
    <w:rsid w:val="1FED5017"/>
    <w:rsid w:val="20BE7FA7"/>
    <w:rsid w:val="21BC3C5D"/>
    <w:rsid w:val="22456163"/>
    <w:rsid w:val="228A1F54"/>
    <w:rsid w:val="22C8753F"/>
    <w:rsid w:val="232416F7"/>
    <w:rsid w:val="23EF6B04"/>
    <w:rsid w:val="24E37B7B"/>
    <w:rsid w:val="264D619F"/>
    <w:rsid w:val="26903C45"/>
    <w:rsid w:val="26CA276E"/>
    <w:rsid w:val="2873177A"/>
    <w:rsid w:val="29322F09"/>
    <w:rsid w:val="2AE64830"/>
    <w:rsid w:val="2B7F32D8"/>
    <w:rsid w:val="2B985724"/>
    <w:rsid w:val="2C232E70"/>
    <w:rsid w:val="2C9946BA"/>
    <w:rsid w:val="2CA02041"/>
    <w:rsid w:val="2D261D81"/>
    <w:rsid w:val="2D523D4B"/>
    <w:rsid w:val="2DBD12DA"/>
    <w:rsid w:val="2E5B5B77"/>
    <w:rsid w:val="2E9041F5"/>
    <w:rsid w:val="309260E5"/>
    <w:rsid w:val="30B709F1"/>
    <w:rsid w:val="31654824"/>
    <w:rsid w:val="31E51700"/>
    <w:rsid w:val="321F0BFE"/>
    <w:rsid w:val="33162F58"/>
    <w:rsid w:val="331A1D6F"/>
    <w:rsid w:val="346941E6"/>
    <w:rsid w:val="34D96604"/>
    <w:rsid w:val="35B258F8"/>
    <w:rsid w:val="383D5B64"/>
    <w:rsid w:val="38FB446E"/>
    <w:rsid w:val="3B1102DF"/>
    <w:rsid w:val="3B942CD0"/>
    <w:rsid w:val="3CB1335D"/>
    <w:rsid w:val="3CEF73E8"/>
    <w:rsid w:val="3D1226A4"/>
    <w:rsid w:val="3D1C5FB9"/>
    <w:rsid w:val="3D1E695F"/>
    <w:rsid w:val="3D9E19B2"/>
    <w:rsid w:val="3E1F144A"/>
    <w:rsid w:val="3EB1605D"/>
    <w:rsid w:val="3F57531D"/>
    <w:rsid w:val="404D31A6"/>
    <w:rsid w:val="41E4078C"/>
    <w:rsid w:val="435F24CB"/>
    <w:rsid w:val="43722712"/>
    <w:rsid w:val="43A474F5"/>
    <w:rsid w:val="43AA5539"/>
    <w:rsid w:val="43D9133A"/>
    <w:rsid w:val="44D70EAC"/>
    <w:rsid w:val="450116AE"/>
    <w:rsid w:val="455D6320"/>
    <w:rsid w:val="45724CDE"/>
    <w:rsid w:val="46776096"/>
    <w:rsid w:val="46D80E05"/>
    <w:rsid w:val="49D1436B"/>
    <w:rsid w:val="4BF30F37"/>
    <w:rsid w:val="4CE96BBE"/>
    <w:rsid w:val="4D350FDE"/>
    <w:rsid w:val="4D562148"/>
    <w:rsid w:val="4E714C82"/>
    <w:rsid w:val="4F0324B2"/>
    <w:rsid w:val="4FDB5893"/>
    <w:rsid w:val="51BC0AAD"/>
    <w:rsid w:val="52CA4945"/>
    <w:rsid w:val="53166BDE"/>
    <w:rsid w:val="53D52DD8"/>
    <w:rsid w:val="54A60068"/>
    <w:rsid w:val="54B01DE3"/>
    <w:rsid w:val="56460C2F"/>
    <w:rsid w:val="56EA740C"/>
    <w:rsid w:val="57CF32D8"/>
    <w:rsid w:val="581C02DC"/>
    <w:rsid w:val="5859283D"/>
    <w:rsid w:val="58FC78E2"/>
    <w:rsid w:val="5A08323D"/>
    <w:rsid w:val="5A2E18EC"/>
    <w:rsid w:val="5A924925"/>
    <w:rsid w:val="5B331E67"/>
    <w:rsid w:val="5CAF676B"/>
    <w:rsid w:val="5CC86AAC"/>
    <w:rsid w:val="5D423AA9"/>
    <w:rsid w:val="5D9065DA"/>
    <w:rsid w:val="5E97728D"/>
    <w:rsid w:val="5EE944CC"/>
    <w:rsid w:val="5F6E5E61"/>
    <w:rsid w:val="5F90257C"/>
    <w:rsid w:val="5FE16320"/>
    <w:rsid w:val="602D1AB3"/>
    <w:rsid w:val="63686E3D"/>
    <w:rsid w:val="64B17414"/>
    <w:rsid w:val="64B956F7"/>
    <w:rsid w:val="66206D98"/>
    <w:rsid w:val="67095505"/>
    <w:rsid w:val="675F2201"/>
    <w:rsid w:val="677A43AB"/>
    <w:rsid w:val="67D03E86"/>
    <w:rsid w:val="685C2CA6"/>
    <w:rsid w:val="698662A0"/>
    <w:rsid w:val="6B0756E7"/>
    <w:rsid w:val="6B493853"/>
    <w:rsid w:val="6D4E1E88"/>
    <w:rsid w:val="6D5F3AAD"/>
    <w:rsid w:val="6EBA0190"/>
    <w:rsid w:val="6EFB4055"/>
    <w:rsid w:val="70133B8B"/>
    <w:rsid w:val="707634C6"/>
    <w:rsid w:val="70C74D74"/>
    <w:rsid w:val="7186708C"/>
    <w:rsid w:val="73840E6C"/>
    <w:rsid w:val="74130E90"/>
    <w:rsid w:val="743877A5"/>
    <w:rsid w:val="74E84541"/>
    <w:rsid w:val="7662186F"/>
    <w:rsid w:val="76D00795"/>
    <w:rsid w:val="76F17152"/>
    <w:rsid w:val="777F1693"/>
    <w:rsid w:val="78691C12"/>
    <w:rsid w:val="78A555E7"/>
    <w:rsid w:val="79063518"/>
    <w:rsid w:val="7A291FAC"/>
    <w:rsid w:val="7A39253B"/>
    <w:rsid w:val="7A95092C"/>
    <w:rsid w:val="7AAD7B72"/>
    <w:rsid w:val="7B64289D"/>
    <w:rsid w:val="7BC04704"/>
    <w:rsid w:val="7C276AB2"/>
    <w:rsid w:val="7C3553DE"/>
    <w:rsid w:val="7DCD09B7"/>
    <w:rsid w:val="7DF21777"/>
    <w:rsid w:val="7ECC7B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line="576" w:lineRule="auto"/>
      <w:outlineLvl w:val="0"/>
    </w:pPr>
    <w:rPr>
      <w:b/>
      <w:kern w:val="44"/>
      <w:sz w:val="44"/>
    </w:rPr>
  </w:style>
  <w:style w:type="paragraph" w:styleId="3">
    <w:name w:val="heading 3"/>
    <w:basedOn w:val="1"/>
    <w:next w:val="1"/>
    <w:unhideWhenUsed/>
    <w:qFormat/>
    <w:uiPriority w:val="0"/>
    <w:pPr>
      <w:spacing w:before="75" w:beforeAutospacing="0" w:after="0" w:afterAutospacing="1" w:line="420" w:lineRule="atLeast"/>
      <w:ind w:left="75" w:firstLine="300"/>
      <w:jc w:val="left"/>
    </w:pPr>
    <w:rPr>
      <w:rFonts w:hint="eastAsia" w:ascii="宋体" w:hAnsi="宋体" w:eastAsia="宋体" w:cs="宋体"/>
      <w:b/>
      <w:kern w:val="0"/>
      <w:sz w:val="24"/>
      <w:szCs w:val="24"/>
      <w:lang w:val="en-US" w:eastAsia="zh-CN" w:bidi="ar"/>
    </w:rPr>
  </w:style>
  <w:style w:type="character" w:default="1" w:styleId="12">
    <w:name w:val="Default Paragraph Font"/>
    <w:unhideWhenUsed/>
    <w:qFormat/>
    <w:uiPriority w:val="1"/>
  </w:style>
  <w:style w:type="table" w:default="1" w:styleId="11">
    <w:name w:val="Normal Table"/>
    <w:unhideWhenUsed/>
    <w:qFormat/>
    <w:uiPriority w:val="99"/>
    <w:tblPr>
      <w:tblCellMar>
        <w:top w:w="0" w:type="dxa"/>
        <w:left w:w="108" w:type="dxa"/>
        <w:bottom w:w="0" w:type="dxa"/>
        <w:right w:w="108" w:type="dxa"/>
      </w:tblCellMar>
    </w:tblPr>
  </w:style>
  <w:style w:type="paragraph" w:styleId="4">
    <w:name w:val="Body Text Indent"/>
    <w:basedOn w:val="1"/>
    <w:qFormat/>
    <w:uiPriority w:val="0"/>
    <w:pPr>
      <w:spacing w:after="120" w:afterLines="0"/>
      <w:ind w:left="420" w:leftChars="200"/>
    </w:pPr>
    <w:rPr>
      <w:rFonts w:eastAsia="宋体"/>
    </w:rPr>
  </w:style>
  <w:style w:type="paragraph" w:styleId="5">
    <w:name w:val="Plain Text"/>
    <w:basedOn w:val="1"/>
    <w:qFormat/>
    <w:uiPriority w:val="0"/>
    <w:rPr>
      <w:rFonts w:hint="eastAsia" w:ascii="宋体" w:hAnsi="Courier New" w:eastAsia="宋体" w:cs="Times New Roman"/>
      <w:szCs w:val="21"/>
    </w:rPr>
  </w:style>
  <w:style w:type="paragraph" w:styleId="6">
    <w:name w:val="Date"/>
    <w:basedOn w:val="1"/>
    <w:next w:val="1"/>
    <w:qFormat/>
    <w:uiPriority w:val="0"/>
    <w:rPr>
      <w:rFonts w:ascii="Times New Roman" w:hAnsi="Times New Roman" w:eastAsia="宋体" w:cs="Times New Roman"/>
      <w:sz w:val="24"/>
      <w:szCs w:val="20"/>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0"/>
    <w:pPr>
      <w:widowControl/>
      <w:spacing w:beforeAutospacing="1" w:afterAutospacing="1"/>
      <w:jc w:val="left"/>
    </w:pPr>
    <w:rPr>
      <w:rFonts w:hint="eastAsia" w:ascii="宋体" w:hAnsi="宋体" w:eastAsia="宋体" w:cs="Times New Roman"/>
      <w:kern w:val="0"/>
      <w:sz w:val="24"/>
    </w:rPr>
  </w:style>
  <w:style w:type="paragraph" w:styleId="10">
    <w:name w:val="Body Text First Indent 2"/>
    <w:basedOn w:val="4"/>
    <w:unhideWhenUsed/>
    <w:qFormat/>
    <w:uiPriority w:val="0"/>
    <w:pPr>
      <w:autoSpaceDE w:val="0"/>
      <w:autoSpaceDN w:val="0"/>
      <w:adjustRightInd w:val="0"/>
      <w:ind w:left="200"/>
      <w:jc w:val="left"/>
    </w:pPr>
    <w:rPr>
      <w:kern w:val="0"/>
    </w:rPr>
  </w:style>
  <w:style w:type="character" w:styleId="13">
    <w:name w:val="Strong"/>
    <w:basedOn w:val="12"/>
    <w:qFormat/>
    <w:uiPriority w:val="0"/>
    <w:rPr>
      <w:b/>
    </w:rPr>
  </w:style>
  <w:style w:type="character" w:styleId="14">
    <w:name w:val="Hyperlink"/>
    <w:basedOn w:val="12"/>
    <w:unhideWhenUsed/>
    <w:qFormat/>
    <w:uiPriority w:val="99"/>
    <w:rPr>
      <w:color w:val="136EC2"/>
      <w:u w:val="single"/>
    </w:rPr>
  </w:style>
  <w:style w:type="paragraph" w:customStyle="1" w:styleId="15">
    <w:name w:val="列出段落1"/>
    <w:basedOn w:val="1"/>
    <w:qFormat/>
    <w:uiPriority w:val="0"/>
    <w:pPr>
      <w:ind w:firstLine="420" w:firstLineChars="200"/>
    </w:pPr>
    <w:rPr>
      <w:rFonts w:ascii="Calibri" w:hAnsi="Calibri"/>
      <w:szCs w:val="22"/>
    </w:rPr>
  </w:style>
  <w:style w:type="paragraph" w:customStyle="1" w:styleId="16">
    <w:name w:val="p0"/>
    <w:basedOn w:val="1"/>
    <w:qFormat/>
    <w:uiPriority w:val="0"/>
    <w:pPr>
      <w:widowControl/>
    </w:pPr>
    <w:rPr>
      <w:rFonts w:ascii="Times New Roman" w:hAnsi="Times New Roman" w:eastAsia="宋体" w:cs="Times New Roman"/>
      <w:kern w:val="0"/>
      <w:szCs w:val="21"/>
    </w:rPr>
  </w:style>
  <w:style w:type="paragraph" w:customStyle="1" w:styleId="17">
    <w:name w:val="样式1 Char Char"/>
    <w:basedOn w:val="1"/>
    <w:qFormat/>
    <w:uiPriority w:val="99"/>
    <w:pPr>
      <w:spacing w:line="360" w:lineRule="auto"/>
      <w:ind w:firstLine="516" w:firstLineChars="215"/>
    </w:pPr>
    <w:rPr>
      <w:rFonts w:eastAsia="仿宋_GB2312"/>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64</Pages>
  <Words>7743</Words>
  <Characters>44141</Characters>
  <Lines>367</Lines>
  <Paragraphs>103</Paragraphs>
  <TotalTime>33</TotalTime>
  <ScaleCrop>false</ScaleCrop>
  <LinksUpToDate>false</LinksUpToDate>
  <CharactersWithSpaces>51781</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2017-06-19T08:21:00Z</dcterms:created>
  <dc:creator>Administrator</dc:creator>
  <cp:lastModifiedBy>刘大大</cp:lastModifiedBy>
  <cp:lastPrinted>2018-05-11T03:17:00Z</cp:lastPrinted>
  <dcterms:modified xsi:type="dcterms:W3CDTF">2020-11-26T07:18:26Z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