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-24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10"/>
        <w:gridCol w:w="1560"/>
        <w:gridCol w:w="1320"/>
        <w:gridCol w:w="1455"/>
        <w:gridCol w:w="1110"/>
        <w:gridCol w:w="690"/>
        <w:gridCol w:w="1290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00" w:hRule="atLeast"/>
        </w:trPr>
        <w:tc>
          <w:tcPr>
            <w:tcW w:w="8595" w:type="dxa"/>
            <w:gridSpan w:val="8"/>
            <w:noWrap w:val="0"/>
            <w:vAlign w:val="center"/>
          </w:tcPr>
          <w:p>
            <w:pPr>
              <w:tabs>
                <w:tab w:val="left" w:pos="309"/>
                <w:tab w:val="center" w:pos="406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</w:p>
          <w:p>
            <w:pPr>
              <w:tabs>
                <w:tab w:val="left" w:pos="309"/>
                <w:tab w:val="center" w:pos="406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tabs>
                <w:tab w:val="left" w:pos="309"/>
                <w:tab w:val="center" w:pos="406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</w:pPr>
          </w:p>
          <w:p>
            <w:pPr>
              <w:tabs>
                <w:tab w:val="left" w:pos="309"/>
                <w:tab w:val="center" w:pos="4066"/>
              </w:tabs>
              <w:kinsoku/>
              <w:autoSpaceDE/>
              <w:autoSpaceDN w:val="0"/>
              <w:jc w:val="left"/>
              <w:textAlignment w:val="center"/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snapToGrid/>
                <w:color w:val="000000"/>
                <w:sz w:val="30"/>
                <w:szCs w:val="30"/>
                <w:u w:val="none"/>
                <w:lang w:val="en-US" w:eastAsia="zh-CN"/>
              </w:rPr>
              <w:t>附件：</w:t>
            </w:r>
          </w:p>
          <w:p>
            <w:pPr>
              <w:tabs>
                <w:tab w:val="left" w:pos="309"/>
                <w:tab w:val="center" w:pos="4066"/>
              </w:tabs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ab/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  </w:t>
            </w:r>
            <w:bookmarkStart w:id="0" w:name="_GoBack"/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南县农业生产社会化服务试点项目实施主体</w:t>
            </w:r>
          </w:p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基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本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情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况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36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36"/>
                <w:u w:val="none"/>
                <w:lang w:eastAsia="zh-CN"/>
              </w:rPr>
              <w:t>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实施主体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服务环节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主要服务乡镇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烘干机吨位（吨）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负责人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联系电话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南县金之香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农机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三仙湖镇、茅草街镇、青树嘴镇等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周志光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13873716129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绿态健农机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三仙湖镇、茅草街镇、中鱼口镇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435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李跃忠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13508452465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育新农机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中鱼口镇、麻河口镇等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94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杨国安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15073705888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Arial" w:hAnsi="宋体"/>
                <w:b w:val="0"/>
                <w:i w:val="0"/>
                <w:snapToGrid/>
                <w:color w:val="000000"/>
                <w:sz w:val="20"/>
                <w:u w:val="none"/>
              </w:rPr>
              <w:t>南县文兴农机服务专业合作社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华阁镇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45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文 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13549764078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Arial" w:hAnsi="宋体"/>
                <w:b w:val="0"/>
                <w:i w:val="0"/>
                <w:snapToGrid/>
                <w:color w:val="000000"/>
                <w:sz w:val="20"/>
                <w:u w:val="none"/>
              </w:rPr>
              <w:t>南县</w:t>
            </w:r>
            <w:r>
              <w:rPr>
                <w:rFonts w:hint="eastAsia" w:ascii="Arial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常州港龙农机</w:t>
            </w:r>
            <w:r>
              <w:rPr>
                <w:rFonts w:hint="default" w:ascii="Arial" w:hAnsi="宋体"/>
                <w:b w:val="0"/>
                <w:i w:val="0"/>
                <w:snapToGrid/>
                <w:color w:val="000000"/>
                <w:sz w:val="20"/>
                <w:u w:val="none"/>
              </w:rPr>
              <w:t>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三仙湖镇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王新枝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18673717688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南县常冠农机专业合作社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华阁镇、明山头镇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李明辉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13707375219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南县迈涛农机专业合作社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明山头镇、乌嘴乡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杨四海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18166293888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南县昌群农机专业合作社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青树嘴镇、南洲镇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昌建文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13272156480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南县益欣农机专业合作社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青树嘴镇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余建文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13875345075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南县茅草街春开农产品加工坊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茅草街镇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赵春开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18478157577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南县六百弓农机专业合作社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麻河口镇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132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何建忠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18173711757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南县立才农机服务专业合作社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厂窖镇、武圣宫镇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罗立敏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15173735088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南县青茅岗世光家庭农场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南洲镇、麻河口镇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75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秦秋元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13973785778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腾辉蔬菜产销专业合作社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浪拔湖镇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100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姚 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15387375422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南县克兰兴元农机专业合作社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华阁镇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吴克兰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13549764635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南县文武农机专业合作社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茅草街镇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匡和平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18692705394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南县鸿运农机专业合作社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中鱼口镇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刘志军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17773765611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南县良祥农机专业合作社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南洲镇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90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张建中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18173735627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南县服农农机专业合作社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南洲镇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405"/>
              </w:tabs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ab/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胡  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18873755096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南县玖玖农副产品有限公司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稻谷烘干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厂窖镇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胡海林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u w:val="none"/>
                <w:lang w:val="en-US" w:eastAsia="zh-CN"/>
              </w:rPr>
              <w:t>13973765089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E0FA7"/>
    <w:rsid w:val="169E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2020-10-22T07:16:00Z</dcterms:created>
  <dc:creator>亦湛蓝</dc:creator>
  <cp:lastModifiedBy>亦湛蓝</cp:lastModifiedBy>
  <dcterms:modified xsi:type="dcterms:W3CDTF">2020-10-22T07:18:16Z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