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南县安监局 2019 年部门预算说明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jc w:val="both"/>
        <w:textAlignment w:val="baseline"/>
        <w:rPr>
          <w:rFonts w:hint="default" w:ascii="Times New Roman" w:hAnsi="Times New Roman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一、部门基本概况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cs="Times New Roman"/>
          <w:sz w:val="32"/>
          <w:szCs w:val="32"/>
        </w:rPr>
        <w:t>主要职能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1、承担全县安全生产综合监督管理职责。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2、承担工矿商贸、非煤矿山、危化品和烟花爆竹生产经营单位安全生产监督管理职责。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3、承担工矿商贸生产经营单位作业场所职业卫生监督检查管理职责。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cs="Times New Roman"/>
          <w:sz w:val="32"/>
          <w:szCs w:val="32"/>
        </w:rPr>
        <w:t>机构设置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县安监局内设机构为5个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办公室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政策法规股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危险化学品安全监督管理股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工贸行业安全监督管理股（职业安全健康监督管理股）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烟花爆竹安全监督管理股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局下设县安全生产应急救援指挥中心，为县安监局所属股级公益一类事业单位；设县安全生产执法大队，为县安监局所属股级全额拨款事业单位。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安监局部门只有本级，没有其他二级预算单位，因此，纳入 2019年部门预算编制范围的只有安监局部门本级。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三、部门收支总体情况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（一）收入预算，2019 年年初预算数 211.79 万元，其中，一般公共预算财政拨款 195.79 万元，纳入专户管理的非税收入 16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（二）支出预算，2019 年年初预算数 211.79 万元，其中，一社会保保障和就业支出 51.03 万元，医疗卫生与计划生育支出 6.10 万元，住房保障支出 12.16 万元，灾害防治及应急管理支出 142.50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（三）部门政府性基金预算和国有资本经营预算拨款收支情况： 1、本部门无政府性基金预算收支，并已公开空表。2、本部门无国有资本经营预算拨款收支情况。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cs="Times New Roman"/>
          <w:sz w:val="32"/>
          <w:szCs w:val="32"/>
        </w:rPr>
        <w:t>、部门收支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预算增减变动</w:t>
      </w:r>
      <w:r>
        <w:rPr>
          <w:rFonts w:hint="default" w:ascii="Times New Roman" w:hAnsi="Times New Roman" w:cs="Times New Roman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cs="Times New Roman"/>
          <w:sz w:val="32"/>
          <w:szCs w:val="32"/>
        </w:rPr>
        <w:t>较去年预算数增加 0.85 万元，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与上年基本持平，主要是一般公共预算财政拨款收入增加。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支出较去年预算数增加 0.85 万元，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与上年基本持平，</w:t>
      </w:r>
      <w:r>
        <w:rPr>
          <w:rFonts w:hint="default" w:ascii="Times New Roman" w:hAnsi="Times New Roman" w:cs="Times New Roman"/>
          <w:sz w:val="32"/>
          <w:szCs w:val="32"/>
        </w:rPr>
        <w:t>原因是新招录公务员 2 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z w:val="32"/>
          <w:szCs w:val="32"/>
        </w:rPr>
        <w:t>、一般公共预算拨款支出预算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年一般公共预算拨款收入 211.79 万元，具体安排情况如下：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（一）基本支出：2019 年初预算数为 196.59 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（二）项目支出：2019 年年初预算数为 15.2 万元，是指单位为完成特定行政工作任务或事业发展目标而发生的支出，包括有关事业发展专项、专项业务费等，其中安全生产示范乡镇创建项目7.2 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隐患治理工作经费 8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年本部门机关运行经费当年一般公共预算拨款 26.33 万元，比 2018 年预算减少0.21 万元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</w:rPr>
        <w:t>下降 0.079 %。主要是单位在职人员退休 1 人公务费预算额度减少。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 xml:space="preserve"> 年“三公”经费预算数为 2.19 万元，其中，公务接待费 2.19万元。2019 年“三公”经费预算与 2018 年持平。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3、政府采购预算情况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2019 年本部门政府采购预算总额为 0 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4、国有资产占有使用情况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南县安监局共有国有资产 52.52 万元。办公设备数量 65 件，价值 5.61 万元;专用设备 9 台，价值 20.1 万元；通用设备 47 台，价值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6.81 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5、绩效目标情况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本单位 2019 年实现了部门支出整体绩效目标覆盖，无 30 万以上的重点专项支出。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cs="Times New Roman"/>
          <w:sz w:val="32"/>
          <w:szCs w:val="32"/>
        </w:rPr>
        <w:t>、名词解释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sectPr>
      <w:pgSz w:w="11910" w:h="16840"/>
      <w:pgMar w:top="1701" w:right="1520" w:bottom="1701" w:left="1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NEU-BZ">
    <w:panose1 w:val="03000502000000000000"/>
    <w:charset w:val="86"/>
    <w:family w:val="script"/>
    <w:pitch w:val="default"/>
    <w:sig w:usb0="10002003" w:usb1="AB1E0800" w:usb2="000A004E" w:usb3="00000000" w:csb0="003C0041" w:csb1="A00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25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41" w:lineRule="exact"/>
      <w:ind w:left="689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1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2020-02-16T07:43:00Z</dcterms:created>
  <dc:creator>someone1370439269</dc:creator>
  <cp:lastModifiedBy>someone1370439269</cp:lastModifiedBy>
  <dcterms:modified xsi:type="dcterms:W3CDTF">2020-02-16T07:53:46Z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2020-02-16T00:00:00Z</vt:filetime>
  </property>
  <property fmtid="{D5CDD505-2E9C-101B-9397-08002B2CF9AE}" pid="5" name="KSOProductBuildVer">
    <vt:lpwstr>2052-11.1.0.9440</vt:lpwstr>
  </property>
</Properties>
</file>