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>2019 年南县能源办预算编制说明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1、机构职能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全县现已有农村户用沼气 23150 口，使用率 80%以上，太阳能用户 3.2 万户，城市污水厌氧净化处理池 417 处，达 1000 立方米，月处理污水能力达 2.2 万吨，从 2004 年至今我办一直实施农村沼气及其它可再生能源建设项目。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能</w:t>
      </w:r>
      <w:r>
        <w:rPr>
          <w:rFonts w:hint="default" w:ascii="Times New Roman" w:hAnsi="Times New Roman" w:cs="Times New Roman"/>
          <w:sz w:val="32"/>
          <w:szCs w:val="32"/>
        </w:rPr>
        <w:t>源办是一个独立核算的全额事业副科级单位，内设综办公室、人事教育与法规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股</w:t>
      </w:r>
      <w:r>
        <w:rPr>
          <w:rFonts w:hint="default" w:ascii="Times New Roman" w:hAnsi="Times New Roman" w:cs="Times New Roman"/>
          <w:sz w:val="32"/>
          <w:szCs w:val="32"/>
        </w:rPr>
        <w:t>、监测与规划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股</w:t>
      </w:r>
      <w:r>
        <w:rPr>
          <w:rFonts w:hint="default" w:ascii="Times New Roman" w:hAnsi="Times New Roman" w:cs="Times New Roman"/>
          <w:sz w:val="32"/>
          <w:szCs w:val="32"/>
        </w:rPr>
        <w:t>、电力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股</w:t>
      </w:r>
      <w:r>
        <w:rPr>
          <w:rFonts w:hint="default" w:ascii="Times New Roman" w:hAnsi="Times New Roman" w:cs="Times New Roman"/>
          <w:sz w:val="32"/>
          <w:szCs w:val="32"/>
        </w:rPr>
        <w:t>、新能源和可再生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能源股等，</w:t>
      </w:r>
      <w:r>
        <w:rPr>
          <w:rFonts w:hint="default" w:ascii="Times New Roman" w:hAnsi="Times New Roman" w:cs="Times New Roman"/>
          <w:sz w:val="32"/>
          <w:szCs w:val="32"/>
        </w:rPr>
        <w:t>单位 实有人数 14 人，其中行政编制人数 3 人，全额事业编制 3人，退休人员 7 人，长期临时工 1 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南县能源办只有本级， 没有其他二级预算单位， 因此， 纳入 2019 年部门预算编制范围的只有南县能源办本级。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105.24 万元，其中，一般公共预算财政拨款 105.24 万元，政府性基金预算拨款 0 万元，纳入专户管理的非税收入 0 万元，上级补助收入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（二）支出预算，2019 年年初预算数 105.24 万元，其中，社会保保障和就业支出 44.68 万元，卫生健康支出 1.93 万元，农林水支出 54.78 万元，住房保障支出 3.85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cs="Times New Roman"/>
          <w:sz w:val="32"/>
          <w:szCs w:val="32"/>
        </w:rPr>
        <w:t>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预算增减变动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/>
          <w:sz w:val="32"/>
          <w:szCs w:val="32"/>
        </w:rPr>
        <w:t>较去年预算数减少 3.7 万元，基本持平。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支出较去年预算数减少 3.7 万元，基本持平。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105.24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（一）基本支出：2019 年初预算数为 91.24 万元，是指为保障单位机构正常运转、完成日常工作任务而发生的各项支出，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14 万元，是指单位为完成特定行政工作任务或事业发展目标而发生的支出， 包括有关事业发展专项、专项业务费等。明细为：公务接待费 1.29万元，沼气建设 12.71 万元；资本性支出 0 万元；对附属单位补助支出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年本部门机关运行经费当年一般公共预算拨款10.08 万元，比 2018 年预算 11.55 万元减少（增加） 1.47 万元， 基本持平。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年“三公”经费预算数为 4.29 万元，其中，公务接待费 4.29 万元， 公务用车购置及运行费 0 万元， 因公出国（ 境）费 0 万元。2019 年“三公”经费预算较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年本部门政府采购预算总额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南县能源办办公占用农业局场地及设备。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年实现了部门支出整体绩效目标覆盖，无 30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 因公出国（ 境） 费反映单位公务出国（ 境） 的国际旅费、国外城市间交通费、食宿费等支出。</w:t>
      </w:r>
    </w:p>
    <w:sectPr>
      <w:footerReference r:id="rId3" w:type="default"/>
      <w:pgSz w:w="11910" w:h="16840"/>
      <w:pgMar w:top="1400" w:right="1680" w:bottom="1701" w:left="1600" w:header="0" w:footer="10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77344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9896475</wp:posOffset>
              </wp:positionV>
              <wp:extent cx="11303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40" w:right="0" w:firstLine="0"/>
                            <w:jc w:val="left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2pt;margin-top:779.25pt;height:14pt;width:8.9pt;mso-position-horizontal-relative:page;mso-position-vertical-relative:page;z-index:-251739136;mso-width-relative:page;mso-height-relative:page;" filled="f" stroked="f" coordsize="21600,21600" o:gfxdata="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XUFTbaAAAADQEAAA8AAAAAAAAA&#10;AQAgAAAAIgAAAGRycy9kb3ducmV2LnhtbFBLAQIUABQAAAAIAIdO4kCw86AdnQEAAC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40" w:right="0" w:firstLine="0"/>
                      <w:jc w:val="left"/>
                      <w:rPr>
                        <w:rFonts w:ascii="Segoe U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41EDB"/>
    <w:rsid w:val="7BF75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552" w:lineRule="exact"/>
      <w:ind w:left="730"/>
      <w:outlineLvl w:val="2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2020-02-16T03:32:00Z</dcterms:created>
  <dc:creator>微软用户</dc:creator>
  <cp:lastModifiedBy>someone1370439269</cp:lastModifiedBy>
  <dcterms:modified xsi:type="dcterms:W3CDTF">2020-02-16T04:19:58Z</dcterms:modified>
  <dc:title>2011年南县能源办预算编制说明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2052-11.1.0.9440</vt:lpwstr>
  </property>
</Properties>
</file>