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jc w:val="center"/>
        <w:textAlignment w:val="baseline"/>
        <w:rPr>
          <w:rFonts w:hint="default" w:ascii="Times New Roman" w:hAnsi="Times New Roman" w:eastAsia="黑体" w:cs="Times New Roman"/>
          <w:sz w:val="40"/>
          <w:szCs w:val="40"/>
        </w:rPr>
      </w:pPr>
      <w:r>
        <w:rPr>
          <w:rFonts w:hint="default" w:ascii="Times New Roman" w:hAnsi="Times New Roman" w:eastAsia="黑体" w:cs="Times New Roman"/>
          <w:sz w:val="40"/>
          <w:szCs w:val="40"/>
        </w:rPr>
        <w:t>南县经管站 2019 年部门预算说明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一、部门基本概况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1、职能职责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南县经管站负责县委、县政府关于农村经营体制改革和完善的调查及试点。负责全县农民负担监、全县农村土地承包管理、全县农村财务监管工作、全县农民专业合作社的指导和发展、全县农村集体资产的评估、管理等工作。全站现有在职人员 9 人，退休人员 6 人。总编制为 12 个，其中参公人员 6 人，事业编 3 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2、机构设置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内设职能科室 3 个（含办公室 、农村财务股、农民负担股）。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二、部门预算单位构成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left="638" w:leftChars="290" w:firstLine="0" w:firstLineChars="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纳入 2019 年部门预算编制范围的只有经管站部门本级。三、部门收支总体情况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（一）收入预算，2019 年年初预算数 173.46 万元，其中，一般公共预算财政拨款 173.46 万元，政府性基金预算拨款 0 万元，纳入专户管理的非税收入 0 万元，上级补助收入 0 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（二）支出预算，2019 年年初预算数 173.46 万元，其中，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农林水支出</w:t>
      </w:r>
      <w:r>
        <w:rPr>
          <w:rFonts w:hint="default" w:ascii="Times New Roman" w:hAnsi="Times New Roman" w:cs="Times New Roman"/>
          <w:sz w:val="32"/>
          <w:szCs w:val="32"/>
        </w:rPr>
        <w:t xml:space="preserve"> 149.26 万元，社会保保障和就业支出 15.28 万元，医疗卫生与计划生育支出 2.99 万元，住房保障支出 5.93 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（三）部门政府性基金预算和国有资本经营预算拨款收支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情况：1、本部门无政府性基金预算收支，并已公开空表。2、本部门无国有资本经营预算拨款收支情况。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四</w:t>
      </w:r>
      <w:r>
        <w:rPr>
          <w:rFonts w:hint="default" w:ascii="Times New Roman" w:hAnsi="Times New Roman" w:cs="Times New Roman"/>
          <w:sz w:val="32"/>
          <w:szCs w:val="32"/>
        </w:rPr>
        <w:t>、部门收支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增减变动</w:t>
      </w:r>
      <w:r>
        <w:rPr>
          <w:rFonts w:hint="default" w:ascii="Times New Roman" w:hAnsi="Times New Roman" w:cs="Times New Roman"/>
          <w:sz w:val="32"/>
          <w:szCs w:val="32"/>
        </w:rPr>
        <w:t>总体情况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eastAsia" w:ascii="Times New Roman" w:hAnsi="Times New Roman" w:eastAsia="宋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收入</w:t>
      </w:r>
      <w:r>
        <w:rPr>
          <w:rFonts w:hint="default" w:ascii="Times New Roman" w:hAnsi="Times New Roman" w:cs="Times New Roman"/>
          <w:sz w:val="32"/>
          <w:szCs w:val="32"/>
        </w:rPr>
        <w:t>较去年预算数减少 12.48 万元，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减少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6.5%，</w:t>
      </w:r>
      <w:r>
        <w:rPr>
          <w:rFonts w:hint="default" w:ascii="Times New Roman" w:hAnsi="Times New Roman" w:cs="Times New Roman"/>
          <w:sz w:val="32"/>
          <w:szCs w:val="32"/>
        </w:rPr>
        <w:t>主要是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一般公共预算财政拨款收入减少。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支出</w:t>
      </w:r>
      <w:r>
        <w:rPr>
          <w:rFonts w:hint="default" w:ascii="Times New Roman" w:hAnsi="Times New Roman" w:cs="Times New Roman"/>
          <w:sz w:val="32"/>
          <w:szCs w:val="32"/>
        </w:rPr>
        <w:t>较去年预算数减少 12.48 万元，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减少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6.5%，</w:t>
      </w:r>
      <w:r>
        <w:rPr>
          <w:rFonts w:hint="default" w:ascii="Times New Roman" w:hAnsi="Times New Roman" w:cs="Times New Roman"/>
          <w:sz w:val="32"/>
          <w:szCs w:val="32"/>
        </w:rPr>
        <w:t>主要是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单位专项压减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五</w:t>
      </w:r>
      <w:r>
        <w:rPr>
          <w:rFonts w:hint="default" w:ascii="Times New Roman" w:hAnsi="Times New Roman" w:cs="Times New Roman"/>
          <w:sz w:val="32"/>
          <w:szCs w:val="32"/>
        </w:rPr>
        <w:t>、一般公共预算拨款支出预算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2019 年一般公共预算拨款收入 173.46 万元，具体安排情况如下：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（一）基本支出：2019 年初预算数为 128.46 万元，是指为保障单位机构正常运转、完成日常工作任务而发生的各项支出，包括用于基本工资、津贴补贴等人员经费以及办公费、印刷费、水电费、办公设备购置等日常公用经费。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（二）项目支出：2019 年年初预算数为 45 万元，是指单位为完成特定行政工作任务或事业发展目标而发生的支出，包括有关事业发展专项、专项业务费等。其中：公务接待费 1.94万元；专项商品和服务支出 43.06 万元，明细为：专业合作社13 万，土地纠纷仲裁 5 万，农村财务监管 5 万，一事一议经费5 万，农民负担监管 5 万，产权制度改革 6 万，三权分置改革4.06 万。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六</w:t>
      </w:r>
      <w:r>
        <w:rPr>
          <w:rFonts w:hint="default" w:ascii="Times New Roman" w:hAnsi="Times New Roman" w:cs="Times New Roman"/>
          <w:sz w:val="32"/>
          <w:szCs w:val="32"/>
        </w:rPr>
        <w:t>、其他重要事项的情况说明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1、机关运行经费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2019 年本部门机关运行经费当年一般公共预算拨款 12万元，比 2018 年预算减少（增加）  0.96  万元，下降 8 %。主要是单位编内在职人员发生变动， 主要是在职人员减少 1 人公务费预算额度减少。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2、“三公”经费预算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201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cs="Times New Roman"/>
          <w:sz w:val="32"/>
          <w:szCs w:val="32"/>
        </w:rPr>
        <w:t xml:space="preserve"> 年“三公”经费预算数为 1.94 万元，其中，公务接待费 1.94 万元， 公务用车购置及运行费 0 万元， 因公出国（ 境）费 0 万元。2019 年“三公”经费预算与 2018 年持平。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3、政府采购情况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2019 年本部门无政府采购。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4、国有资产占有使用情况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南县经管站共有国有资产 20.848 万元。全部为办公设备及培训设备，数量 87 件，价值 20.848 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5、绩效目标情况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本单位 2019 年实现了部门支出整体绩效目标覆盖，无 30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万以上的重点专项支出。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六、名词解释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       1</w:t>
      </w:r>
      <w:r>
        <w:rPr>
          <w:rFonts w:hint="default" w:ascii="Times New Roman" w:hAnsi="Times New Roman" w:cs="Times New Roman"/>
          <w:sz w:val="32"/>
          <w:szCs w:val="32"/>
        </w:rPr>
        <w:t>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2、“三公”经费：纳入县财政预算管理的“三公“经费，是指</w:t>
      </w:r>
      <w:bookmarkStart w:id="0" w:name="_GoBack"/>
      <w:bookmarkEnd w:id="0"/>
      <w:r>
        <w:rPr>
          <w:rFonts w:hint="default" w:ascii="Times New Roman" w:hAnsi="Times New Roman" w:cs="Times New Roman"/>
          <w:sz w:val="32"/>
          <w:szCs w:val="32"/>
        </w:rPr>
        <w:t>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 因公出国（ 境） 费反映单位公务出国（ 境） 的国际旅费、国外城市间交通费、食宿费等支出。</w:t>
      </w:r>
    </w:p>
    <w:sectPr>
      <w:pgSz w:w="11910" w:h="16840"/>
      <w:pgMar w:top="1701" w:right="1531" w:bottom="1701" w:left="1531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NEU-BZ">
    <w:panose1 w:val="03000502000000000000"/>
    <w:charset w:val="86"/>
    <w:family w:val="script"/>
    <w:pitch w:val="default"/>
    <w:sig w:usb0="10002003" w:usb1="AB1E0800" w:usb2="000A004E" w:usb3="00000000" w:csb0="003C0041" w:csb1="A008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cumentProtection w:enforcement="0"/>
  <w:defaultTabStop w:val="720"/>
  <w:drawingGridHorizontalSpacing w:val="111"/>
  <w:drawingGridVerticalSpacing w:val="305"/>
  <w:displayHorizontalDrawingGridEvery w:val="2"/>
  <w:displayVertic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5745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0"/>
    </w:pPr>
    <w:rPr>
      <w:rFonts w:ascii="宋体" w:hAnsi="宋体" w:eastAsia="宋体" w:cs="宋体"/>
      <w:sz w:val="30"/>
      <w:szCs w:val="30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2020-02-16T03:21:00Z</dcterms:created>
  <dc:creator>Administrator</dc:creator>
  <cp:lastModifiedBy>someone1370439269</cp:lastModifiedBy>
  <dcterms:modified xsi:type="dcterms:W3CDTF">2020-02-16T03:27:55Z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2020-02-16T00:00:00Z</vt:filetime>
  </property>
  <property fmtid="{D5CDD505-2E9C-101B-9397-08002B2CF9AE}" pid="5" name="KSOProductBuildVer">
    <vt:lpwstr>2052-11.1.0.9440</vt:lpwstr>
  </property>
</Properties>
</file>