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jc w:val="center"/>
        <w:textAlignment w:val="center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南县不动产登记中心 2019 年部门预算说明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jc w:val="both"/>
        <w:textAlignment w:val="center"/>
        <w:rPr>
          <w:rFonts w:hint="default" w:ascii="Times New Roman" w:hAnsi="Times New Roman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center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一、部门基本概况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center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1、职能职责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center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南县不动产登记中心为南县国土资源局下属公益一类事业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jc w:val="both"/>
        <w:textAlignment w:val="center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单位，总编制 32 名，全部为全额拨款事业编制。现有在职人员共25 名，另由于工作需要聘请临时工 4 名。主要职能职责：贯彻执行土地、房屋、林地等不动产登记政策、法规；负责全县土地登记、房屋登记、林地登记受理经办工作；负责不动产登记信息基础平台建设和管理，做好数据的整理、备份、依法对外查询工作，并与县国土、房产、林业等部门建立信息共享机制；完成政府和上级机关交办的其它事项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center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2、机构设置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center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单位内设 4 个股室：办公室（财务室）、受理股、审核股、权籍调查股。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center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二、部门预算单位构成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center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南县不动产登记中心只有本级，没有其他二级预算单位，因此， 纳入 2019 年部门预算编制范围的只有南县不动产登记中心本级。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center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三、部门收支总体情况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center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（一）收入预算，2019 年年初预算数 294.69 万元，其中，一般公共预算财政拨款 219.69 万元，政府性基金预算拨款 0 万元，纳入专户管理的非税收入 75 万元，上级补助收入 0 万元。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center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（二）支出预算，2019 年年初预算数 294.69 万元，其中，社会保障和就业支出 43.95 万元，医疗卫生与计划生育支出 8.35 万元，自然资源海洋气象等支出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226.37万元，</w:t>
      </w:r>
      <w:r>
        <w:rPr>
          <w:rFonts w:hint="default" w:ascii="Times New Roman" w:hAnsi="Times New Roman" w:cs="Times New Roman"/>
          <w:sz w:val="32"/>
          <w:szCs w:val="32"/>
        </w:rPr>
        <w:t>住房保障支出 16.02 万元。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center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（三）部门政府性基金预算和国有资本经营预算拨款收支情况：1、本部门无政府性基金预算收支，并已公开空表。2、本部门无国有资本经营预算拨款收支情况。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center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四、部门收支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预算增加变动</w:t>
      </w:r>
      <w:r>
        <w:rPr>
          <w:rFonts w:hint="default" w:ascii="Times New Roman" w:hAnsi="Times New Roman" w:cs="Times New Roman"/>
          <w:sz w:val="32"/>
          <w:szCs w:val="32"/>
        </w:rPr>
        <w:t>情况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center"/>
        <w:rPr>
          <w:rFonts w:hint="eastAsia" w:ascii="Times New Roman" w:hAnsi="Times New Roman" w:eastAsia="宋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sz w:val="32"/>
          <w:szCs w:val="32"/>
          <w:lang w:eastAsia="zh-CN"/>
        </w:rPr>
        <w:t>收入</w:t>
      </w:r>
      <w:r>
        <w:rPr>
          <w:rFonts w:hint="default" w:ascii="Times New Roman" w:hAnsi="Times New Roman" w:cs="Times New Roman"/>
          <w:sz w:val="32"/>
          <w:szCs w:val="32"/>
        </w:rPr>
        <w:t>较去年预算数减少 0.72 万元，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与上年基本持平。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center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支出较去年预算数减少 0.72 万元，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与上年基本持平。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center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  <w:lang w:eastAsia="zh-CN"/>
        </w:rPr>
        <w:t>五</w:t>
      </w:r>
      <w:r>
        <w:rPr>
          <w:rFonts w:hint="default" w:ascii="Times New Roman" w:hAnsi="Times New Roman" w:cs="Times New Roman"/>
          <w:sz w:val="32"/>
          <w:szCs w:val="32"/>
        </w:rPr>
        <w:t>、一般公共预算拨款支出预算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center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2019 年一般公共预算拨款收入 294.69 万元，具体安排情况如下：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center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（一）基本支出：2019 年初预算数为 223.69 万元，是指为保障单位机构正常运转、完成日常工作任务而发生的各项支出，包括用于基本工资、津贴补贴等人员经费以及办公费、印刷费、水电费、办公设备购置等日常公用经费。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center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（二）项目支出：2019 年年初预算数为 71 万元，是指单位为完成特定行政工作任务或事业发展目标而发生的支出，包括有关事业发展专项、专项业务费等。其中：公务接待费 3 万元；专项商品和服务支出 67 万元，明细为：软件维护费 11 万元，业务培训费 6 万元，法律服务费 3 万元，权藉调查经费 33 万元，宣传费 14 万元；资本性支出 1 万元，主要用于购置财务凭证装订机和裁纸机；对附属单位补助支出 0 万元。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center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  <w:lang w:eastAsia="zh-CN"/>
        </w:rPr>
        <w:t>六</w:t>
      </w:r>
      <w:r>
        <w:rPr>
          <w:rFonts w:hint="default" w:ascii="Times New Roman" w:hAnsi="Times New Roman" w:cs="Times New Roman"/>
          <w:sz w:val="32"/>
          <w:szCs w:val="32"/>
        </w:rPr>
        <w:t>、其他重要事项的情况说明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center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1、机关运行经费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center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2019 年本部门机关运行经费当年一般公共预算拨款 31.57万元，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与</w:t>
      </w:r>
      <w:r>
        <w:rPr>
          <w:rFonts w:hint="default" w:ascii="Times New Roman" w:hAnsi="Times New Roman" w:cs="Times New Roman"/>
          <w:sz w:val="32"/>
          <w:szCs w:val="32"/>
        </w:rPr>
        <w:t xml:space="preserve"> 2018 年预算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数持平，</w:t>
      </w:r>
      <w:r>
        <w:rPr>
          <w:rFonts w:hint="default" w:ascii="Times New Roman" w:hAnsi="Times New Roman" w:cs="Times New Roman"/>
          <w:sz w:val="32"/>
          <w:szCs w:val="32"/>
        </w:rPr>
        <w:t>主要是在编预算人员无增减变化。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center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2、“三公”经费预算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center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201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cs="Times New Roman"/>
          <w:sz w:val="32"/>
          <w:szCs w:val="32"/>
        </w:rPr>
        <w:t xml:space="preserve"> 年“三公”经费预算数为 8 万元，其中，公务接待费 8 万元，公务用车购置及运行费 0 万元，因公出国（境）费 0 万元。2019 年“三公”经费预算较 2018 年减少（增加）9 万元，主要是压缩“三公”经费。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center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3、政府采购情况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center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2019 年本部门政府采购预算总额 0 万元，其中：政府采购货物预算 0 万元、政府采购工程预算 0 万元、政府采购服务预算 0 万元。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center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4、国有资产占有使用情况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center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南县不动产登记中心办公占用国土资源局场地及设备，账面国有资产 0 万元。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center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5、绩效目标情况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center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本单位 2019 年实现了部门支出整体绩效目标覆盖，无 30 万以上的重点专项支出。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center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  <w:lang w:eastAsia="zh-CN"/>
        </w:rPr>
        <w:t>七</w:t>
      </w:r>
      <w:r>
        <w:rPr>
          <w:rFonts w:hint="default" w:ascii="Times New Roman" w:hAnsi="Times New Roman" w:cs="Times New Roman"/>
          <w:sz w:val="32"/>
          <w:szCs w:val="32"/>
        </w:rPr>
        <w:t>、名词解释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center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1、机关运行经费：是指各部门的公用经费，包括办公及印刷费、邮电费、差旅费、会议费、福利费、日常维修费、专用资料及一般设备购置费、办公用房水电费、办公用房取暖费、办公用房物业管理费、公务用车运行维护费以及其他费用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center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2、“三公”经费：纳入县财政预算管理的“三公“经费，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食宿费等支出。</w:t>
      </w:r>
      <w:bookmarkStart w:id="0" w:name="_GoBack"/>
      <w:bookmarkEnd w:id="0"/>
    </w:p>
    <w:sectPr>
      <w:pgSz w:w="11910" w:h="16840"/>
      <w:pgMar w:top="1701" w:right="1540" w:bottom="1701" w:left="1531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NEU-BZ">
    <w:panose1 w:val="03000502000000000000"/>
    <w:charset w:val="86"/>
    <w:family w:val="script"/>
    <w:pitch w:val="default"/>
    <w:sig w:usb0="10002003" w:usb1="AB1E0800" w:usb2="000A004E" w:usb3="00000000" w:csb0="003C0041" w:csb1="A008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0B51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line="546" w:lineRule="exact"/>
      <w:ind w:left="708"/>
      <w:outlineLvl w:val="1"/>
    </w:pPr>
    <w:rPr>
      <w:rFonts w:ascii="宋体" w:hAnsi="宋体" w:eastAsia="宋体" w:cs="宋体"/>
      <w:b/>
      <w:bCs/>
      <w:sz w:val="30"/>
      <w:szCs w:val="30"/>
      <w:lang w:val="zh-CN" w:eastAsia="zh-CN" w:bidi="zh-CN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20"/>
    </w:pPr>
    <w:rPr>
      <w:rFonts w:ascii="宋体" w:hAnsi="宋体" w:eastAsia="宋体" w:cs="宋体"/>
      <w:sz w:val="30"/>
      <w:szCs w:val="30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ScaleCrop>false</ScaleCrop>
  <LinksUpToDate>false</LinksUpToDate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2020-02-16T05:53:00Z</dcterms:created>
  <dc:creator>lenovo</dc:creator>
  <cp:lastModifiedBy>someone1370439269</cp:lastModifiedBy>
  <dcterms:modified xsi:type="dcterms:W3CDTF">2020-02-16T06:09:27Z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2019-04-02T00:00:00Z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2020-02-16T00:00:00Z</vt:filetime>
  </property>
  <property fmtid="{D5CDD505-2E9C-101B-9397-08002B2CF9AE}" pid="5" name="KSOProductBuildVer">
    <vt:lpwstr>2052-11.1.0.9440</vt:lpwstr>
  </property>
</Properties>
</file>