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中共南县县委统战部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中共南县县委统战部是县委主管统一战线工作的职能部门，是县委在统战工作方面的参谋和助手，下设办公室、经济组、干部组、联络组和民宗组。县台办、侨联、民宗局与统战部门合署办公。现有在职工作人员 15 人，退休人员 7 人；总编制 14 个，其中行政编 11 个，事业编 2 个，工勤编 1 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中共南县县委统战部只有本级，没有其他二级预算单位，因此，纳入 2019 年部门预算编制范围的只有南县县委统战部本级。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（一）收入预算，2019 年年初预算数 281.3 万元，一般公共预算财政拨款 281.3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（二）支出预算，2019 年年初预算数 281.3 万元，其中，一般公共服务支出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206.33万元，社会保障和就业支出58.95万元，卫生健康支出5.34万元，住房保障支出10.66万元。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u w:val="none"/>
        </w:rPr>
        <w:t>、部门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预算</w:t>
      </w:r>
      <w:r>
        <w:rPr>
          <w:rFonts w:hint="eastAsia" w:ascii="黑体" w:hAnsi="黑体" w:eastAsia="黑体" w:cs="黑体"/>
          <w:sz w:val="32"/>
          <w:szCs w:val="32"/>
          <w:u w:val="none"/>
        </w:rPr>
        <w:t>收支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增减变化</w:t>
      </w:r>
      <w:r>
        <w:rPr>
          <w:rFonts w:hint="eastAsia" w:ascii="黑体" w:hAnsi="黑体" w:eastAsia="黑体" w:cs="黑体"/>
          <w:sz w:val="32"/>
          <w:szCs w:val="32"/>
          <w:u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较去年预算数增加 22.19万元，主要是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财政拨款增加。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较去年预算数增加 22.19万元，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主要是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人员增加和增资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u w:val="none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2019 年一般公共预算拨款收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入 281.3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（一）基本支出：2019 年初预算数为 191.3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（二）项目支出：2019 年年初预算数为 90 万元，是指单位为完成特定行政工作任务或事业发展目标而发生的支出，包括有关事业发展专项、专项业务费等。其中：公务接待费 3.5 万元；专项商品和服务支出 86.5 万元，明细为：对台工作经费 6 万元，侨联工作经费 6 万元，黄埔同学会经费 1.5 万元，民族宗教工作经费 20.5 万元，“四同创建”工作经费 29.5 万元，生态示范基地建设 7.5 万元，新社会阶层人士联谊会工作经费 8 万元，派出纪检监察组专项 7.5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u w:val="none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2019 年本部门机关运行经费当年一般公共预算拨款 18 万元，比 2018 年预算增加 2.4 万元，上升 15%。主要是单位编内在职人员发生变动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，公用经费总额增加。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2019 年“三公”经费预算数为 3.5 万元，全部用于公务接待，2019 年“三公”经费预算与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2019 年本部门政府采购预算总额 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中共南县县委统战部共有国有资产 26.17 万元。全部为办公设备。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本单位 2019 年实现了部门支出整体绩效目标覆盖，无 30 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u w:val="none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 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  <w:paperSrc/>
      <w:cols w:space="0" w:num="1"/>
      <w:rtlGutter w:val="0"/>
      <w:docGrid w:type="linesAndChars" w:linePitch="610" w:charSpace="-19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05"/>
  <w:drawingGridVerticalSpacing w:val="3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E3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1334</Words>
  <Characters>1453</Characters>
  <TotalTime>6</TotalTime>
  <ScaleCrop>false</ScaleCrop>
  <LinksUpToDate>false</LinksUpToDate>
  <CharactersWithSpaces>1532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2020-01-24T08:29:00Z</dcterms:created>
  <dc:creator>someone1370439269</dc:creator>
  <cp:lastModifiedBy>someone1370439269</cp:lastModifiedBy>
  <dcterms:modified xsi:type="dcterms:W3CDTF">2020-01-24T08:41:09Z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2020-01-24T00:00:00Z</vt:filetime>
  </property>
  <property fmtid="{D5CDD505-2E9C-101B-9397-08002B2CF9AE}" pid="5" name="KSOProductBuildVer">
    <vt:lpwstr>2052-11.1.0.9339</vt:lpwstr>
  </property>
</Properties>
</file>