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</w:rPr>
        <w:t>南县县委宣传部 2019 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根据市委宣传部和县委的部署和安排，制订全县宣传思想工作规划和措施，协调指导全县宣传文化系统各单位和全县各级党委宣传部门的工作；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（一）负责指导全县理论学习、理论宣传和理论研究工作；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（二）负责社会舆论引导，负责全县对外宣传工作的协调和管理；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（三）负责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宏观上指导、协调全县文化艺术，特别是精神产品的生产和文化市场的管理工作；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（四）负责群众性精神文明创建活动，协调宣传文化系统的事业建设和文化产业的发展。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南县县委宣传部内设办公室、理论教育组、通讯组、文艺组，代管县文明办。共有机关干部 16 人，其中公务员编制 12 人，事业编制 4 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611" w:leftChars="290"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纳入 2019 年部门预算编制范围只有南县县委宣传部本级。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611" w:leftChars="290"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（一）收入预算，2019 年年初预算数 241.57 万元，其中，一般公共预算财政拨款241.57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（二）支出预算，2019 年年初预算数 241.57 万元，其中，一般公共服务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支出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172.02 万元，社会保保障和就业支出 53.76 万元，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卫生健康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支出 5.29 万元，住房保障支出 10.5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611" w:leftChars="290"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、部门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收支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增减变化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收入预算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较去年预算数增加 18.35 万元，主要是单位人员增多，工资标准提高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，相应财政拨款数额增加。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支出预算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较去年预算数增加 18.35 万元，主要是单位人员增多，工资标准提高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，相应财政拨款数额增加。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2019 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本部门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一般公共预算拨款收入 241.6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（一）基本支出：2019 年初预算数为 183.57 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（二）项目支出：2019 年年初预算数为58万元，是指单位为完成特定行政工作任务或事业发展目标而发生的支出，包括学习专项费用 11.5 万元，新闻奖 10 万元，红网托管费和《专供信息》订阅3.5 万元，网评队伍建设5 万元，重大突发性舆情管控10 万元，新闻媒体活动 5 万元，派出纪检监察经费专项 5 万元，公务接待费 8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（三）部门政府性基金预算和国有资本经营预算拨款收支情况：1、本部门无政府性基金预算收支，并已公开空表。2、本部门无国有资本经营预算拨款收支情况。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2019 年本部门机关运行经费当年一般公共预算拨款 28.35 万元，与 2018 年持平。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2019 年“三公”经费预算数为 8 万元，其中，公务接待费 8 万元，无公务出国（境）、公务用车运行和维护费用预算。2019 年“三公”经费预算与 2018 年持平。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2019 年本部门无政府采购预算。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南县南县县委宣传部共有国有资产 52.47 万元。其中：办公设备及培训设备价值52.47 万元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本单位 2019 年实现了部门支出整体绩效目标覆盖，无 30 万以上的重点专项。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 费反映单位公务出国（境）的国际旅费、国外城市间交通费、食宿费等支出。</w:t>
      </w:r>
    </w:p>
    <w:sectPr>
      <w:pgSz w:w="11910" w:h="16840"/>
      <w:pgMar w:top="1701" w:right="1531" w:bottom="1701" w:left="1531" w:header="720" w:footer="720" w:gutter="0"/>
      <w:paperSrc/>
      <w:cols w:space="0" w:num="1"/>
      <w:rtlGutter w:val="0"/>
      <w:docGrid w:type="linesAndChars" w:linePitch="610" w:charSpace="-19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05"/>
  <w:drawingGridVerticalSpacing w:val="305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73B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580" w:lineRule="exact"/>
      <w:ind w:left="706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2020-01-24T02:30:00Z</dcterms:created>
  <dc:creator>someone1370439269</dc:creator>
  <cp:lastModifiedBy>someone1370439269</cp:lastModifiedBy>
  <dcterms:modified xsi:type="dcterms:W3CDTF">2020-01-24T02:57:35Z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2020-01-24T00:00:00Z</vt:filetime>
  </property>
  <property fmtid="{D5CDD505-2E9C-101B-9397-08002B2CF9AE}" pid="5" name="KSOProductBuildVer">
    <vt:lpwstr>2052-11.1.0.9339</vt:lpwstr>
  </property>
</Properties>
</file>