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0"/>
        <w:jc w:val="center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  <w:t xml:space="preserve">南县司法局 </w:t>
      </w:r>
      <w:r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  <w:t xml:space="preserve">2019 </w:t>
      </w:r>
      <w:r>
        <w:rPr>
          <w:rFonts w:hint="default" w:ascii="Times New Roman" w:hAnsi="Times New Roman" w:cs="Times New Roman" w:eastAsiaTheme="minorEastAsia"/>
          <w:spacing w:val="0"/>
          <w:kern w:val="21"/>
          <w:sz w:val="44"/>
        </w:rPr>
        <w:t>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一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南县司法局是县人民政府主管人民调解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社区矫正安置帮教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法治宣传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法律援助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司法鉴定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公证服务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律师管理等业务的司法行政部门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全局现有在职人员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54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人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离退休人员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35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人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总编制为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66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其中行政编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53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全额事业编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8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自收自支事业编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5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内设职能科室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9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（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含纪检监察室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机关党委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）。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局属二级事业单位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1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其中副科级事业单位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1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个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：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南县公证处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南县司法局只有本级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没有其他二级预算单位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因此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纳入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2019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年部门预算编制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范围的只有南县司法局本级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三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2019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年部门预算包括本级预算和所属单位预算在内的汇总情况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收入既包括一般公共预算财政拨款收入和上级补助等收入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；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支出为保障局机关及局属二级单位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（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事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业单位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）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基本运行的经费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一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）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收入预算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，2019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1074.27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其中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一般公共预算财政拨款1038.27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上级补助收入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36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）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支出预算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，2019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1074.27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其中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公共安全支出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699.43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社会保障和就业支出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326.84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医疗卫生和计划生育支出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16.03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住房保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障支出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31.97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、部门收支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预算增减变动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收入较去年预算数增加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135.40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pacing w:val="0"/>
          <w:kern w:val="21"/>
          <w:lang w:val="en-US" w:eastAsia="zh-CN"/>
        </w:rPr>
        <w:t>14.3%，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主要是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一般公共预算财政拨款收入增加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支出较去年预算数增加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135.43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，</w:t>
      </w: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增长</w:t>
      </w:r>
      <w:r>
        <w:rPr>
          <w:rFonts w:hint="eastAsia" w:ascii="Times New Roman" w:hAnsi="Times New Roman" w:cs="Times New Roman" w:eastAsiaTheme="minorEastAsia"/>
          <w:spacing w:val="0"/>
          <w:kern w:val="21"/>
          <w:lang w:val="en-US" w:eastAsia="zh-CN"/>
        </w:rPr>
        <w:t>14.3%，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 xml:space="preserve">主要是 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2019 年实有人员增加，导致人员经费及公用经费增加。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年一般公共预算拨款收入 1074.27 万元，具体安排情况如下：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（一）基本支出：2019 年年初预算数为 844.27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（二）项目支出：2019 年年初预算数为 230 万元，是指单位为完成特定行政工作任务或事业发展目标而发生的支出，包括有关事业发展专项、专项业务费、基本建设支出、对市县专项补助等。其中：公务接待费 5.83 万元；专项商品和服务支出 224.17万元，明细为：人民调解专项 35.4 万元，三调联动专项 16.1 万元，社区矫正专项 49.2万元，政府购买服务 51.67 万元，法律顾问团经费 5 万元，公证律师管理 6 万元，刑释解教专项 8 万元，法律援助专项 16.8 万元，办案费 36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年本部门机关运行经费当年一般公共预算拨款 150.58 万元，比 2018 年预算增加 15.6 万元，上升 11.56%。主要是单位编内在职人员发生变动导致公用经费增加。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2、“三公”经费预算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2018 年“三公”经费预算数为 11.03 万元，其中，公务接待费 11.03 万元，公务用车购置及运行费 0 万元（2019 年部门公务用车运行维护经费列入县级专项），因公出国（境）费 0 万元。2019 年“三公”经费预算与 2018 年持平。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3、政府采购情况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2019 年本单位政府采购项目在上级一般性转移支付中列支。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4、国有资产占有使用情况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南县司法局共有国有资产 1115.13 万元。一是房屋数量 2 栋，面积 1380 平方米，价值 539.07 万元；二是车辆数量 3 辆，价值 62.85 万元；三是通用设备数量一套，价值49.82 万元 ；四是家具等其他固定资产 463.39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5、绩效目标情况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本单位 2019 年实现了部门整体绩效目标覆盖，且 20 万以上的重点专项支出申报了绩效目标。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eastAsia" w:ascii="Times New Roman" w:hAnsi="Times New Roman" w:cs="Times New Roman" w:eastAsiaTheme="minorEastAsia"/>
          <w:spacing w:val="0"/>
          <w:kern w:val="21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spacing w:val="0"/>
          <w:kern w:val="21"/>
        </w:rPr>
        <w:t>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2、“三公”经费：纳入县财政预算管理的“三公“经费，是指用一般公共预算拨款安排的公务接待费、公务用车购置及运行维护费和因公出国（境）费。其中，公务接待费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  <w:sectPr>
          <w:type w:val="continuous"/>
          <w:pgSz w:w="11910" w:h="16840"/>
          <w:pgMar w:top="1701" w:right="1531" w:bottom="1701" w:left="1531" w:header="720" w:footer="720" w:gutter="0"/>
        </w:sectPr>
      </w:pPr>
      <w:r>
        <w:rPr>
          <w:rFonts w:hint="default" w:ascii="Times New Roman" w:hAnsi="Times New Roman" w:cs="Times New Roman" w:eastAsiaTheme="minorEastAsia"/>
          <w:spacing w:val="0"/>
          <w:kern w:val="21"/>
        </w:rPr>
        <w:t>反映单位按规定开支的各类公务接待支出；公务用车购置及运行费反映单位公务用车车辆购置支出（含车辆购置税），以及燃料费、维修费、保险费等支出；因公出国（境） 费反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pacing w:val="0"/>
          <w:kern w:val="21"/>
        </w:rPr>
        <w:t>映单位公务出国（境）的国际旅费、国外城市间交通费、食宿费等支出。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center"/>
        <w:rPr>
          <w:rFonts w:hint="default" w:ascii="Times New Roman" w:hAnsi="Times New Roman" w:cs="Times New Roman" w:eastAsiaTheme="minorEastAsia"/>
          <w:spacing w:val="0"/>
          <w:kern w:val="21"/>
        </w:rPr>
      </w:pPr>
    </w:p>
    <w:sectPr>
      <w:pgSz w:w="11910" w:h="16840"/>
      <w:pgMar w:top="1100" w:right="42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5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2020-02-15T07:44:00Z</dcterms:created>
  <dc:creator>someone1370439269</dc:creator>
  <cp:lastModifiedBy>someone1370439269</cp:lastModifiedBy>
  <dcterms:modified xsi:type="dcterms:W3CDTF">2020-02-15T07:48:42Z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