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jc w:val="center"/>
        <w:rPr>
          <w:rFonts w:ascii="楷体" w:hAnsi="楷体" w:eastAsia="楷体" w:cs="Times New Roman"/>
          <w:bCs/>
          <w:sz w:val="72"/>
          <w:szCs w:val="72"/>
        </w:rPr>
      </w:pPr>
      <w:r>
        <w:rPr>
          <w:rFonts w:ascii="楷体" w:hAnsi="楷体" w:eastAsia="楷体" w:cs="Times New Roman"/>
          <w:bCs/>
          <w:sz w:val="72"/>
          <w:szCs w:val="72"/>
        </w:rPr>
        <w:t>建设项目环境影响报告表</w:t>
      </w:r>
    </w:p>
    <w:p>
      <w:pPr>
        <w:spacing w:before="192" w:beforeLines="80"/>
        <w:jc w:val="center"/>
        <w:rPr>
          <w:rFonts w:ascii="楷体" w:hAnsi="楷体" w:eastAsia="楷体" w:cs="Times New Roman"/>
          <w:bCs/>
          <w:sz w:val="48"/>
          <w:szCs w:val="48"/>
        </w:rPr>
      </w:pPr>
      <w:r>
        <w:rPr>
          <w:rFonts w:ascii="楷体" w:hAnsi="楷体" w:eastAsia="楷体" w:cs="Times New Roman"/>
          <w:bCs/>
          <w:sz w:val="48"/>
          <w:szCs w:val="48"/>
        </w:rPr>
        <w:t>（污染影响类）</w:t>
      </w: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sz w:val="24"/>
          <w:szCs w:val="24"/>
        </w:rPr>
      </w:pPr>
    </w:p>
    <w:p>
      <w:pPr>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widowControl w:val="0"/>
        <w:adjustRightInd w:val="0"/>
        <w:snapToGrid w:val="0"/>
        <w:spacing w:line="288" w:lineRule="auto"/>
        <w:rPr>
          <w:rFonts w:hint="eastAsia" w:ascii="Times New Roman" w:hAnsi="Times New Roman" w:eastAsia="仿宋_GB2312" w:cs="Times New Roman"/>
          <w:color w:val="000000"/>
          <w:sz w:val="36"/>
          <w:szCs w:val="36"/>
          <w:u w:val="single"/>
          <w:lang w:eastAsia="zh-CN"/>
        </w:rPr>
      </w:pPr>
      <w:r>
        <w:rPr>
          <w:rFonts w:hint="eastAsia" w:ascii="Times New Roman" w:hAnsi="Times New Roman" w:eastAsia="仿宋_GB2312" w:cs="Times New Roman"/>
          <w:color w:val="000000"/>
          <w:sz w:val="36"/>
          <w:szCs w:val="36"/>
          <w:u w:val="none"/>
          <w:lang w:eastAsia="zh-CN"/>
        </w:rPr>
        <w:t>项目名称：</w:t>
      </w:r>
      <w:r>
        <w:rPr>
          <w:rFonts w:hint="eastAsia" w:ascii="Times New Roman" w:hAnsi="Times New Roman"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eastAsia="zh-CN"/>
        </w:rPr>
        <w:t>南县助农米业稻虾米特色加工产业园</w:t>
      </w:r>
      <w:r>
        <w:rPr>
          <w:rFonts w:hint="eastAsia" w:ascii="Times New Roman" w:hAnsi="Times New Roman" w:eastAsia="仿宋_GB2312" w:cs="Times New Roman"/>
          <w:color w:val="000000"/>
          <w:sz w:val="36"/>
          <w:szCs w:val="36"/>
          <w:u w:val="single"/>
          <w:lang w:val="en-US" w:eastAsia="zh-CN"/>
        </w:rPr>
        <w:t>变更项目</w:t>
      </w:r>
      <w:r>
        <w:rPr>
          <w:rFonts w:hint="eastAsia" w:ascii="Times New Roman" w:hAnsi="Times New Roman" w:eastAsia="仿宋_GB2312" w:cs="Times New Roman"/>
          <w:color w:val="000000"/>
          <w:sz w:val="36"/>
          <w:szCs w:val="36"/>
          <w:u w:val="single"/>
          <w:lang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eastAsia="zh-CN"/>
        </w:rPr>
        <w:t xml:space="preserve">     </w:t>
      </w:r>
    </w:p>
    <w:p>
      <w:pPr>
        <w:widowControl w:val="0"/>
        <w:adjustRightInd w:val="0"/>
        <w:snapToGrid w:val="0"/>
        <w:spacing w:line="288" w:lineRule="auto"/>
        <w:rPr>
          <w:rFonts w:hint="eastAsia" w:ascii="Times New Roman" w:hAnsi="Times New Roman" w:eastAsia="仿宋_GB2312" w:cs="Times New Roman"/>
          <w:color w:val="000000"/>
          <w:sz w:val="36"/>
          <w:szCs w:val="36"/>
          <w:u w:val="single"/>
          <w:lang w:eastAsia="zh-CN"/>
        </w:rPr>
      </w:pPr>
      <w:r>
        <w:rPr>
          <w:rFonts w:hint="eastAsia" w:ascii="Times New Roman" w:hAnsi="Times New Roman" w:eastAsia="仿宋_GB2312" w:cs="Times New Roman"/>
          <w:color w:val="000000"/>
          <w:sz w:val="36"/>
          <w:szCs w:val="36"/>
          <w:u w:val="none"/>
          <w:lang w:eastAsia="zh-CN"/>
        </w:rPr>
        <w:t>建设单位（盖章）：</w:t>
      </w:r>
      <w:r>
        <w:rPr>
          <w:rFonts w:hint="eastAsia" w:ascii="Times New Roman" w:hAnsi="Times New Roman" w:eastAsia="仿宋_GB2312" w:cs="Times New Roman"/>
          <w:color w:val="000000"/>
          <w:sz w:val="36"/>
          <w:szCs w:val="36"/>
          <w:u w:val="single"/>
          <w:lang w:eastAsia="zh-CN"/>
        </w:rPr>
        <w:t xml:space="preserve">湖南助农米业有限公司         </w:t>
      </w:r>
    </w:p>
    <w:p>
      <w:pPr>
        <w:widowControl w:val="0"/>
        <w:adjustRightInd w:val="0"/>
        <w:snapToGrid w:val="0"/>
        <w:spacing w:line="288" w:lineRule="auto"/>
        <w:rPr>
          <w:rFonts w:ascii="黑体" w:hAnsi="黑体" w:eastAsia="黑体" w:cs="Times New Roman"/>
          <w:sz w:val="32"/>
          <w:szCs w:val="32"/>
          <w:u w:val="single"/>
        </w:rPr>
      </w:pPr>
      <w:r>
        <w:rPr>
          <w:rFonts w:hint="eastAsia" w:ascii="Times New Roman" w:hAnsi="Times New Roman" w:eastAsia="仿宋_GB2312" w:cs="Times New Roman"/>
          <w:color w:val="000000"/>
          <w:sz w:val="36"/>
          <w:szCs w:val="36"/>
          <w:u w:val="none"/>
          <w:lang w:eastAsia="zh-CN"/>
        </w:rPr>
        <w:t>编制日期：</w:t>
      </w:r>
      <w:r>
        <w:rPr>
          <w:rFonts w:hint="eastAsia" w:ascii="Times New Roman" w:hAnsi="Times New Roman" w:eastAsia="仿宋_GB2312" w:cs="Times New Roman"/>
          <w:color w:val="000000"/>
          <w:sz w:val="36"/>
          <w:szCs w:val="36"/>
          <w:u w:val="single"/>
          <w:lang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eastAsia="zh-CN"/>
        </w:rPr>
        <w:t xml:space="preserve">  2023年</w:t>
      </w:r>
      <w:r>
        <w:rPr>
          <w:rFonts w:hint="eastAsia" w:ascii="Times New Roman" w:hAnsi="Times New Roman" w:eastAsia="仿宋_GB2312" w:cs="Times New Roman"/>
          <w:color w:val="000000"/>
          <w:sz w:val="36"/>
          <w:szCs w:val="36"/>
          <w:u w:val="single"/>
          <w:lang w:val="en-US" w:eastAsia="zh-CN"/>
        </w:rPr>
        <w:t>12</w:t>
      </w:r>
      <w:r>
        <w:rPr>
          <w:rFonts w:hint="eastAsia" w:ascii="Times New Roman" w:hAnsi="Times New Roman" w:eastAsia="仿宋_GB2312" w:cs="Times New Roman"/>
          <w:color w:val="000000"/>
          <w:sz w:val="36"/>
          <w:szCs w:val="36"/>
          <w:u w:val="single"/>
          <w:lang w:eastAsia="zh-CN"/>
        </w:rPr>
        <w:t xml:space="preserve">月                 </w:t>
      </w:r>
      <w:r>
        <w:rPr>
          <w:rFonts w:ascii="黑体" w:hAnsi="黑体" w:eastAsia="黑体" w:cs="Times New Roman"/>
          <w:sz w:val="32"/>
          <w:szCs w:val="32"/>
          <w:u w:val="single"/>
        </w:rPr>
        <w:t xml:space="preserve">  </w:t>
      </w:r>
    </w:p>
    <w:p>
      <w:pPr>
        <w:adjustRightInd w:val="0"/>
        <w:snapToGrid w:val="0"/>
        <w:spacing w:line="360" w:lineRule="auto"/>
        <w:jc w:val="center"/>
        <w:rPr>
          <w:rFonts w:ascii="Times New Roman" w:hAnsi="Times New Roman" w:eastAsia="宋体" w:cs="Times New Roman"/>
          <w:sz w:val="24"/>
          <w:szCs w:val="24"/>
        </w:rPr>
      </w:pPr>
    </w:p>
    <w:p>
      <w:pPr>
        <w:adjustRightInd w:val="0"/>
        <w:snapToGrid w:val="0"/>
        <w:spacing w:line="360" w:lineRule="auto"/>
        <w:jc w:val="center"/>
        <w:rPr>
          <w:rFonts w:ascii="Times New Roman" w:hAnsi="Times New Roman" w:eastAsia="宋体" w:cs="Times New Roman"/>
          <w:sz w:val="24"/>
          <w:szCs w:val="24"/>
        </w:rPr>
      </w:pPr>
    </w:p>
    <w:p>
      <w:pPr>
        <w:adjustRightInd w:val="0"/>
        <w:snapToGrid w:val="0"/>
        <w:spacing w:line="360" w:lineRule="auto"/>
        <w:jc w:val="center"/>
        <w:rPr>
          <w:rFonts w:ascii="Times New Roman" w:hAnsi="Times New Roman" w:eastAsia="宋体" w:cs="Times New Roman"/>
          <w:sz w:val="24"/>
          <w:szCs w:val="24"/>
        </w:rPr>
        <w:sectPr>
          <w:footerReference r:id="rId3" w:type="default"/>
          <w:pgSz w:w="11906" w:h="16838"/>
          <w:pgMar w:top="1701" w:right="1440" w:bottom="1701" w:left="1440" w:header="851" w:footer="1077" w:gutter="0"/>
          <w:pgBorders>
            <w:top w:val="none" w:sz="0" w:space="0"/>
            <w:left w:val="none" w:sz="0" w:space="0"/>
            <w:bottom w:val="none" w:sz="0" w:space="0"/>
            <w:right w:val="none" w:sz="0" w:space="0"/>
          </w:pgBorders>
          <w:pgNumType w:start="3"/>
          <w:cols w:space="720" w:num="1"/>
        </w:sectPr>
      </w:pPr>
      <w:r>
        <w:rPr>
          <w:rFonts w:ascii="楷体" w:hAnsi="楷体" w:eastAsia="楷体" w:cs="Times New Roman"/>
          <w:sz w:val="36"/>
          <w:szCs w:val="36"/>
        </w:rPr>
        <w:t>中华人民共和国生态环境部制</w:t>
      </w:r>
    </w:p>
    <w:sdt>
      <w:sdtPr>
        <w:rPr>
          <w:rFonts w:asciiTheme="minorHAnsi" w:hAnsiTheme="minorHAnsi" w:eastAsiaTheme="minorEastAsia" w:cstheme="minorBidi"/>
          <w:color w:val="auto"/>
          <w:kern w:val="2"/>
          <w:sz w:val="21"/>
          <w:szCs w:val="22"/>
          <w:lang w:val="zh-CN"/>
        </w:rPr>
        <w:id w:val="1040255996"/>
        <w:docPartObj>
          <w:docPartGallery w:val="Table of Contents"/>
          <w:docPartUnique/>
        </w:docPartObj>
      </w:sdtPr>
      <w:sdtEndPr>
        <w:rPr>
          <w:rFonts w:ascii="Times New Roman" w:hAnsi="Times New Roman" w:eastAsia="宋体" w:cs="Times New Roman"/>
          <w:b/>
          <w:bCs/>
          <w:color w:val="auto"/>
          <w:kern w:val="2"/>
          <w:sz w:val="24"/>
          <w:szCs w:val="24"/>
          <w:lang w:val="zh-CN"/>
        </w:rPr>
      </w:sdtEndPr>
      <w:sdtContent>
        <w:p>
          <w:pPr>
            <w:spacing w:line="360" w:lineRule="auto"/>
          </w:pPr>
          <w:bookmarkStart w:id="0" w:name="_Toc129770285"/>
        </w:p>
      </w:sdtContent>
    </w:sdt>
    <w:p>
      <w:pPr>
        <w:spacing w:line="360" w:lineRule="auto"/>
        <w:rPr>
          <w:rFonts w:cs="Times New Roman"/>
          <w:b/>
          <w:bCs/>
          <w:snapToGrid w:val="0"/>
          <w:sz w:val="30"/>
          <w:szCs w:val="30"/>
        </w:rPr>
      </w:pPr>
      <w:r>
        <w:rPr>
          <w:rFonts w:cs="Times New Roman"/>
          <w:b/>
          <w:bCs/>
          <w:snapToGrid w:val="0"/>
          <w:sz w:val="30"/>
          <w:szCs w:val="30"/>
        </w:rPr>
        <w:t>一、建设项目基本情况</w:t>
      </w:r>
      <w:bookmarkEnd w:id="0"/>
    </w:p>
    <w:tbl>
      <w:tblPr>
        <w:tblStyle w:val="24"/>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1793"/>
        <w:gridCol w:w="2150"/>
        <w:gridCol w:w="1779"/>
        <w:gridCol w:w="3350"/>
      </w:tblGrid>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color w:val="000000" w:themeColor="text1"/>
                <w:sz w:val="24"/>
                <w:szCs w:val="24"/>
                <w:u w:val="none"/>
                <w14:textFill>
                  <w14:solidFill>
                    <w14:schemeClr w14:val="tx1"/>
                  </w14:solidFill>
                </w14:textFill>
              </w:rPr>
            </w:pPr>
            <w:r>
              <w:rPr>
                <w:rFonts w:hint="default" w:ascii="Times New Roman" w:hAnsi="Times New Roman" w:eastAsia="宋体" w:cs="Times New Roman"/>
                <w:color w:val="000000" w:themeColor="text1"/>
                <w:sz w:val="24"/>
                <w:szCs w:val="24"/>
                <w:u w:val="none"/>
                <w14:textFill>
                  <w14:solidFill>
                    <w14:schemeClr w14:val="tx1"/>
                  </w14:solidFill>
                </w14:textFill>
              </w:rPr>
              <w:t>建设项目名称</w:t>
            </w:r>
          </w:p>
        </w:tc>
        <w:tc>
          <w:tcPr>
            <w:tcW w:w="7279" w:type="dxa"/>
            <w:gridSpan w:val="3"/>
            <w:vAlign w:val="center"/>
          </w:tcPr>
          <w:p>
            <w:pPr>
              <w:jc w:val="center"/>
              <w:rPr>
                <w:rFonts w:hint="default" w:ascii="Times New Roman" w:hAnsi="Times New Roman" w:eastAsia="宋体" w:cs="Times New Roman"/>
                <w:color w:val="000000" w:themeColor="text1"/>
                <w:sz w:val="24"/>
                <w:szCs w:val="24"/>
                <w:u w:val="none"/>
                <w14:textFill>
                  <w14:solidFill>
                    <w14:schemeClr w14:val="tx1"/>
                  </w14:solidFill>
                </w14:textFill>
              </w:rPr>
            </w:pPr>
            <w:r>
              <w:rPr>
                <w:rFonts w:hint="eastAsia" w:ascii="宋体" w:hAnsi="宋体" w:eastAsia="宋体" w:cs="宋体"/>
                <w:sz w:val="24"/>
                <w:szCs w:val="24"/>
                <w:lang w:eastAsia="zh-CN"/>
              </w:rPr>
              <w:t>南县助农米业稻虾米特色加工产业园</w:t>
            </w:r>
            <w:r>
              <w:rPr>
                <w:rFonts w:hint="eastAsia" w:ascii="宋体" w:hAnsi="宋体" w:eastAsia="宋体" w:cs="宋体"/>
                <w:sz w:val="24"/>
                <w:szCs w:val="24"/>
                <w:lang w:val="en-US" w:eastAsia="zh-CN"/>
              </w:rPr>
              <w:t>变更项目</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项目代码</w:t>
            </w:r>
          </w:p>
        </w:tc>
        <w:tc>
          <w:tcPr>
            <w:tcW w:w="7279" w:type="dxa"/>
            <w:gridSpan w:val="3"/>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无</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建设单位联系人</w:t>
            </w:r>
          </w:p>
        </w:tc>
        <w:tc>
          <w:tcPr>
            <w:tcW w:w="2150" w:type="dxa"/>
            <w:vAlign w:val="center"/>
          </w:tcPr>
          <w:p>
            <w:pPr>
              <w:jc w:val="center"/>
              <w:rPr>
                <w:rFonts w:hint="default" w:ascii="Times New Roman" w:hAnsi="Times New Roman" w:eastAsia="宋体" w:cs="Times New Roman"/>
                <w:sz w:val="24"/>
                <w:szCs w:val="24"/>
                <w:u w:val="none"/>
              </w:rPr>
            </w:pPr>
            <w:r>
              <w:rPr>
                <w:rFonts w:hint="eastAsia" w:ascii="宋体" w:hAnsi="宋体" w:eastAsia="宋体" w:cs="宋体"/>
                <w:sz w:val="24"/>
                <w:szCs w:val="24"/>
                <w:lang w:eastAsia="zh-CN"/>
              </w:rPr>
              <w:t>黄庆明</w:t>
            </w:r>
          </w:p>
        </w:tc>
        <w:tc>
          <w:tcPr>
            <w:tcW w:w="1779" w:type="dxa"/>
            <w:vAlign w:val="center"/>
          </w:tcPr>
          <w:p>
            <w:pPr>
              <w:jc w:val="center"/>
              <w:rPr>
                <w:rFonts w:hint="default" w:ascii="Times New Roman" w:hAnsi="Times New Roman" w:eastAsia="宋体" w:cs="Times New Roman"/>
                <w:sz w:val="24"/>
                <w:szCs w:val="24"/>
                <w:u w:val="none"/>
              </w:rPr>
            </w:pPr>
            <w:r>
              <w:rPr>
                <w:rFonts w:hint="eastAsia" w:ascii="宋体" w:hAnsi="宋体" w:eastAsia="宋体" w:cs="宋体"/>
                <w:sz w:val="24"/>
                <w:szCs w:val="24"/>
              </w:rPr>
              <w:t>联系方式</w:t>
            </w:r>
          </w:p>
        </w:tc>
        <w:tc>
          <w:tcPr>
            <w:tcW w:w="3350" w:type="dxa"/>
            <w:vAlign w:val="center"/>
          </w:tcPr>
          <w:p>
            <w:pPr>
              <w:jc w:val="center"/>
              <w:rPr>
                <w:rFonts w:hint="default" w:ascii="Times New Roman" w:hAnsi="Times New Roman" w:eastAsia="宋体" w:cs="Times New Roman"/>
                <w:sz w:val="24"/>
                <w:szCs w:val="24"/>
                <w:u w:val="none"/>
              </w:rPr>
            </w:pPr>
            <w:r>
              <w:rPr>
                <w:rFonts w:hint="eastAsia" w:ascii="宋体" w:hAnsi="宋体" w:eastAsia="宋体" w:cs="宋体"/>
                <w:sz w:val="24"/>
                <w:szCs w:val="24"/>
                <w:lang w:val="en-US" w:eastAsia="zh-CN"/>
              </w:rPr>
              <w:t>13607375888</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建设地点</w:t>
            </w:r>
          </w:p>
        </w:tc>
        <w:tc>
          <w:tcPr>
            <w:tcW w:w="7279" w:type="dxa"/>
            <w:gridSpan w:val="3"/>
            <w:vAlign w:val="center"/>
          </w:tcPr>
          <w:p>
            <w:pPr>
              <w:jc w:val="center"/>
              <w:rPr>
                <w:rFonts w:hint="default" w:ascii="Times New Roman" w:hAnsi="Times New Roman" w:cs="Times New Roman" w:eastAsiaTheme="minorEastAsia"/>
                <w:spacing w:val="-6"/>
                <w:sz w:val="24"/>
                <w:szCs w:val="24"/>
                <w:u w:val="none"/>
                <w:lang w:val="en-US" w:eastAsia="zh-CN"/>
              </w:rPr>
            </w:pPr>
            <w:r>
              <w:rPr>
                <w:rFonts w:hint="eastAsia" w:ascii="宋体" w:hAnsi="宋体" w:eastAsia="宋体" w:cs="宋体"/>
                <w:sz w:val="24"/>
                <w:szCs w:val="24"/>
                <w:u w:val="none"/>
                <w:lang w:eastAsia="zh-CN"/>
              </w:rPr>
              <w:t>南县食品产业园二期第</w:t>
            </w:r>
            <w:r>
              <w:rPr>
                <w:rFonts w:hint="eastAsia" w:ascii="宋体" w:hAnsi="宋体" w:eastAsia="宋体" w:cs="宋体"/>
                <w:sz w:val="24"/>
                <w:szCs w:val="24"/>
                <w:u w:val="none"/>
                <w:lang w:val="en-US" w:eastAsia="zh-CN"/>
              </w:rPr>
              <w:t>1、2号厂房</w:t>
            </w:r>
          </w:p>
        </w:tc>
      </w:tr>
      <w:tr>
        <w:trPr>
          <w:trHeight w:val="475"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地理坐标</w:t>
            </w:r>
          </w:p>
        </w:tc>
        <w:tc>
          <w:tcPr>
            <w:tcW w:w="7279" w:type="dxa"/>
            <w:gridSpan w:val="3"/>
            <w:vAlign w:val="center"/>
          </w:tcPr>
          <w:p>
            <w:pPr>
              <w:jc w:val="center"/>
              <w:rPr>
                <w:rFonts w:hint="default" w:ascii="Times New Roman" w:hAnsi="Times New Roman" w:eastAsia="宋体" w:cs="Times New Roman"/>
                <w:sz w:val="24"/>
                <w:szCs w:val="24"/>
                <w:u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1</w:t>
            </w:r>
            <w:r>
              <w:rPr>
                <w:rFonts w:hint="eastAsia" w:ascii="宋体" w:hAnsi="宋体" w:eastAsia="宋体" w:cs="宋体"/>
                <w:sz w:val="24"/>
                <w:szCs w:val="24"/>
                <w:highlight w:val="none"/>
                <w:u w:val="single"/>
                <w:lang w:val="en-US" w:eastAsia="zh-CN"/>
              </w:rPr>
              <w:t>12</w:t>
            </w:r>
            <w:r>
              <w:rPr>
                <w:rFonts w:hint="eastAsia" w:ascii="宋体" w:hAnsi="宋体" w:eastAsia="宋体" w:cs="宋体"/>
                <w:sz w:val="24"/>
                <w:szCs w:val="24"/>
                <w:highlight w:val="none"/>
              </w:rPr>
              <w:t>度</w:t>
            </w:r>
            <w:r>
              <w:rPr>
                <w:rFonts w:hint="eastAsia" w:ascii="宋体" w:hAnsi="宋体" w:eastAsia="宋体" w:cs="宋体"/>
                <w:sz w:val="24"/>
                <w:szCs w:val="24"/>
                <w:highlight w:val="none"/>
                <w:u w:val="single"/>
                <w:lang w:val="en-US" w:eastAsia="zh-CN"/>
              </w:rPr>
              <w:t>22</w:t>
            </w:r>
            <w:r>
              <w:rPr>
                <w:rFonts w:hint="eastAsia" w:ascii="宋体" w:hAnsi="宋体" w:eastAsia="宋体" w:cs="宋体"/>
                <w:sz w:val="24"/>
                <w:szCs w:val="24"/>
                <w:highlight w:val="none"/>
              </w:rPr>
              <w:t>分</w:t>
            </w:r>
            <w:r>
              <w:rPr>
                <w:rFonts w:hint="eastAsia" w:ascii="宋体" w:hAnsi="宋体" w:eastAsia="宋体" w:cs="宋体"/>
                <w:sz w:val="24"/>
                <w:szCs w:val="24"/>
                <w:highlight w:val="none"/>
                <w:u w:val="single"/>
                <w:lang w:val="en-US" w:eastAsia="zh-CN"/>
              </w:rPr>
              <w:t>10.016</w:t>
            </w:r>
            <w:r>
              <w:rPr>
                <w:rFonts w:hint="eastAsia" w:ascii="宋体" w:hAnsi="宋体" w:eastAsia="宋体" w:cs="宋体"/>
                <w:sz w:val="24"/>
                <w:szCs w:val="24"/>
                <w:highlight w:val="none"/>
              </w:rPr>
              <w:t>秒，</w:t>
            </w:r>
            <w:r>
              <w:rPr>
                <w:rFonts w:hint="eastAsia" w:ascii="宋体" w:hAnsi="宋体" w:eastAsia="宋体" w:cs="宋体"/>
                <w:sz w:val="24"/>
                <w:szCs w:val="24"/>
                <w:highlight w:val="none"/>
                <w:u w:val="single"/>
              </w:rPr>
              <w:t>2</w:t>
            </w:r>
            <w:r>
              <w:rPr>
                <w:rFonts w:hint="eastAsia" w:ascii="宋体" w:hAnsi="宋体" w:eastAsia="宋体" w:cs="宋体"/>
                <w:sz w:val="24"/>
                <w:szCs w:val="24"/>
                <w:highlight w:val="none"/>
                <w:u w:val="single"/>
                <w:lang w:val="en-US" w:eastAsia="zh-CN"/>
              </w:rPr>
              <w:t>9</w:t>
            </w:r>
            <w:r>
              <w:rPr>
                <w:rFonts w:hint="eastAsia" w:ascii="宋体" w:hAnsi="宋体" w:eastAsia="宋体" w:cs="宋体"/>
                <w:sz w:val="24"/>
                <w:szCs w:val="24"/>
                <w:highlight w:val="none"/>
              </w:rPr>
              <w:t>度</w:t>
            </w:r>
            <w:r>
              <w:rPr>
                <w:rFonts w:hint="eastAsia" w:ascii="宋体" w:hAnsi="宋体" w:eastAsia="宋体" w:cs="宋体"/>
                <w:sz w:val="24"/>
                <w:szCs w:val="24"/>
                <w:highlight w:val="none"/>
                <w:u w:val="single"/>
                <w:lang w:val="en-US" w:eastAsia="zh-CN"/>
              </w:rPr>
              <w:t>22</w:t>
            </w:r>
            <w:r>
              <w:rPr>
                <w:rFonts w:hint="eastAsia" w:ascii="宋体" w:hAnsi="宋体" w:eastAsia="宋体" w:cs="宋体"/>
                <w:sz w:val="24"/>
                <w:szCs w:val="24"/>
                <w:highlight w:val="none"/>
              </w:rPr>
              <w:t>分</w:t>
            </w:r>
            <w:r>
              <w:rPr>
                <w:rFonts w:hint="eastAsia" w:ascii="宋体" w:hAnsi="宋体" w:eastAsia="宋体" w:cs="宋体"/>
                <w:sz w:val="24"/>
                <w:szCs w:val="24"/>
                <w:highlight w:val="none"/>
                <w:u w:val="single"/>
                <w:lang w:val="en-US" w:eastAsia="zh-CN"/>
              </w:rPr>
              <w:t>43.501</w:t>
            </w:r>
            <w:r>
              <w:rPr>
                <w:rFonts w:hint="eastAsia" w:ascii="宋体" w:hAnsi="宋体" w:eastAsia="宋体" w:cs="宋体"/>
                <w:sz w:val="24"/>
                <w:szCs w:val="24"/>
                <w:highlight w:val="none"/>
              </w:rPr>
              <w:t>秒）</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国民经济</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行业类别</w:t>
            </w:r>
          </w:p>
        </w:tc>
        <w:tc>
          <w:tcPr>
            <w:tcW w:w="2150" w:type="dxa"/>
            <w:vAlign w:val="center"/>
          </w:tcPr>
          <w:p>
            <w:pPr>
              <w:jc w:val="center"/>
              <w:rPr>
                <w:rFonts w:hint="default" w:ascii="Times New Roman" w:hAnsi="Times New Roman" w:eastAsia="宋体" w:cs="Times New Roman"/>
                <w:sz w:val="24"/>
                <w:szCs w:val="24"/>
                <w:u w:val="none"/>
              </w:rPr>
            </w:pPr>
            <w:r>
              <w:rPr>
                <w:rFonts w:hint="eastAsia" w:ascii="宋体" w:hAnsi="宋体" w:eastAsia="宋体" w:cs="宋体"/>
                <w:i w:val="0"/>
                <w:iCs w:val="0"/>
                <w:color w:val="auto"/>
                <w:kern w:val="24"/>
                <w:sz w:val="24"/>
                <w:szCs w:val="24"/>
                <w:u w:val="none"/>
                <w:lang w:val="en-US" w:eastAsia="zh-CN"/>
              </w:rPr>
              <w:t>C1311稻谷加工、C1431米、面制品制造</w:t>
            </w:r>
          </w:p>
        </w:tc>
        <w:tc>
          <w:tcPr>
            <w:tcW w:w="1779" w:type="dxa"/>
            <w:vAlign w:val="center"/>
          </w:tcPr>
          <w:p>
            <w:pPr>
              <w:jc w:val="center"/>
              <w:rPr>
                <w:rFonts w:hint="default" w:ascii="Times New Roman" w:hAnsi="Times New Roman" w:eastAsia="宋体" w:cs="Times New Roman"/>
                <w:sz w:val="24"/>
                <w:szCs w:val="24"/>
                <w:u w:val="none"/>
              </w:rPr>
            </w:pPr>
            <w:bookmarkStart w:id="1" w:name="_Hlk49843745"/>
            <w:r>
              <w:rPr>
                <w:rFonts w:hint="default" w:ascii="Times New Roman" w:hAnsi="Times New Roman" w:eastAsia="宋体" w:cs="Times New Roman"/>
                <w:sz w:val="24"/>
                <w:szCs w:val="24"/>
                <w:u w:val="none"/>
              </w:rPr>
              <w:t>建设项目</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行业类别</w:t>
            </w:r>
            <w:bookmarkEnd w:id="1"/>
          </w:p>
        </w:tc>
        <w:tc>
          <w:tcPr>
            <w:tcW w:w="3350" w:type="dxa"/>
            <w:vAlign w:val="center"/>
          </w:tcPr>
          <w:p>
            <w:pPr>
              <w:jc w:val="center"/>
              <w:rPr>
                <w:rFonts w:hint="default" w:ascii="Times New Roman" w:hAnsi="Times New Roman" w:eastAsia="宋体" w:cs="Times New Roman"/>
                <w:spacing w:val="-4"/>
                <w:sz w:val="24"/>
                <w:szCs w:val="24"/>
                <w:u w:val="none"/>
              </w:rPr>
            </w:pPr>
            <w:r>
              <w:rPr>
                <w:rFonts w:hint="eastAsia" w:ascii="Times New Roman" w:hAnsi="Times New Roman" w:eastAsia="宋体" w:cs="Times New Roman"/>
                <w:sz w:val="24"/>
                <w:szCs w:val="24"/>
                <w:u w:val="none"/>
                <w:lang w:val="en-US" w:eastAsia="zh-CN"/>
              </w:rPr>
              <w:t>十一、食品制造业，方便食品制造143、</w:t>
            </w:r>
            <w:r>
              <w:rPr>
                <w:rFonts w:hint="default" w:ascii="Times New Roman" w:hAnsi="Times New Roman" w:eastAsia="宋体" w:cs="Times New Roman"/>
                <w:sz w:val="24"/>
                <w:szCs w:val="24"/>
                <w:u w:val="none"/>
                <w:lang w:eastAsia="zh-CN"/>
              </w:rPr>
              <w:t>四十一、电力、热力生产和供应业</w:t>
            </w:r>
            <w:r>
              <w:rPr>
                <w:rFonts w:hint="default" w:ascii="Times New Roman" w:hAnsi="Times New Roman" w:eastAsia="宋体" w:cs="Times New Roman"/>
                <w:sz w:val="24"/>
                <w:szCs w:val="24"/>
                <w:u w:val="none"/>
                <w:lang w:val="en-US" w:eastAsia="zh-CN"/>
              </w:rPr>
              <w:t>91热力生产和供应工程（包括建设单位自建自用的供热工程）</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建设性质</w:t>
            </w:r>
          </w:p>
        </w:tc>
        <w:tc>
          <w:tcPr>
            <w:tcW w:w="2150" w:type="dxa"/>
            <w:vAlign w:val="center"/>
          </w:tcPr>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lang w:eastAsia="zh-CN"/>
              </w:rPr>
              <w:sym w:font="Wingdings 2" w:char="0052"/>
            </w:r>
            <w:r>
              <w:rPr>
                <w:rFonts w:hint="default" w:ascii="Times New Roman" w:hAnsi="Times New Roman" w:eastAsia="宋体" w:cs="Times New Roman"/>
                <w:sz w:val="24"/>
                <w:szCs w:val="24"/>
                <w:u w:val="none"/>
              </w:rPr>
              <w:t>新建</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A3"/>
            </w:r>
            <w:r>
              <w:rPr>
                <w:rFonts w:hint="default" w:ascii="Times New Roman" w:hAnsi="Times New Roman" w:eastAsia="宋体" w:cs="Times New Roman"/>
                <w:sz w:val="24"/>
                <w:szCs w:val="24"/>
                <w:u w:val="none"/>
              </w:rPr>
              <w:t>改建</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A3"/>
            </w:r>
            <w:r>
              <w:rPr>
                <w:rFonts w:hint="default" w:ascii="Times New Roman" w:hAnsi="Times New Roman" w:eastAsia="宋体" w:cs="Times New Roman"/>
                <w:sz w:val="24"/>
                <w:szCs w:val="24"/>
                <w:u w:val="none"/>
              </w:rPr>
              <w:t>扩建</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A3"/>
            </w:r>
            <w:r>
              <w:rPr>
                <w:rFonts w:hint="default" w:ascii="Times New Roman" w:hAnsi="Times New Roman" w:eastAsia="宋体" w:cs="Times New Roman"/>
                <w:sz w:val="24"/>
                <w:szCs w:val="24"/>
                <w:u w:val="none"/>
              </w:rPr>
              <w:t>技术改造</w:t>
            </w:r>
          </w:p>
        </w:tc>
        <w:tc>
          <w:tcPr>
            <w:tcW w:w="1779" w:type="dxa"/>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建设项目</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申报情形</w:t>
            </w:r>
          </w:p>
        </w:tc>
        <w:tc>
          <w:tcPr>
            <w:tcW w:w="3350" w:type="dxa"/>
            <w:vAlign w:val="center"/>
          </w:tcPr>
          <w:p>
            <w:pPr>
              <w:jc w:val="left"/>
              <w:rPr>
                <w:rFonts w:hint="default" w:ascii="Times New Roman" w:hAnsi="Times New Roman" w:eastAsia="宋体" w:cs="Times New Roman"/>
                <w:sz w:val="24"/>
                <w:szCs w:val="24"/>
                <w:u w:val="none"/>
              </w:rPr>
            </w:pPr>
            <w:r>
              <w:rPr>
                <w:rFonts w:hint="eastAsia" w:ascii="Times New Roman" w:hAnsi="Times New Roman" w:eastAsia="宋体" w:cs="Times New Roman"/>
                <w:sz w:val="24"/>
                <w:szCs w:val="24"/>
                <w:u w:val="none"/>
                <w:lang w:eastAsia="zh-CN"/>
              </w:rPr>
              <w:t>□</w:t>
            </w:r>
            <w:r>
              <w:rPr>
                <w:rFonts w:hint="default" w:ascii="Times New Roman" w:hAnsi="Times New Roman" w:eastAsia="宋体" w:cs="Times New Roman"/>
                <w:sz w:val="24"/>
                <w:szCs w:val="24"/>
                <w:u w:val="none"/>
              </w:rPr>
              <w:t>首次申报项目</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A3"/>
            </w:r>
            <w:r>
              <w:rPr>
                <w:rFonts w:hint="default" w:ascii="Times New Roman" w:hAnsi="Times New Roman" w:eastAsia="宋体" w:cs="Times New Roman"/>
                <w:sz w:val="24"/>
                <w:szCs w:val="24"/>
                <w:u w:val="none"/>
              </w:rPr>
              <w:t>不予批准后再次申报项目</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A3"/>
            </w:r>
            <w:r>
              <w:rPr>
                <w:rFonts w:hint="default" w:ascii="Times New Roman" w:hAnsi="Times New Roman" w:eastAsia="宋体" w:cs="Times New Roman"/>
                <w:sz w:val="24"/>
                <w:szCs w:val="24"/>
                <w:u w:val="none"/>
              </w:rPr>
              <w:t>超五年重新审核项目</w:t>
            </w:r>
          </w:p>
          <w:p>
            <w:pPr>
              <w:jc w:val="left"/>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sym w:font="Wingdings 2" w:char="0052"/>
            </w:r>
            <w:r>
              <w:rPr>
                <w:rFonts w:hint="default" w:ascii="Times New Roman" w:hAnsi="Times New Roman" w:eastAsia="宋体" w:cs="Times New Roman"/>
                <w:sz w:val="24"/>
                <w:szCs w:val="24"/>
                <w:u w:val="none"/>
              </w:rPr>
              <w:t>重大变动重新报批项目</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项目审批</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（核准/备案）</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部门</w:t>
            </w:r>
          </w:p>
        </w:tc>
        <w:tc>
          <w:tcPr>
            <w:tcW w:w="2150" w:type="dxa"/>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w:t>
            </w:r>
          </w:p>
        </w:tc>
        <w:tc>
          <w:tcPr>
            <w:tcW w:w="1779" w:type="dxa"/>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项目审批</w:t>
            </w:r>
          </w:p>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（核准/备案）文号</w:t>
            </w:r>
          </w:p>
        </w:tc>
        <w:tc>
          <w:tcPr>
            <w:tcW w:w="3350" w:type="dxa"/>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color w:val="000000" w:themeColor="text1"/>
                <w:sz w:val="24"/>
                <w:szCs w:val="24"/>
                <w:u w:val="none"/>
                <w14:textFill>
                  <w14:solidFill>
                    <w14:schemeClr w14:val="tx1"/>
                  </w14:solidFill>
                </w14:textFill>
              </w:rPr>
            </w:pPr>
            <w:r>
              <w:rPr>
                <w:rFonts w:hint="default" w:ascii="Times New Roman" w:hAnsi="Times New Roman" w:eastAsia="宋体" w:cs="Times New Roman"/>
                <w:color w:val="000000" w:themeColor="text1"/>
                <w:sz w:val="24"/>
                <w:szCs w:val="24"/>
                <w:u w:val="none"/>
                <w14:textFill>
                  <w14:solidFill>
                    <w14:schemeClr w14:val="tx1"/>
                  </w14:solidFill>
                </w14:textFill>
              </w:rPr>
              <w:t>总投资（万元）</w:t>
            </w:r>
          </w:p>
        </w:tc>
        <w:tc>
          <w:tcPr>
            <w:tcW w:w="2150" w:type="dxa"/>
            <w:vAlign w:val="center"/>
          </w:tcPr>
          <w:p>
            <w:pPr>
              <w:jc w:val="center"/>
              <w:rPr>
                <w:rFonts w:hint="default" w:ascii="Times New Roman" w:hAnsi="Times New Roman" w:eastAsia="宋体" w:cs="Times New Roman"/>
                <w:color w:val="auto"/>
                <w:sz w:val="24"/>
                <w:szCs w:val="24"/>
                <w:u w:val="none"/>
                <w:lang w:val="en-US"/>
              </w:rPr>
            </w:pPr>
            <w:r>
              <w:rPr>
                <w:rFonts w:hint="eastAsia" w:ascii="宋体" w:hAnsi="宋体" w:eastAsia="宋体" w:cs="宋体"/>
                <w:sz w:val="24"/>
                <w:szCs w:val="24"/>
                <w:lang w:val="en-US" w:eastAsia="zh-CN"/>
              </w:rPr>
              <w:t>13000</w:t>
            </w:r>
          </w:p>
        </w:tc>
        <w:tc>
          <w:tcPr>
            <w:tcW w:w="1779" w:type="dxa"/>
            <w:tcMar>
              <w:top w:w="16" w:type="dxa"/>
              <w:left w:w="16" w:type="dxa"/>
              <w:bottom w:w="0" w:type="dxa"/>
              <w:right w:w="16" w:type="dxa"/>
            </w:tcMar>
            <w:vAlign w:val="center"/>
          </w:tcPr>
          <w:p>
            <w:pPr>
              <w:ind w:left="-315" w:leftChars="-150" w:right="-420" w:rightChars="-200"/>
              <w:jc w:val="center"/>
              <w:rPr>
                <w:rFonts w:hint="default" w:ascii="Times New Roman" w:hAnsi="Times New Roman" w:eastAsia="宋体" w:cs="Times New Roman"/>
                <w:color w:val="auto"/>
                <w:spacing w:val="-14"/>
                <w:sz w:val="24"/>
                <w:szCs w:val="24"/>
                <w:u w:val="none"/>
              </w:rPr>
            </w:pPr>
            <w:r>
              <w:rPr>
                <w:rFonts w:hint="default" w:ascii="Times New Roman" w:hAnsi="Times New Roman" w:eastAsia="宋体" w:cs="Times New Roman"/>
                <w:color w:val="auto"/>
                <w:spacing w:val="-14"/>
                <w:sz w:val="24"/>
                <w:szCs w:val="24"/>
                <w:u w:val="none"/>
              </w:rPr>
              <w:t>环保投资（万元）</w:t>
            </w:r>
          </w:p>
        </w:tc>
        <w:tc>
          <w:tcPr>
            <w:tcW w:w="3350" w:type="dxa"/>
            <w:vAlign w:val="center"/>
          </w:tcPr>
          <w:p>
            <w:pPr>
              <w:jc w:val="center"/>
              <w:rPr>
                <w:rFonts w:hint="default"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100</w:t>
            </w:r>
          </w:p>
        </w:tc>
      </w:tr>
      <w:tr>
        <w:trPr>
          <w:trHeight w:val="567" w:hRule="atLeast"/>
          <w:jc w:val="center"/>
        </w:trPr>
        <w:tc>
          <w:tcPr>
            <w:tcW w:w="1793" w:type="dxa"/>
            <w:tcMar>
              <w:top w:w="16" w:type="dxa"/>
              <w:left w:w="16" w:type="dxa"/>
              <w:bottom w:w="0" w:type="dxa"/>
              <w:right w:w="16" w:type="dxa"/>
            </w:tcMar>
            <w:vAlign w:val="center"/>
          </w:tcPr>
          <w:p>
            <w:pPr>
              <w:ind w:left="-315" w:leftChars="-150" w:right="-420" w:rightChars="-200"/>
              <w:jc w:val="center"/>
              <w:rPr>
                <w:rFonts w:hint="default" w:ascii="Times New Roman" w:hAnsi="Times New Roman" w:eastAsia="宋体" w:cs="Times New Roman"/>
                <w:color w:val="000000" w:themeColor="text1"/>
                <w:spacing w:val="-16"/>
                <w:sz w:val="24"/>
                <w:szCs w:val="24"/>
                <w:u w:val="none"/>
                <w14:textFill>
                  <w14:solidFill>
                    <w14:schemeClr w14:val="tx1"/>
                  </w14:solidFill>
                </w14:textFill>
              </w:rPr>
            </w:pPr>
            <w:r>
              <w:rPr>
                <w:rFonts w:hint="default" w:ascii="Times New Roman" w:hAnsi="Times New Roman" w:eastAsia="宋体" w:cs="Times New Roman"/>
                <w:color w:val="000000" w:themeColor="text1"/>
                <w:spacing w:val="-16"/>
                <w:sz w:val="24"/>
                <w:szCs w:val="24"/>
                <w:u w:val="none"/>
                <w14:textFill>
                  <w14:solidFill>
                    <w14:schemeClr w14:val="tx1"/>
                  </w14:solidFill>
                </w14:textFill>
              </w:rPr>
              <w:t>环保投资占比（%）</w:t>
            </w:r>
          </w:p>
        </w:tc>
        <w:tc>
          <w:tcPr>
            <w:tcW w:w="2150" w:type="dxa"/>
            <w:vAlign w:val="center"/>
          </w:tcPr>
          <w:p>
            <w:pPr>
              <w:jc w:val="center"/>
              <w:rPr>
                <w:rFonts w:hint="default"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3.3%</w:t>
            </w:r>
          </w:p>
        </w:tc>
        <w:tc>
          <w:tcPr>
            <w:tcW w:w="1779" w:type="dxa"/>
            <w:tcMar>
              <w:top w:w="16" w:type="dxa"/>
              <w:left w:w="16" w:type="dxa"/>
              <w:bottom w:w="0" w:type="dxa"/>
              <w:right w:w="16" w:type="dxa"/>
            </w:tcMar>
            <w:vAlign w:val="center"/>
          </w:tcPr>
          <w:p>
            <w:pPr>
              <w:jc w:val="center"/>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施工工期</w:t>
            </w:r>
          </w:p>
        </w:tc>
        <w:tc>
          <w:tcPr>
            <w:tcW w:w="3350" w:type="dxa"/>
            <w:vAlign w:val="center"/>
          </w:tcPr>
          <w:p>
            <w:pPr>
              <w:jc w:val="center"/>
              <w:rPr>
                <w:rFonts w:hint="default" w:ascii="Times New Roman" w:hAnsi="Times New Roman" w:eastAsia="宋体" w:cs="Times New Roman"/>
                <w:color w:val="auto"/>
                <w:sz w:val="24"/>
                <w:szCs w:val="24"/>
                <w:u w:val="none"/>
                <w:lang w:val="en-US"/>
              </w:rPr>
            </w:pPr>
            <w:r>
              <w:rPr>
                <w:rFonts w:hint="eastAsia" w:ascii="Times New Roman" w:hAnsi="Times New Roman" w:eastAsia="宋体" w:cs="Times New Roman"/>
                <w:color w:val="auto"/>
                <w:sz w:val="24"/>
                <w:szCs w:val="24"/>
                <w:u w:val="none"/>
                <w:lang w:val="en-US" w:eastAsia="zh-CN"/>
              </w:rPr>
              <w:t>1个月</w:t>
            </w:r>
          </w:p>
        </w:tc>
      </w:tr>
      <w:tr>
        <w:trPr>
          <w:trHeight w:val="567" w:hRule="atLeast"/>
          <w:jc w:val="center"/>
        </w:trPr>
        <w:tc>
          <w:tcPr>
            <w:tcW w:w="1793" w:type="dxa"/>
            <w:tcMar>
              <w:top w:w="16" w:type="dxa"/>
              <w:left w:w="16" w:type="dxa"/>
              <w:bottom w:w="0" w:type="dxa"/>
              <w:right w:w="16" w:type="dxa"/>
            </w:tcMar>
            <w:vAlign w:val="center"/>
          </w:tcPr>
          <w:p>
            <w:pPr>
              <w:jc w:val="center"/>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是否开工建设</w:t>
            </w:r>
          </w:p>
        </w:tc>
        <w:tc>
          <w:tcPr>
            <w:tcW w:w="2150" w:type="dxa"/>
            <w:vAlign w:val="center"/>
          </w:tcPr>
          <w:p>
            <w:pPr>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lang w:eastAsia="zh-CN"/>
              </w:rPr>
              <w:sym w:font="Wingdings 2" w:char="00A3"/>
            </w:r>
            <w:r>
              <w:rPr>
                <w:rFonts w:hint="default" w:ascii="Times New Roman" w:hAnsi="Times New Roman" w:eastAsia="宋体" w:cs="Times New Roman"/>
                <w:color w:val="auto"/>
                <w:sz w:val="24"/>
                <w:szCs w:val="24"/>
                <w:u w:val="none"/>
              </w:rPr>
              <w:t>否</w:t>
            </w:r>
          </w:p>
          <w:p>
            <w:pPr>
              <w:rPr>
                <w:rFonts w:hint="default"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rPr>
              <w:sym w:font="Wingdings 2" w:char="0052"/>
            </w:r>
            <w:r>
              <w:rPr>
                <w:rFonts w:hint="default" w:ascii="Times New Roman" w:hAnsi="Times New Roman" w:eastAsia="宋体" w:cs="Times New Roman"/>
                <w:color w:val="auto"/>
                <w:sz w:val="24"/>
                <w:szCs w:val="24"/>
                <w:u w:val="none"/>
              </w:rPr>
              <w:t>是：</w:t>
            </w:r>
            <w:r>
              <w:rPr>
                <w:rFonts w:hint="eastAsia" w:ascii="Times New Roman" w:hAnsi="Times New Roman" w:eastAsia="宋体" w:cs="Times New Roman"/>
                <w:color w:val="auto"/>
                <w:sz w:val="24"/>
                <w:szCs w:val="24"/>
                <w:u w:val="none"/>
                <w:lang w:val="en-US" w:eastAsia="zh-CN"/>
              </w:rPr>
              <w:t>本项目已建设完成，但由于项目调整，属于重大变动，由此重新报批环评。</w:t>
            </w:r>
          </w:p>
        </w:tc>
        <w:tc>
          <w:tcPr>
            <w:tcW w:w="1779" w:type="dxa"/>
            <w:tcMar>
              <w:top w:w="16" w:type="dxa"/>
              <w:left w:w="16" w:type="dxa"/>
              <w:bottom w:w="0" w:type="dxa"/>
              <w:right w:w="16" w:type="dxa"/>
            </w:tcMar>
            <w:vAlign w:val="center"/>
          </w:tcPr>
          <w:p>
            <w:pPr>
              <w:jc w:val="center"/>
              <w:rPr>
                <w:rFonts w:hint="default" w:ascii="Times New Roman" w:hAnsi="Times New Roman" w:eastAsia="宋体" w:cs="Times New Roman"/>
                <w:color w:val="auto"/>
                <w:spacing w:val="-6"/>
                <w:sz w:val="24"/>
                <w:szCs w:val="24"/>
                <w:u w:val="none"/>
              </w:rPr>
            </w:pPr>
            <w:r>
              <w:rPr>
                <w:rFonts w:hint="default" w:ascii="Times New Roman" w:hAnsi="Times New Roman" w:eastAsia="宋体" w:cs="Times New Roman"/>
                <w:color w:val="auto"/>
                <w:spacing w:val="-6"/>
                <w:sz w:val="24"/>
                <w:szCs w:val="24"/>
                <w:u w:val="none"/>
              </w:rPr>
              <w:t>用地面积（m</w:t>
            </w:r>
            <w:r>
              <w:rPr>
                <w:rFonts w:hint="default" w:ascii="Times New Roman" w:hAnsi="Times New Roman" w:eastAsia="宋体" w:cs="Times New Roman"/>
                <w:color w:val="auto"/>
                <w:spacing w:val="-6"/>
                <w:sz w:val="24"/>
                <w:szCs w:val="24"/>
                <w:u w:val="none"/>
                <w:vertAlign w:val="superscript"/>
              </w:rPr>
              <w:t>2</w:t>
            </w:r>
            <w:r>
              <w:rPr>
                <w:rFonts w:hint="default" w:ascii="Times New Roman" w:hAnsi="Times New Roman" w:eastAsia="宋体" w:cs="Times New Roman"/>
                <w:color w:val="auto"/>
                <w:spacing w:val="-6"/>
                <w:sz w:val="24"/>
                <w:szCs w:val="24"/>
                <w:u w:val="none"/>
              </w:rPr>
              <w:t>）</w:t>
            </w:r>
          </w:p>
        </w:tc>
        <w:tc>
          <w:tcPr>
            <w:tcW w:w="3350" w:type="dxa"/>
            <w:vAlign w:val="center"/>
          </w:tcPr>
          <w:p>
            <w:pPr>
              <w:jc w:val="center"/>
              <w:rPr>
                <w:rFonts w:hint="default"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val="en-US" w:eastAsia="zh-CN"/>
              </w:rPr>
              <w:t>52</w:t>
            </w:r>
            <w:r>
              <w:rPr>
                <w:rFonts w:hint="default" w:ascii="Times New Roman" w:hAnsi="Times New Roman" w:eastAsia="宋体" w:cs="Times New Roman"/>
                <w:color w:val="auto"/>
                <w:sz w:val="24"/>
                <w:szCs w:val="24"/>
                <w:u w:val="none"/>
              </w:rPr>
              <w:t>0</w:t>
            </w:r>
          </w:p>
        </w:tc>
      </w:tr>
      <w:tr>
        <w:trPr>
          <w:trHeight w:val="567" w:hRule="atLeast"/>
          <w:jc w:val="center"/>
        </w:trPr>
        <w:tc>
          <w:tcPr>
            <w:tcW w:w="1793" w:type="dxa"/>
            <w:tcMar>
              <w:top w:w="0" w:type="dxa"/>
              <w:left w:w="108" w:type="dxa"/>
              <w:bottom w:w="0" w:type="dxa"/>
              <w:right w:w="108" w:type="dxa"/>
            </w:tcMar>
            <w:vAlign w:val="center"/>
          </w:tcPr>
          <w:p>
            <w:pPr>
              <w:autoSpaceDE w:val="0"/>
              <w:autoSpaceDN w:val="0"/>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kern w:val="0"/>
                <w:sz w:val="24"/>
                <w:szCs w:val="24"/>
                <w:u w:val="none"/>
              </w:rPr>
              <w:t>专项评价设置情况</w:t>
            </w:r>
          </w:p>
        </w:tc>
        <w:tc>
          <w:tcPr>
            <w:tcW w:w="7279" w:type="dxa"/>
            <w:gridSpan w:val="3"/>
            <w:tcMar>
              <w:top w:w="0" w:type="dxa"/>
              <w:left w:w="108" w:type="dxa"/>
              <w:bottom w:w="0" w:type="dxa"/>
              <w:right w:w="108" w:type="dxa"/>
            </w:tcMar>
            <w:vAlign w:val="center"/>
          </w:tcPr>
          <w:p>
            <w:pPr>
              <w:autoSpaceDE w:val="0"/>
              <w:autoSpaceDN w:val="0"/>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kern w:val="0"/>
                <w:sz w:val="24"/>
                <w:szCs w:val="24"/>
                <w:u w:val="none"/>
              </w:rPr>
              <w:t>无</w:t>
            </w:r>
          </w:p>
        </w:tc>
      </w:tr>
      <w:tr>
        <w:trPr>
          <w:trHeight w:val="1880" w:hRule="atLeast"/>
          <w:jc w:val="center"/>
        </w:trPr>
        <w:tc>
          <w:tcPr>
            <w:tcW w:w="1793" w:type="dxa"/>
            <w:tcMar>
              <w:top w:w="0" w:type="dxa"/>
              <w:left w:w="108" w:type="dxa"/>
              <w:bottom w:w="0" w:type="dxa"/>
              <w:right w:w="108" w:type="dxa"/>
            </w:tcMar>
            <w:vAlign w:val="center"/>
          </w:tcPr>
          <w:p>
            <w:pPr>
              <w:autoSpaceDE w:val="0"/>
              <w:autoSpaceDN w:val="0"/>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sz w:val="24"/>
                <w:szCs w:val="24"/>
                <w:u w:val="none"/>
              </w:rPr>
              <w:t>规划情况</w:t>
            </w:r>
          </w:p>
        </w:tc>
        <w:tc>
          <w:tcPr>
            <w:tcW w:w="7279" w:type="dxa"/>
            <w:gridSpan w:val="3"/>
            <w:tcMar>
              <w:top w:w="0" w:type="dxa"/>
              <w:left w:w="108" w:type="dxa"/>
              <w:bottom w:w="0" w:type="dxa"/>
              <w:right w:w="108" w:type="dxa"/>
            </w:tcMar>
            <w:vAlign w:val="center"/>
          </w:tcPr>
          <w:p>
            <w:pPr>
              <w:spacing w:line="360" w:lineRule="auto"/>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t>规划名称：南县经济开发区</w:t>
            </w:r>
          </w:p>
          <w:p>
            <w:pPr>
              <w:spacing w:line="360" w:lineRule="auto"/>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t>审批机关：湖南省发展和改革委员会</w:t>
            </w:r>
          </w:p>
          <w:p>
            <w:pPr>
              <w:spacing w:line="360" w:lineRule="auto"/>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none"/>
                <w:lang w:eastAsia="zh-CN"/>
                <w14:textFill>
                  <w14:solidFill>
                    <w14:schemeClr w14:val="tx1"/>
                  </w14:solidFill>
                </w14:textFill>
              </w:rPr>
              <w:t>审批文件名称及文号：湖南省发展和改革委员会关于发布湖南省省级及以上产业园边界面积及四至范围目录的通知（湘发改园区[2022]601号）。</w:t>
            </w:r>
          </w:p>
        </w:tc>
      </w:tr>
      <w:tr>
        <w:trPr>
          <w:trHeight w:val="1532" w:hRule="atLeast"/>
          <w:jc w:val="center"/>
        </w:trPr>
        <w:tc>
          <w:tcPr>
            <w:tcW w:w="1793" w:type="dxa"/>
            <w:tcMar>
              <w:top w:w="0" w:type="dxa"/>
              <w:left w:w="108" w:type="dxa"/>
              <w:bottom w:w="0" w:type="dxa"/>
              <w:right w:w="108" w:type="dxa"/>
            </w:tcMar>
            <w:vAlign w:val="center"/>
          </w:tcPr>
          <w:p>
            <w:pPr>
              <w:jc w:val="center"/>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规划环境影响</w:t>
            </w:r>
          </w:p>
          <w:p>
            <w:pPr>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sz w:val="24"/>
                <w:szCs w:val="24"/>
                <w:u w:val="none"/>
              </w:rPr>
              <w:t>评价情况</w:t>
            </w:r>
          </w:p>
        </w:tc>
        <w:tc>
          <w:tcPr>
            <w:tcW w:w="7279" w:type="dxa"/>
            <w:gridSpan w:val="3"/>
            <w:tcMar>
              <w:top w:w="0" w:type="dxa"/>
              <w:left w:w="108" w:type="dxa"/>
              <w:bottom w:w="0" w:type="dxa"/>
              <w:right w:w="108" w:type="dxa"/>
            </w:tcMar>
            <w:vAlign w:val="center"/>
          </w:tcPr>
          <w:p>
            <w:pPr>
              <w:spacing w:line="360" w:lineRule="auto"/>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规划名称：</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湖南南县经济开发区环境影响跟踪评价报告书</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p>
          <w:p>
            <w:pPr>
              <w:spacing w:line="360" w:lineRule="auto"/>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审批机关：湖南省生态环境厅</w:t>
            </w:r>
          </w:p>
          <w:p>
            <w:pPr>
              <w:spacing w:line="360" w:lineRule="auto"/>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审批文件名称及文号：</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湖南省生态环境厅关于湖南南县经济开发区环境影响跟踪评价工作意见的函</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（湘环评函[2022]100号）</w:t>
            </w:r>
          </w:p>
          <w:p>
            <w:pPr>
              <w:spacing w:line="360" w:lineRule="auto"/>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规划名称：</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val="en-US" w:eastAsia="zh-CN"/>
                <w14:textFill>
                  <w14:solidFill>
                    <w14:schemeClr w14:val="tx1"/>
                  </w14:solidFill>
                </w14:textFill>
              </w:rPr>
              <w:t>南洲工业园环境影响报告书</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p>
          <w:p>
            <w:pPr>
              <w:spacing w:line="360" w:lineRule="auto"/>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审批机关：</w:t>
            </w:r>
            <w:r>
              <w:rPr>
                <w:rFonts w:hint="eastAsia" w:ascii="Times New Roman" w:hAnsi="Times New Roman" w:eastAsia="宋体" w:cs="Times New Roman"/>
                <w:color w:val="000000" w:themeColor="text1"/>
                <w:spacing w:val="-6"/>
                <w:sz w:val="24"/>
                <w:szCs w:val="24"/>
                <w:u w:val="wave"/>
                <w:lang w:val="en-US" w:eastAsia="zh-CN"/>
                <w14:textFill>
                  <w14:solidFill>
                    <w14:schemeClr w14:val="tx1"/>
                  </w14:solidFill>
                </w14:textFill>
              </w:rPr>
              <w:t>原</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湖南省</w:t>
            </w:r>
            <w:r>
              <w:rPr>
                <w:rFonts w:hint="eastAsia" w:ascii="Times New Roman" w:hAnsi="Times New Roman" w:eastAsia="宋体" w:cs="Times New Roman"/>
                <w:color w:val="000000" w:themeColor="text1"/>
                <w:spacing w:val="-6"/>
                <w:sz w:val="24"/>
                <w:szCs w:val="24"/>
                <w:u w:val="wave"/>
                <w:lang w:val="en-US" w:eastAsia="zh-CN"/>
                <w14:textFill>
                  <w14:solidFill>
                    <w14:schemeClr w14:val="tx1"/>
                  </w14:solidFill>
                </w14:textFill>
              </w:rPr>
              <w:t>环境保护</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厅</w:t>
            </w:r>
          </w:p>
          <w:p>
            <w:pPr>
              <w:spacing w:line="360" w:lineRule="auto"/>
              <w:rPr>
                <w:rFonts w:hint="default"/>
                <w:lang w:eastAsia="zh-CN"/>
              </w:rPr>
            </w:pP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审批文件名称及文号：</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val="en-US" w:eastAsia="zh-CN"/>
                <w14:textFill>
                  <w14:solidFill>
                    <w14:schemeClr w14:val="tx1"/>
                  </w14:solidFill>
                </w14:textFill>
              </w:rPr>
              <w:t>关于南洲工业园环境影响报告书的批复</w:t>
            </w:r>
            <w:r>
              <w:rPr>
                <w:rFonts w:hint="eastAsia" w:ascii="Times New Roman" w:hAnsi="Times New Roman" w:eastAsia="宋体" w:cs="Times New Roman"/>
                <w:color w:val="000000" w:themeColor="text1"/>
                <w:spacing w:val="-6"/>
                <w:sz w:val="24"/>
                <w:szCs w:val="24"/>
                <w:u w:val="wave"/>
                <w:lang w:eastAsia="zh-CN"/>
                <w14:textFill>
                  <w14:solidFill>
                    <w14:schemeClr w14:val="tx1"/>
                  </w14:solidFill>
                </w14:textFill>
              </w:rPr>
              <w:t>》</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（湘环评[20</w:t>
            </w:r>
            <w:r>
              <w:rPr>
                <w:rFonts w:hint="eastAsia" w:ascii="Times New Roman" w:hAnsi="Times New Roman" w:eastAsia="宋体" w:cs="Times New Roman"/>
                <w:color w:val="000000" w:themeColor="text1"/>
                <w:spacing w:val="-6"/>
                <w:sz w:val="24"/>
                <w:szCs w:val="24"/>
                <w:u w:val="wave"/>
                <w:lang w:val="en-US" w:eastAsia="zh-CN"/>
                <w14:textFill>
                  <w14:solidFill>
                    <w14:schemeClr w14:val="tx1"/>
                  </w14:solidFill>
                </w14:textFill>
              </w:rPr>
              <w:t>1</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2]1</w:t>
            </w:r>
            <w:r>
              <w:rPr>
                <w:rFonts w:hint="eastAsia" w:ascii="Times New Roman" w:hAnsi="Times New Roman" w:eastAsia="宋体" w:cs="Times New Roman"/>
                <w:color w:val="000000" w:themeColor="text1"/>
                <w:spacing w:val="-6"/>
                <w:sz w:val="24"/>
                <w:szCs w:val="24"/>
                <w:u w:val="wave"/>
                <w:lang w:val="en-US" w:eastAsia="zh-CN"/>
                <w14:textFill>
                  <w14:solidFill>
                    <w14:schemeClr w14:val="tx1"/>
                  </w14:solidFill>
                </w14:textFill>
              </w:rPr>
              <w:t>46</w:t>
            </w:r>
            <w:r>
              <w:rPr>
                <w:rFonts w:hint="default" w:ascii="Times New Roman" w:hAnsi="Times New Roman" w:eastAsia="宋体" w:cs="Times New Roman"/>
                <w:color w:val="000000" w:themeColor="text1"/>
                <w:spacing w:val="-6"/>
                <w:sz w:val="24"/>
                <w:szCs w:val="24"/>
                <w:u w:val="wave"/>
                <w:lang w:eastAsia="zh-CN"/>
                <w14:textFill>
                  <w14:solidFill>
                    <w14:schemeClr w14:val="tx1"/>
                  </w14:solidFill>
                </w14:textFill>
              </w:rPr>
              <w:t>号）</w:t>
            </w:r>
          </w:p>
        </w:tc>
      </w:tr>
      <w:tr>
        <w:trPr>
          <w:trHeight w:val="454" w:hRule="atLeast"/>
          <w:jc w:val="center"/>
        </w:trPr>
        <w:tc>
          <w:tcPr>
            <w:tcW w:w="1793" w:type="dxa"/>
            <w:tcMar>
              <w:top w:w="0" w:type="dxa"/>
              <w:left w:w="108" w:type="dxa"/>
              <w:bottom w:w="0" w:type="dxa"/>
              <w:right w:w="108" w:type="dxa"/>
            </w:tcMar>
            <w:vAlign w:val="center"/>
          </w:tcPr>
          <w:p>
            <w:pPr>
              <w:autoSpaceDE w:val="0"/>
              <w:autoSpaceDN w:val="0"/>
              <w:jc w:val="center"/>
              <w:rPr>
                <w:rFonts w:hint="default" w:ascii="Times New Roman" w:hAnsi="Times New Roman" w:eastAsia="宋体" w:cs="Times New Roman"/>
                <w:color w:val="FF0000"/>
                <w:kern w:val="0"/>
                <w:sz w:val="24"/>
                <w:szCs w:val="24"/>
                <w:u w:val="none"/>
              </w:rPr>
            </w:pPr>
            <w:r>
              <w:rPr>
                <w:rFonts w:hint="default" w:ascii="Times New Roman" w:hAnsi="Times New Roman" w:eastAsia="宋体" w:cs="Times New Roman"/>
                <w:color w:val="000000" w:themeColor="text1"/>
                <w:kern w:val="0"/>
                <w:sz w:val="24"/>
                <w:szCs w:val="24"/>
                <w:u w:val="none"/>
                <w14:textFill>
                  <w14:solidFill>
                    <w14:schemeClr w14:val="tx1"/>
                  </w14:solidFill>
                </w14:textFill>
              </w:rPr>
              <w:t>规划及规划环境影响评价符合性分析</w:t>
            </w:r>
          </w:p>
        </w:tc>
        <w:tc>
          <w:tcPr>
            <w:tcW w:w="7279" w:type="dxa"/>
            <w:gridSpan w:val="3"/>
            <w:tcMar>
              <w:top w:w="0" w:type="dxa"/>
              <w:left w:w="108" w:type="dxa"/>
              <w:bottom w:w="0" w:type="dxa"/>
              <w:right w:w="108" w:type="dxa"/>
            </w:tcMar>
            <w:vAlign w:val="center"/>
          </w:tcPr>
          <w:p>
            <w:pPr>
              <w:spacing w:line="360" w:lineRule="auto"/>
              <w:rPr>
                <w:rFonts w:hint="default" w:ascii="Times New Roman" w:hAnsi="Times New Roman" w:eastAsia="宋体" w:cs="Times New Roman"/>
                <w:b/>
                <w:color w:val="000000" w:themeColor="text1"/>
                <w:sz w:val="24"/>
                <w:szCs w:val="24"/>
                <w:u w:val="none"/>
                <w14:textFill>
                  <w14:solidFill>
                    <w14:schemeClr w14:val="tx1"/>
                  </w14:solidFill>
                </w14:textFill>
              </w:rPr>
            </w:pPr>
            <w:r>
              <w:rPr>
                <w:rFonts w:hint="default" w:ascii="Times New Roman" w:hAnsi="Times New Roman" w:eastAsia="宋体" w:cs="Times New Roman"/>
                <w:b/>
                <w:color w:val="000000" w:themeColor="text1"/>
                <w:sz w:val="24"/>
                <w:szCs w:val="24"/>
                <w:u w:val="none"/>
                <w14:textFill>
                  <w14:solidFill>
                    <w14:schemeClr w14:val="tx1"/>
                  </w14:solidFill>
                </w14:textFill>
              </w:rPr>
              <w:t>1 建设项目与规划环境影响评价结论及审查意见的符合性分析</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本项目位于</w:t>
            </w:r>
            <w:r>
              <w:rPr>
                <w:rFonts w:hint="eastAsia" w:ascii="Times New Roman" w:hAnsi="Times New Roman" w:eastAsia="宋体" w:cs="Times New Roman"/>
                <w:color w:val="000000" w:themeColor="text1"/>
                <w:spacing w:val="-6"/>
                <w:sz w:val="24"/>
                <w:szCs w:val="24"/>
                <w:u w:val="none"/>
                <w:lang w:eastAsia="zh-CN"/>
                <w14:textFill>
                  <w14:solidFill>
                    <w14:schemeClr w14:val="tx1"/>
                  </w14:solidFill>
                </w14:textFill>
              </w:rPr>
              <w:t>南县食品产业园二期第1、2号厂房</w:t>
            </w:r>
            <w:r>
              <w:rPr>
                <w:rFonts w:hint="default" w:ascii="Times New Roman" w:hAnsi="Times New Roman" w:eastAsia="宋体" w:cs="Times New Roman"/>
                <w:color w:val="000000" w:themeColor="text1"/>
                <w:spacing w:val="-6"/>
                <w:sz w:val="24"/>
                <w:szCs w:val="24"/>
                <w:u w:val="none"/>
                <w14:textFill>
                  <w14:solidFill>
                    <w14:schemeClr w14:val="tx1"/>
                  </w14:solidFill>
                </w14:textFill>
              </w:rPr>
              <w:t>，根据《关于发布湖南省省级及以上产业园区边界面积及四至范围目录的通知》（湘发改园区[2022]601号）文件关于南县经济开发区四至范围，本项目所在地在南县人民政府南县经济开发区四至范围内。因此，本项目参考现行的《南洲工业园环境影响报告书》中规划环境影响评价内容，进行规划及规划环境影响评价符合性分析，本项目与规划环境影响评价结论符合性分析</w:t>
            </w:r>
            <w:r>
              <w:rPr>
                <w:rFonts w:hint="default" w:ascii="Times New Roman" w:hAnsi="Times New Roman" w:eastAsia="宋体" w:cs="Times New Roman"/>
                <w:bCs/>
                <w:color w:val="000000" w:themeColor="text1"/>
                <w:sz w:val="24"/>
                <w:szCs w:val="24"/>
                <w:u w:val="none"/>
                <w14:textFill>
                  <w14:solidFill>
                    <w14:schemeClr w14:val="tx1"/>
                  </w14:solidFill>
                </w14:textFill>
              </w:rPr>
              <w:t>如下。</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根据《南洲工业园环境影响报告书》以及对应的环评批复（湘环评[2012]146号），南洲工业园产业定位：将工业园建设成以发展</w:t>
            </w:r>
            <w:r>
              <w:rPr>
                <w:rFonts w:hint="default" w:ascii="Times New Roman" w:hAnsi="Times New Roman" w:eastAsia="宋体" w:cs="Times New Roman"/>
                <w:bCs/>
                <w:color w:val="000000" w:themeColor="text1"/>
                <w:sz w:val="24"/>
                <w:szCs w:val="24"/>
                <w:u w:val="none"/>
                <w:lang w:eastAsia="zh-CN"/>
                <w14:textFill>
                  <w14:solidFill>
                    <w14:schemeClr w14:val="tx1"/>
                  </w14:solidFill>
                </w14:textFill>
              </w:rPr>
              <w:t>食品制造</w:t>
            </w:r>
            <w:r>
              <w:rPr>
                <w:rFonts w:hint="default" w:ascii="Times New Roman" w:hAnsi="Times New Roman" w:eastAsia="宋体" w:cs="Times New Roman"/>
                <w:bCs/>
                <w:color w:val="000000" w:themeColor="text1"/>
                <w:sz w:val="24"/>
                <w:szCs w:val="24"/>
                <w:u w:val="none"/>
                <w14:textFill>
                  <w14:solidFill>
                    <w14:schemeClr w14:val="tx1"/>
                  </w14:solidFill>
                </w14:textFill>
              </w:rPr>
              <w:t>、生物医药、轻工纺织和高新科技产业等支柱产业为主的工业园。</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①在功能、产业布局中严格遵守南县工业园功能区规划。土地利用、企业引进中严格履行审批手续。企业入园必须进行环境影响评价，严格控制不符合节能、环保要求的企业进入园区，严把企业引进关。</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②凡入园企业必须符合国家产业政策。入园企业的生产工艺和设备必须符合国家技术政策和准入条件。</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③国家明令禁止建设或投资的、列入国家经贸委发布的《淘汰落后生产能力、工艺和产品的目录》、《关于公布第一批严重污染环境（大气）的淘汰工艺与设备名录的通知》、《禁止外商投资产业目录》及《工商投资领域制止重复建设目录》重点建设项目不得进入园区。</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④入园项目应采用低能耗、污染防治技术成熟、生产工艺先进、安全性能良好、符合清洁生产要求。严格控制生产方式落后、高能耗、高水耗、严重浪费资源和高污染的项目以及破坏自然生态和损害人体健康又无治理技术的项目，如毒性大、有放射性物质产生的项目等的进入。</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⑤按照《当前国家鼓励发展的环保产业设备（产品）目录》、《当前国家重点鼓励发展的产业、产品和技术目录》及《当前优先发展的高技术产业化重点领域指南》中相关规定，园区可优先引入如下企业：</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优先发展传统资源工业产业，包括粮食、棉花、牲猪、蔬菜、水产品和畜牧等绿色农牧加工产业。优先发展南县主导产业，以南县农副产品棉麻为主要资源，努力拉长产业链，实现从棉花、纺织、织布、服装一条龙的生产。世界或国内500强投资项目、上市公司百强企业投资项目、中央直管企业或民营百强投资项目、拥有市级以上驰名商标或中国名牌产品项目、拥有市级以上技术创新中心项目、两院院士或海外归国科学家领衔创办项目、列入国家863计划及科技支撑计划等各类国家级科技计划的项目、已参与或拟参与国际国家标准制（修）订项目、内设研发中心或拟申报高新技术企业项目、整机项目和尽快开工建设项目。</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⑥所有入园企业废水必须经过处理达到污水处理厂设计进水水质后，方可排入园区污水管网。各类行业污水预处理，可针对自身污水特点，选择切实可行的治理方案，经地方环保局审查同意后方可实施。</w:t>
            </w:r>
          </w:p>
          <w:p>
            <w:pPr>
              <w:spacing w:line="360" w:lineRule="auto"/>
              <w:ind w:firstLine="480"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根据园区的产业定位，结合《产业结构调整目录》的相关规定，以及国家对工业企业建设的生产工艺、生产设备、污染物排放要求的相关规定，确定本园区的企业引进的准入行业、条件见下表。</w:t>
            </w:r>
          </w:p>
          <w:p>
            <w:pPr>
              <w:spacing w:line="360" w:lineRule="auto"/>
              <w:jc w:val="center"/>
              <w:rPr>
                <w:rFonts w:hint="default" w:ascii="Times New Roman" w:hAnsi="Times New Roman" w:cs="Times New Roman"/>
                <w:b/>
                <w:bCs/>
                <w:color w:val="000000" w:themeColor="text1"/>
                <w:sz w:val="24"/>
                <w:szCs w:val="24"/>
                <w:u w:val="none"/>
                <w14:textFill>
                  <w14:solidFill>
                    <w14:schemeClr w14:val="tx1"/>
                  </w14:solidFill>
                </w14:textFill>
              </w:rPr>
            </w:pPr>
            <w:r>
              <w:rPr>
                <w:rFonts w:hint="default" w:ascii="Times New Roman" w:hAnsi="Times New Roman" w:cs="Times New Roman"/>
                <w:b/>
                <w:bCs/>
                <w:color w:val="000000" w:themeColor="text1"/>
                <w:sz w:val="24"/>
                <w:szCs w:val="24"/>
                <w:u w:val="none"/>
                <w14:textFill>
                  <w14:solidFill>
                    <w14:schemeClr w14:val="tx1"/>
                  </w14:solidFill>
                </w14:textFill>
              </w:rPr>
              <w:t>表1-1  南洲工业园准入行业、条件一览表</w:t>
            </w:r>
          </w:p>
          <w:tbl>
            <w:tblPr>
              <w:tblStyle w:val="24"/>
              <w:tblW w:w="7030"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689"/>
              <w:gridCol w:w="2466"/>
              <w:gridCol w:w="1291"/>
              <w:gridCol w:w="1292"/>
              <w:gridCol w:w="1292"/>
            </w:tblGrid>
            <w:tr>
              <w:trPr>
                <w:trHeight w:val="397" w:hRule="atLeast"/>
                <w:jc w:val="center"/>
              </w:trPr>
              <w:tc>
                <w:tcPr>
                  <w:tcW w:w="490" w:type="pct"/>
                  <w:tcBorders>
                    <w:top w:val="single" w:color="000000" w:sz="12" w:space="0"/>
                    <w:left w:val="nil"/>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zCs w:val="21"/>
                      <w:u w:val="none"/>
                      <w14:textFill>
                        <w14:solidFill>
                          <w14:schemeClr w14:val="tx1"/>
                        </w14:solidFill>
                      </w14:textFill>
                    </w:rPr>
                  </w:pPr>
                  <w:r>
                    <w:rPr>
                      <w:rFonts w:hint="default" w:ascii="Times New Roman" w:hAnsi="Times New Roman" w:eastAsia="宋体" w:cs="Times New Roman"/>
                      <w:b/>
                      <w:bCs/>
                      <w:color w:val="000000" w:themeColor="text1"/>
                      <w:szCs w:val="21"/>
                      <w:u w:val="none"/>
                      <w14:textFill>
                        <w14:solidFill>
                          <w14:schemeClr w14:val="tx1"/>
                        </w14:solidFill>
                      </w14:textFill>
                    </w:rPr>
                    <w:t>类型</w:t>
                  </w:r>
                </w:p>
              </w:tc>
              <w:tc>
                <w:tcPr>
                  <w:tcW w:w="1753" w:type="pct"/>
                  <w:tcBorders>
                    <w:top w:val="single" w:color="000000" w:sz="12"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zCs w:val="21"/>
                      <w:u w:val="none"/>
                      <w14:textFill>
                        <w14:solidFill>
                          <w14:schemeClr w14:val="tx1"/>
                        </w14:solidFill>
                      </w14:textFill>
                    </w:rPr>
                  </w:pPr>
                  <w:r>
                    <w:rPr>
                      <w:rFonts w:hint="default" w:ascii="Times New Roman" w:hAnsi="Times New Roman" w:eastAsia="宋体" w:cs="Times New Roman"/>
                      <w:b/>
                      <w:bCs/>
                      <w:color w:val="000000" w:themeColor="text1"/>
                      <w:szCs w:val="21"/>
                      <w:u w:val="none"/>
                      <w14:textFill>
                        <w14:solidFill>
                          <w14:schemeClr w14:val="tx1"/>
                        </w14:solidFill>
                      </w14:textFill>
                    </w:rPr>
                    <w:t>准入行业及主要内容</w:t>
                  </w:r>
                </w:p>
              </w:tc>
              <w:tc>
                <w:tcPr>
                  <w:tcW w:w="918" w:type="pct"/>
                  <w:tcBorders>
                    <w:top w:val="single" w:color="000000" w:sz="12"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zCs w:val="21"/>
                      <w:u w:val="none"/>
                      <w14:textFill>
                        <w14:solidFill>
                          <w14:schemeClr w14:val="tx1"/>
                        </w14:solidFill>
                      </w14:textFill>
                    </w:rPr>
                  </w:pPr>
                  <w:r>
                    <w:rPr>
                      <w:rFonts w:hint="default" w:ascii="Times New Roman" w:hAnsi="Times New Roman" w:eastAsia="宋体" w:cs="Times New Roman"/>
                      <w:b/>
                      <w:bCs/>
                      <w:color w:val="000000" w:themeColor="text1"/>
                      <w:szCs w:val="21"/>
                      <w:u w:val="none"/>
                      <w14:textFill>
                        <w14:solidFill>
                          <w14:schemeClr w14:val="tx1"/>
                        </w14:solidFill>
                      </w14:textFill>
                    </w:rPr>
                    <w:t>入区相关要求</w:t>
                  </w:r>
                </w:p>
              </w:tc>
              <w:tc>
                <w:tcPr>
                  <w:tcW w:w="918" w:type="pct"/>
                  <w:tcBorders>
                    <w:top w:val="single" w:color="000000" w:sz="12"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zCs w:val="21"/>
                      <w:u w:val="none"/>
                      <w14:textFill>
                        <w14:solidFill>
                          <w14:schemeClr w14:val="tx1"/>
                        </w14:solidFill>
                      </w14:textFill>
                    </w:rPr>
                  </w:pPr>
                  <w:r>
                    <w:rPr>
                      <w:rFonts w:hint="default" w:ascii="Times New Roman" w:hAnsi="Times New Roman" w:eastAsia="宋体" w:cs="Times New Roman"/>
                      <w:b/>
                      <w:bCs/>
                      <w:color w:val="000000" w:themeColor="text1"/>
                      <w:szCs w:val="21"/>
                      <w:u w:val="none"/>
                      <w14:textFill>
                        <w14:solidFill>
                          <w14:schemeClr w14:val="tx1"/>
                        </w14:solidFill>
                      </w14:textFill>
                    </w:rPr>
                    <w:t>本项目的情况</w:t>
                  </w:r>
                </w:p>
              </w:tc>
              <w:tc>
                <w:tcPr>
                  <w:tcW w:w="918" w:type="pct"/>
                  <w:tcBorders>
                    <w:top w:val="single" w:color="000000" w:sz="12" w:space="0"/>
                    <w:left w:val="single" w:color="000000" w:sz="6" w:space="0"/>
                    <w:bottom w:val="single" w:color="000000" w:sz="6" w:space="0"/>
                    <w:right w:val="nil"/>
                  </w:tcBorders>
                  <w:vAlign w:val="center"/>
                </w:tcPr>
                <w:p>
                  <w:pPr>
                    <w:jc w:val="center"/>
                    <w:rPr>
                      <w:rFonts w:hint="default" w:ascii="Times New Roman" w:hAnsi="Times New Roman" w:eastAsia="宋体" w:cs="Times New Roman"/>
                      <w:b/>
                      <w:bCs/>
                      <w:color w:val="000000" w:themeColor="text1"/>
                      <w:szCs w:val="21"/>
                      <w:u w:val="none"/>
                      <w14:textFill>
                        <w14:solidFill>
                          <w14:schemeClr w14:val="tx1"/>
                        </w14:solidFill>
                      </w14:textFill>
                    </w:rPr>
                  </w:pPr>
                  <w:r>
                    <w:rPr>
                      <w:rFonts w:hint="default" w:ascii="Times New Roman" w:hAnsi="Times New Roman" w:eastAsia="宋体" w:cs="Times New Roman"/>
                      <w:b/>
                      <w:bCs/>
                      <w:color w:val="000000" w:themeColor="text1"/>
                      <w:szCs w:val="21"/>
                      <w:u w:val="none"/>
                      <w14:textFill>
                        <w14:solidFill>
                          <w14:schemeClr w14:val="tx1"/>
                        </w14:solidFill>
                      </w14:textFill>
                    </w:rPr>
                    <w:t>是否相符</w:t>
                  </w:r>
                </w:p>
              </w:tc>
            </w:tr>
            <w:tr>
              <w:trPr>
                <w:trHeight w:val="397" w:hRule="atLeast"/>
                <w:jc w:val="center"/>
              </w:trPr>
              <w:tc>
                <w:tcPr>
                  <w:tcW w:w="490" w:type="pct"/>
                  <w:tcBorders>
                    <w:top w:val="single" w:color="000000" w:sz="6" w:space="0"/>
                    <w:left w:val="nil"/>
                    <w:bottom w:val="single" w:color="000000" w:sz="6" w:space="0"/>
                    <w:right w:val="single" w:color="000000" w:sz="6" w:space="0"/>
                  </w:tcBorders>
                  <w:vAlign w:val="center"/>
                </w:tcPr>
                <w:p>
                  <w:pPr>
                    <w:jc w:val="center"/>
                    <w:rPr>
                      <w:rFonts w:hint="default" w:ascii="Times New Roman" w:hAnsi="Times New Roman" w:cs="Times New Roman"/>
                      <w:bCs/>
                      <w:color w:val="000000" w:themeColor="text1"/>
                      <w:szCs w:val="21"/>
                      <w:u w:val="none"/>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允许类</w:t>
                  </w:r>
                </w:p>
              </w:tc>
              <w:tc>
                <w:tcPr>
                  <w:tcW w:w="1753" w:type="pct"/>
                  <w:tcBorders>
                    <w:top w:val="single" w:color="000000" w:sz="6" w:space="0"/>
                    <w:left w:val="single" w:color="000000" w:sz="6" w:space="0"/>
                    <w:bottom w:val="single" w:color="000000" w:sz="6" w:space="0"/>
                    <w:right w:val="single" w:color="000000" w:sz="6" w:space="0"/>
                  </w:tcBorders>
                  <w:vAlign w:val="center"/>
                </w:tcPr>
                <w:p>
                  <w:pP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color w:val="000000" w:themeColor="text1"/>
                      <w:u w:val="none"/>
                      <w:lang w:eastAsia="zh-CN"/>
                      <w14:textFill>
                        <w14:solidFill>
                          <w14:schemeClr w14:val="tx1"/>
                        </w14:solidFill>
                      </w14:textFill>
                    </w:rPr>
                    <w:t>食品制造</w:t>
                  </w:r>
                  <w:r>
                    <w:rPr>
                      <w:rFonts w:hint="default" w:ascii="Times New Roman" w:hAnsi="Times New Roman" w:cs="Times New Roman"/>
                      <w:color w:val="000000" w:themeColor="text1"/>
                      <w:u w:val="none"/>
                      <w14:textFill>
                        <w14:solidFill>
                          <w14:schemeClr w14:val="tx1"/>
                        </w14:solidFill>
                      </w14:textFill>
                    </w:rPr>
                    <w:t>（农副</w:t>
                  </w:r>
                  <w:r>
                    <w:rPr>
                      <w:rFonts w:hint="default" w:ascii="Times New Roman" w:hAnsi="Times New Roman" w:cs="Times New Roman"/>
                      <w:color w:val="000000" w:themeColor="text1"/>
                      <w:u w:val="none"/>
                      <w:lang w:eastAsia="zh-CN"/>
                      <w14:textFill>
                        <w14:solidFill>
                          <w14:schemeClr w14:val="tx1"/>
                        </w14:solidFill>
                      </w14:textFill>
                    </w:rPr>
                    <w:t>食品制造</w:t>
                  </w:r>
                  <w:r>
                    <w:rPr>
                      <w:rFonts w:hint="default" w:ascii="Times New Roman" w:hAnsi="Times New Roman" w:cs="Times New Roman"/>
                      <w:color w:val="000000" w:themeColor="text1"/>
                      <w:u w:val="none"/>
                      <w14:textFill>
                        <w14:solidFill>
                          <w14:schemeClr w14:val="tx1"/>
                        </w14:solidFill>
                      </w14:textFill>
                    </w:rPr>
                    <w:t>业，食品制造业，饮料制造业）；生物医药；轻工纺织；高新科技产业（重点以发展计算机和通信设备为主的电子工业）。</w:t>
                  </w:r>
                </w:p>
              </w:tc>
              <w:tc>
                <w:tcPr>
                  <w:tcW w:w="918" w:type="pct"/>
                  <w:vMerge w:val="restart"/>
                  <w:tcBorders>
                    <w:top w:val="single" w:color="000000" w:sz="6" w:space="0"/>
                    <w:left w:val="single" w:color="000000" w:sz="6" w:space="0"/>
                    <w:bottom w:val="single" w:color="000000" w:sz="12" w:space="0"/>
                    <w:right w:val="single" w:color="000000" w:sz="6" w:space="0"/>
                  </w:tcBorders>
                  <w:vAlign w:val="center"/>
                </w:tcPr>
                <w:p>
                  <w:pPr>
                    <w:rPr>
                      <w:rFonts w:hint="default" w:ascii="Times New Roman" w:hAnsi="Times New Roman" w:eastAsia="宋体" w:cs="Times New Roman"/>
                      <w:bCs/>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Cs w:val="21"/>
                      <w:u w:val="none"/>
                      <w14:textFill>
                        <w14:solidFill>
                          <w14:schemeClr w14:val="tx1"/>
                        </w14:solidFill>
                      </w14:textFill>
                    </w:rPr>
                    <w:t>优先发展符合《产业结构调整指导目录（2011年本）》的鼓励类的项目，禁止发展淘汰类的生产工艺、装备及落后产品。</w:t>
                  </w:r>
                </w:p>
              </w:tc>
              <w:tc>
                <w:tcPr>
                  <w:tcW w:w="918" w:type="pct"/>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Cs/>
                      <w:color w:val="auto"/>
                      <w:szCs w:val="21"/>
                      <w:u w:val="none"/>
                      <w:lang w:val="en-US" w:eastAsia="zh-CN"/>
                    </w:rPr>
                  </w:pPr>
                  <w:r>
                    <w:rPr>
                      <w:rFonts w:hint="default" w:ascii="Times New Roman" w:hAnsi="Times New Roman" w:eastAsia="宋体" w:cs="Times New Roman"/>
                      <w:bCs/>
                      <w:color w:val="auto"/>
                      <w:szCs w:val="21"/>
                      <w:u w:val="wave"/>
                    </w:rPr>
                    <w:t>本项目为</w:t>
                  </w:r>
                  <w:r>
                    <w:rPr>
                      <w:rFonts w:hint="default" w:ascii="Times New Roman" w:hAnsi="Times New Roman" w:cs="Times New Roman"/>
                      <w:color w:val="000000" w:themeColor="text1"/>
                      <w:u w:val="wave"/>
                      <w14:textFill>
                        <w14:solidFill>
                          <w14:schemeClr w14:val="tx1"/>
                        </w14:solidFill>
                      </w14:textFill>
                    </w:rPr>
                    <w:t>农副</w:t>
                  </w:r>
                  <w:r>
                    <w:rPr>
                      <w:rFonts w:hint="default" w:ascii="Times New Roman" w:hAnsi="Times New Roman" w:cs="Times New Roman"/>
                      <w:color w:val="000000" w:themeColor="text1"/>
                      <w:u w:val="wave"/>
                      <w:lang w:eastAsia="zh-CN"/>
                      <w14:textFill>
                        <w14:solidFill>
                          <w14:schemeClr w14:val="tx1"/>
                        </w14:solidFill>
                      </w14:textFill>
                    </w:rPr>
                    <w:t>食品制造</w:t>
                  </w:r>
                  <w:r>
                    <w:rPr>
                      <w:rFonts w:hint="default" w:ascii="Times New Roman" w:hAnsi="Times New Roman" w:cs="Times New Roman"/>
                      <w:color w:val="000000" w:themeColor="text1"/>
                      <w:u w:val="wave"/>
                      <w14:textFill>
                        <w14:solidFill>
                          <w14:schemeClr w14:val="tx1"/>
                        </w14:solidFill>
                      </w14:textFill>
                    </w:rPr>
                    <w:t>业</w:t>
                  </w:r>
                  <w:r>
                    <w:rPr>
                      <w:rFonts w:hint="default" w:ascii="Times New Roman" w:hAnsi="Times New Roman" w:eastAsia="宋体" w:cs="Times New Roman"/>
                      <w:bCs/>
                      <w:color w:val="auto"/>
                      <w:szCs w:val="21"/>
                      <w:u w:val="wave"/>
                    </w:rPr>
                    <w:t>项目</w:t>
                  </w:r>
                  <w:r>
                    <w:rPr>
                      <w:rFonts w:hint="eastAsia" w:ascii="Times New Roman" w:hAnsi="Times New Roman" w:eastAsia="宋体" w:cs="Times New Roman"/>
                      <w:bCs/>
                      <w:color w:val="auto"/>
                      <w:szCs w:val="21"/>
                      <w:u w:val="wave"/>
                      <w:lang w:eastAsia="zh-CN"/>
                    </w:rPr>
                    <w:t>，</w:t>
                  </w:r>
                  <w:r>
                    <w:rPr>
                      <w:rFonts w:hint="eastAsia" w:ascii="Times New Roman" w:hAnsi="Times New Roman" w:eastAsia="宋体" w:cs="Times New Roman"/>
                      <w:bCs/>
                      <w:color w:val="auto"/>
                      <w:szCs w:val="21"/>
                      <w:u w:val="wave"/>
                      <w:lang w:val="en-US" w:eastAsia="zh-CN"/>
                    </w:rPr>
                    <w:t>符合园区的准入条件</w:t>
                  </w:r>
                </w:p>
              </w:tc>
              <w:tc>
                <w:tcPr>
                  <w:tcW w:w="918" w:type="pct"/>
                  <w:tcBorders>
                    <w:top w:val="single" w:color="000000" w:sz="6" w:space="0"/>
                    <w:left w:val="single" w:color="000000" w:sz="6" w:space="0"/>
                    <w:bottom w:val="single" w:color="000000" w:sz="6" w:space="0"/>
                    <w:right w:val="nil"/>
                  </w:tcBorders>
                  <w:vAlign w:val="center"/>
                </w:tcPr>
                <w:p>
                  <w:pPr>
                    <w:jc w:val="center"/>
                    <w:rPr>
                      <w:rFonts w:hint="default" w:ascii="Times New Roman" w:hAnsi="Times New Roman" w:eastAsia="宋体" w:cs="Times New Roman"/>
                      <w:bCs/>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Cs w:val="21"/>
                      <w:u w:val="none"/>
                      <w14:textFill>
                        <w14:solidFill>
                          <w14:schemeClr w14:val="tx1"/>
                        </w14:solidFill>
                      </w14:textFill>
                    </w:rPr>
                    <w:t>相符</w:t>
                  </w:r>
                </w:p>
              </w:tc>
            </w:tr>
            <w:tr>
              <w:trPr>
                <w:trHeight w:val="397" w:hRule="atLeast"/>
                <w:jc w:val="center"/>
              </w:trPr>
              <w:tc>
                <w:tcPr>
                  <w:tcW w:w="490" w:type="pct"/>
                  <w:tcBorders>
                    <w:top w:val="single" w:color="000000" w:sz="6" w:space="0"/>
                    <w:left w:val="nil"/>
                    <w:bottom w:val="single" w:color="000000" w:sz="12" w:space="0"/>
                    <w:right w:val="single" w:color="000000" w:sz="6" w:space="0"/>
                  </w:tcBorders>
                  <w:vAlign w:val="center"/>
                </w:tcPr>
                <w:p>
                  <w:pPr>
                    <w:jc w:val="center"/>
                    <w:rPr>
                      <w:rFonts w:hint="default" w:ascii="Times New Roman" w:hAnsi="Times New Roman" w:cs="Times New Roman"/>
                      <w:bCs/>
                      <w:color w:val="000000" w:themeColor="text1"/>
                      <w:szCs w:val="21"/>
                      <w:u w:val="none"/>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禁止类</w:t>
                  </w:r>
                </w:p>
              </w:tc>
              <w:tc>
                <w:tcPr>
                  <w:tcW w:w="1753" w:type="pct"/>
                  <w:tcBorders>
                    <w:top w:val="single" w:color="000000" w:sz="6" w:space="0"/>
                    <w:left w:val="single" w:color="000000" w:sz="6" w:space="0"/>
                    <w:bottom w:val="single" w:color="000000" w:sz="12" w:space="0"/>
                    <w:right w:val="single" w:color="000000" w:sz="6" w:space="0"/>
                  </w:tcBorders>
                  <w:vAlign w:val="center"/>
                </w:tcPr>
                <w:p>
                  <w:pP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color w:val="000000" w:themeColor="text1"/>
                      <w:u w:val="none"/>
                      <w:lang w:eastAsia="zh-CN"/>
                      <w14:textFill>
                        <w14:solidFill>
                          <w14:schemeClr w14:val="tx1"/>
                        </w14:solidFill>
                      </w14:textFill>
                    </w:rPr>
                    <w:t>食品制造</w:t>
                  </w:r>
                  <w:r>
                    <w:rPr>
                      <w:rFonts w:hint="default" w:ascii="Times New Roman" w:hAnsi="Times New Roman" w:cs="Times New Roman"/>
                      <w:color w:val="000000" w:themeColor="text1"/>
                      <w:u w:val="none"/>
                      <w14:textFill>
                        <w14:solidFill>
                          <w14:schemeClr w14:val="tx1"/>
                        </w14:solidFill>
                      </w14:textFill>
                    </w:rPr>
                    <w:t>（3万吨/年以下酒精生产线（废糖蜜制酒精除外）；3万吨/年以下味精生产装置；年处理10万吨以下、总干物收率97%以下的湿法玉米淀粉生产线等）；轻工纺织（印染行业）；除产业定位的</w:t>
                  </w:r>
                  <w:r>
                    <w:rPr>
                      <w:rFonts w:hint="default" w:ascii="Times New Roman" w:hAnsi="Times New Roman" w:cs="Times New Roman"/>
                      <w:color w:val="000000" w:themeColor="text1"/>
                      <w:u w:val="none"/>
                      <w:lang w:eastAsia="zh-CN"/>
                      <w14:textFill>
                        <w14:solidFill>
                          <w14:schemeClr w14:val="tx1"/>
                        </w14:solidFill>
                      </w14:textFill>
                    </w:rPr>
                    <w:t>食品制造</w:t>
                  </w:r>
                  <w:r>
                    <w:rPr>
                      <w:rFonts w:hint="default" w:ascii="Times New Roman" w:hAnsi="Times New Roman" w:cs="Times New Roman"/>
                      <w:color w:val="000000" w:themeColor="text1"/>
                      <w:u w:val="none"/>
                      <w14:textFill>
                        <w14:solidFill>
                          <w14:schemeClr w14:val="tx1"/>
                        </w14:solidFill>
                      </w14:textFill>
                    </w:rPr>
                    <w:t>、生物医药、轻工纺织和高新科技产业外，禁止引进</w:t>
                  </w:r>
                  <w:r>
                    <w:rPr>
                      <w:rFonts w:hint="default" w:ascii="Times New Roman" w:hAnsi="Times New Roman" w:cs="Times New Roman"/>
                      <w:color w:val="000000" w:themeColor="text1"/>
                      <w:u w:val="none"/>
                      <w:lang w:eastAsia="zh-CN"/>
                      <w14:textFill>
                        <w14:solidFill>
                          <w14:schemeClr w14:val="tx1"/>
                        </w14:solidFill>
                      </w14:textFill>
                    </w:rPr>
                    <w:t>其他</w:t>
                  </w:r>
                  <w:r>
                    <w:rPr>
                      <w:rFonts w:hint="default" w:ascii="Times New Roman" w:hAnsi="Times New Roman" w:cs="Times New Roman"/>
                      <w:color w:val="000000" w:themeColor="text1"/>
                      <w:u w:val="none"/>
                      <w14:textFill>
                        <w14:solidFill>
                          <w14:schemeClr w14:val="tx1"/>
                        </w14:solidFill>
                      </w14:textFill>
                    </w:rPr>
                    <w:t>产业；除湖南顺祥水产食品有限公司年产1400吨氨基葡萄糖系列产品建设项目外严禁引进其他三类工业用地项目。</w:t>
                  </w:r>
                </w:p>
              </w:tc>
              <w:tc>
                <w:tcPr>
                  <w:tcW w:w="0" w:type="auto"/>
                  <w:vMerge w:val="continue"/>
                  <w:tcBorders>
                    <w:top w:val="single" w:color="000000" w:sz="6" w:space="0"/>
                    <w:left w:val="single" w:color="000000" w:sz="6" w:space="0"/>
                    <w:bottom w:val="single" w:color="000000" w:sz="12" w:space="0"/>
                    <w:right w:val="single" w:color="000000" w:sz="6" w:space="0"/>
                  </w:tcBorders>
                  <w:vAlign w:val="center"/>
                </w:tcPr>
                <w:p>
                  <w:pPr>
                    <w:widowControl/>
                    <w:jc w:val="left"/>
                    <w:rPr>
                      <w:rFonts w:hint="default" w:ascii="Times New Roman" w:hAnsi="Times New Roman" w:eastAsia="宋体" w:cs="Times New Roman"/>
                      <w:bCs/>
                      <w:color w:val="000000" w:themeColor="text1"/>
                      <w:szCs w:val="21"/>
                      <w:u w:val="none"/>
                      <w14:textFill>
                        <w14:solidFill>
                          <w14:schemeClr w14:val="tx1"/>
                        </w14:solidFill>
                      </w14:textFill>
                    </w:rPr>
                  </w:pPr>
                </w:p>
              </w:tc>
              <w:tc>
                <w:tcPr>
                  <w:tcW w:w="918" w:type="pct"/>
                  <w:tcBorders>
                    <w:top w:val="single" w:color="000000" w:sz="6" w:space="0"/>
                    <w:left w:val="single" w:color="000000" w:sz="6" w:space="0"/>
                    <w:bottom w:val="single" w:color="000000" w:sz="12" w:space="0"/>
                    <w:right w:val="single" w:color="000000" w:sz="6" w:space="0"/>
                  </w:tcBorders>
                  <w:vAlign w:val="center"/>
                </w:tcPr>
                <w:p>
                  <w:pPr>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w:t>
                  </w:r>
                </w:p>
              </w:tc>
              <w:tc>
                <w:tcPr>
                  <w:tcW w:w="918" w:type="pct"/>
                  <w:tcBorders>
                    <w:top w:val="single" w:color="000000" w:sz="6" w:space="0"/>
                    <w:left w:val="single" w:color="000000" w:sz="6" w:space="0"/>
                    <w:bottom w:val="single" w:color="000000" w:sz="12" w:space="0"/>
                    <w:right w:val="nil"/>
                  </w:tcBorders>
                  <w:vAlign w:val="center"/>
                </w:tcPr>
                <w:p>
                  <w:pPr>
                    <w:jc w:val="center"/>
                    <w:rPr>
                      <w:rFonts w:hint="default" w:ascii="Times New Roman" w:hAnsi="Times New Roman" w:eastAsia="宋体" w:cs="Times New Roman"/>
                      <w:bCs/>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Cs w:val="21"/>
                      <w:u w:val="none"/>
                      <w14:textFill>
                        <w14:solidFill>
                          <w14:schemeClr w14:val="tx1"/>
                        </w14:solidFill>
                      </w14:textFill>
                    </w:rPr>
                    <w:t>/</w:t>
                  </w:r>
                </w:p>
              </w:tc>
            </w:tr>
          </w:tbl>
          <w:p>
            <w:pPr>
              <w:spacing w:line="360" w:lineRule="auto"/>
              <w:ind w:firstLine="456" w:firstLineChars="200"/>
              <w:rPr>
                <w:rFonts w:hint="default" w:ascii="Times New Roman" w:hAnsi="Times New Roman" w:eastAsia="宋体" w:cs="Times New Roman"/>
                <w:bCs/>
                <w:color w:val="000000" w:themeColor="text1"/>
                <w:sz w:val="24"/>
                <w:szCs w:val="24"/>
                <w:u w:val="none"/>
                <w14:textFill>
                  <w14:solidFill>
                    <w14:schemeClr w14:val="tx1"/>
                  </w14:solidFill>
                </w14:textFill>
              </w:rPr>
            </w:pPr>
            <w:r>
              <w:rPr>
                <w:rFonts w:hint="default" w:ascii="Times New Roman" w:hAnsi="Times New Roman" w:eastAsia="宋体" w:cs="Times New Roman"/>
                <w:color w:val="000000" w:themeColor="text1"/>
                <w:spacing w:val="-6"/>
                <w:sz w:val="24"/>
                <w:szCs w:val="24"/>
                <w:u w:val="none"/>
                <w14:textFill>
                  <w14:solidFill>
                    <w14:schemeClr w14:val="tx1"/>
                  </w14:solidFill>
                </w14:textFill>
              </w:rPr>
              <w:t>根据《</w:t>
            </w:r>
            <w:r>
              <w:rPr>
                <w:rFonts w:hint="default" w:ascii="Times New Roman" w:hAnsi="Times New Roman" w:eastAsia="宋体" w:cs="Times New Roman"/>
                <w:color w:val="000000" w:themeColor="text1"/>
                <w:kern w:val="0"/>
                <w:sz w:val="24"/>
                <w:szCs w:val="24"/>
                <w:u w:val="none"/>
                <w14:textFill>
                  <w14:solidFill>
                    <w14:schemeClr w14:val="tx1"/>
                  </w14:solidFill>
                </w14:textFill>
              </w:rPr>
              <w:t>关于南州工业园环境影响报告书的批复</w:t>
            </w:r>
            <w:r>
              <w:rPr>
                <w:rFonts w:hint="default" w:ascii="Times New Roman" w:hAnsi="Times New Roman" w:eastAsia="宋体" w:cs="Times New Roman"/>
                <w:color w:val="000000" w:themeColor="text1"/>
                <w:spacing w:val="-6"/>
                <w:sz w:val="24"/>
                <w:szCs w:val="24"/>
                <w:u w:val="none"/>
                <w14:textFill>
                  <w14:solidFill>
                    <w14:schemeClr w14:val="tx1"/>
                  </w14:solidFill>
                </w14:textFill>
              </w:rPr>
              <w:t>》（</w:t>
            </w:r>
            <w:r>
              <w:rPr>
                <w:rFonts w:hint="default" w:ascii="Times New Roman" w:hAnsi="Times New Roman" w:eastAsia="宋体" w:cs="Times New Roman"/>
                <w:color w:val="000000" w:themeColor="text1"/>
                <w:kern w:val="0"/>
                <w:sz w:val="24"/>
                <w:szCs w:val="24"/>
                <w:u w:val="none"/>
                <w14:textFill>
                  <w14:solidFill>
                    <w14:schemeClr w14:val="tx1"/>
                  </w14:solidFill>
                </w14:textFill>
              </w:rPr>
              <w:t>湘环评[2012]146号</w:t>
            </w:r>
            <w:r>
              <w:rPr>
                <w:rFonts w:hint="default" w:ascii="Times New Roman" w:hAnsi="Times New Roman" w:eastAsia="宋体" w:cs="Times New Roman"/>
                <w:color w:val="000000" w:themeColor="text1"/>
                <w:spacing w:val="-6"/>
                <w:sz w:val="24"/>
                <w:szCs w:val="24"/>
                <w:u w:val="none"/>
                <w14:textFill>
                  <w14:solidFill>
                    <w14:schemeClr w14:val="tx1"/>
                  </w14:solidFill>
                </w14:textFill>
              </w:rPr>
              <w:t>）中内容，本项目与规划环境影响评价审查意见符合性分析</w:t>
            </w:r>
            <w:r>
              <w:rPr>
                <w:rFonts w:hint="default" w:ascii="Times New Roman" w:hAnsi="Times New Roman" w:eastAsia="宋体" w:cs="Times New Roman"/>
                <w:bCs/>
                <w:color w:val="000000" w:themeColor="text1"/>
                <w:sz w:val="24"/>
                <w:szCs w:val="24"/>
                <w:u w:val="none"/>
                <w14:textFill>
                  <w14:solidFill>
                    <w14:schemeClr w14:val="tx1"/>
                  </w14:solidFill>
                </w14:textFill>
              </w:rPr>
              <w:t>如下。</w:t>
            </w:r>
          </w:p>
          <w:p>
            <w:pPr>
              <w:spacing w:line="360" w:lineRule="auto"/>
              <w:jc w:val="center"/>
              <w:rPr>
                <w:rFonts w:hint="default" w:ascii="Times New Roman" w:hAnsi="Times New Roman" w:cs="Times New Roman"/>
                <w:b/>
                <w:bCs/>
                <w:color w:val="000000" w:themeColor="text1"/>
                <w:sz w:val="24"/>
                <w:szCs w:val="24"/>
                <w:u w:val="none"/>
                <w14:textFill>
                  <w14:solidFill>
                    <w14:schemeClr w14:val="tx1"/>
                  </w14:solidFill>
                </w14:textFill>
              </w:rPr>
            </w:pPr>
            <w:r>
              <w:rPr>
                <w:rFonts w:hint="default" w:ascii="Times New Roman" w:hAnsi="Times New Roman" w:cs="Times New Roman"/>
                <w:b/>
                <w:bCs/>
                <w:color w:val="000000" w:themeColor="text1"/>
                <w:sz w:val="24"/>
                <w:szCs w:val="24"/>
                <w:u w:val="none"/>
                <w14:textFill>
                  <w14:solidFill>
                    <w14:schemeClr w14:val="tx1"/>
                  </w14:solidFill>
                </w14:textFill>
              </w:rPr>
              <w:t>表1-2  本项目与园区规划环评批复符合性分析一览表</w:t>
            </w:r>
          </w:p>
          <w:tbl>
            <w:tblPr>
              <w:tblStyle w:val="24"/>
              <w:tblW w:w="680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86"/>
              <w:gridCol w:w="3392"/>
              <w:gridCol w:w="2278"/>
              <w:gridCol w:w="648"/>
            </w:tblGrid>
            <w:tr>
              <w:trPr>
                <w:trHeight w:val="397" w:hRule="atLeast"/>
                <w:jc w:val="center"/>
              </w:trPr>
              <w:tc>
                <w:tcPr>
                  <w:tcW w:w="357" w:type="pct"/>
                  <w:tcBorders>
                    <w:top w:val="single" w:color="auto" w:sz="12" w:space="0"/>
                    <w:left w:val="nil"/>
                    <w:bottom w:val="single" w:color="auto" w:sz="6" w:space="0"/>
                    <w:right w:val="single" w:color="auto" w:sz="6" w:space="0"/>
                  </w:tcBorders>
                  <w:vAlign w:val="center"/>
                </w:tcPr>
                <w:p>
                  <w:pPr>
                    <w:pStyle w:val="91"/>
                    <w:ind w:left="-105" w:leftChars="-50" w:right="-105" w:rightChars="-50"/>
                    <w:rPr>
                      <w:rFonts w:hint="default" w:ascii="Times New Roman" w:hAnsi="Times New Roman" w:cs="Times New Roman"/>
                      <w:b/>
                      <w:bCs/>
                      <w:color w:val="000000" w:themeColor="text1"/>
                      <w:szCs w:val="21"/>
                      <w:u w:val="none"/>
                      <w14:textFill>
                        <w14:solidFill>
                          <w14:schemeClr w14:val="tx1"/>
                        </w14:solidFill>
                      </w14:textFill>
                    </w:rPr>
                  </w:pPr>
                  <w:r>
                    <w:rPr>
                      <w:rFonts w:hint="default" w:ascii="Times New Roman" w:hAnsi="Times New Roman" w:cs="Times New Roman"/>
                      <w:b/>
                      <w:bCs/>
                      <w:color w:val="000000" w:themeColor="text1"/>
                      <w:szCs w:val="21"/>
                      <w:u w:val="none"/>
                      <w14:textFill>
                        <w14:solidFill>
                          <w14:schemeClr w14:val="tx1"/>
                        </w14:solidFill>
                      </w14:textFill>
                    </w:rPr>
                    <w:t>序号</w:t>
                  </w:r>
                </w:p>
              </w:tc>
              <w:tc>
                <w:tcPr>
                  <w:tcW w:w="2492" w:type="pct"/>
                  <w:tcBorders>
                    <w:top w:val="single" w:color="auto" w:sz="12" w:space="0"/>
                    <w:left w:val="single" w:color="auto" w:sz="6" w:space="0"/>
                    <w:bottom w:val="single" w:color="auto" w:sz="6" w:space="0"/>
                    <w:right w:val="single" w:color="auto" w:sz="6" w:space="0"/>
                  </w:tcBorders>
                  <w:vAlign w:val="center"/>
                </w:tcPr>
                <w:p>
                  <w:pPr>
                    <w:pStyle w:val="91"/>
                    <w:ind w:left="-105" w:leftChars="-50" w:right="-105" w:rightChars="-50"/>
                    <w:rPr>
                      <w:rFonts w:hint="default" w:ascii="Times New Roman" w:hAnsi="Times New Roman" w:cs="Times New Roman"/>
                      <w:b/>
                      <w:bCs/>
                      <w:color w:val="000000" w:themeColor="text1"/>
                      <w:szCs w:val="21"/>
                      <w:u w:val="none"/>
                      <w14:textFill>
                        <w14:solidFill>
                          <w14:schemeClr w14:val="tx1"/>
                        </w14:solidFill>
                      </w14:textFill>
                    </w:rPr>
                  </w:pPr>
                  <w:r>
                    <w:rPr>
                      <w:rFonts w:hint="default" w:ascii="Times New Roman" w:hAnsi="Times New Roman" w:cs="Times New Roman"/>
                      <w:b/>
                      <w:bCs/>
                      <w:color w:val="000000" w:themeColor="text1"/>
                      <w:szCs w:val="21"/>
                      <w:u w:val="none"/>
                      <w14:textFill>
                        <w14:solidFill>
                          <w14:schemeClr w14:val="tx1"/>
                        </w14:solidFill>
                      </w14:textFill>
                    </w:rPr>
                    <w:t>湘环评[2012]146号批复要求</w:t>
                  </w:r>
                </w:p>
              </w:tc>
              <w:tc>
                <w:tcPr>
                  <w:tcW w:w="1674" w:type="pct"/>
                  <w:tcBorders>
                    <w:top w:val="single" w:color="auto" w:sz="12" w:space="0"/>
                    <w:left w:val="single" w:color="auto" w:sz="6" w:space="0"/>
                    <w:bottom w:val="single" w:color="auto" w:sz="6" w:space="0"/>
                    <w:right w:val="single" w:color="auto" w:sz="6" w:space="0"/>
                  </w:tcBorders>
                  <w:vAlign w:val="center"/>
                </w:tcPr>
                <w:p>
                  <w:pPr>
                    <w:pStyle w:val="91"/>
                    <w:ind w:left="-105" w:leftChars="-50" w:right="-105" w:rightChars="-50"/>
                    <w:rPr>
                      <w:rFonts w:hint="default" w:ascii="Times New Roman" w:hAnsi="Times New Roman" w:cs="Times New Roman"/>
                      <w:b/>
                      <w:bCs/>
                      <w:color w:val="000000" w:themeColor="text1"/>
                      <w:szCs w:val="21"/>
                      <w:u w:val="none"/>
                      <w14:textFill>
                        <w14:solidFill>
                          <w14:schemeClr w14:val="tx1"/>
                        </w14:solidFill>
                      </w14:textFill>
                    </w:rPr>
                  </w:pPr>
                  <w:r>
                    <w:rPr>
                      <w:rFonts w:hint="default" w:ascii="Times New Roman" w:hAnsi="Times New Roman" w:cs="Times New Roman"/>
                      <w:b/>
                      <w:bCs/>
                      <w:color w:val="000000" w:themeColor="text1"/>
                      <w:szCs w:val="21"/>
                      <w:u w:val="none"/>
                      <w14:textFill>
                        <w14:solidFill>
                          <w14:schemeClr w14:val="tx1"/>
                        </w14:solidFill>
                      </w14:textFill>
                    </w:rPr>
                    <w:t>本项目情况</w:t>
                  </w:r>
                </w:p>
              </w:tc>
              <w:tc>
                <w:tcPr>
                  <w:tcW w:w="476" w:type="pct"/>
                  <w:tcBorders>
                    <w:top w:val="single" w:color="auto" w:sz="12" w:space="0"/>
                    <w:left w:val="single" w:color="auto" w:sz="6" w:space="0"/>
                    <w:bottom w:val="single" w:color="auto" w:sz="6" w:space="0"/>
                    <w:right w:val="nil"/>
                  </w:tcBorders>
                  <w:vAlign w:val="center"/>
                </w:tcPr>
                <w:p>
                  <w:pPr>
                    <w:pStyle w:val="91"/>
                    <w:ind w:left="-105" w:leftChars="-50" w:right="-105" w:rightChars="-50"/>
                    <w:rPr>
                      <w:rFonts w:hint="default" w:ascii="Times New Roman" w:hAnsi="Times New Roman" w:cs="Times New Roman"/>
                      <w:b/>
                      <w:bCs/>
                      <w:color w:val="000000" w:themeColor="text1"/>
                      <w:szCs w:val="21"/>
                      <w:u w:val="none"/>
                      <w14:textFill>
                        <w14:solidFill>
                          <w14:schemeClr w14:val="tx1"/>
                        </w14:solidFill>
                      </w14:textFill>
                    </w:rPr>
                  </w:pPr>
                  <w:r>
                    <w:rPr>
                      <w:rFonts w:hint="default" w:ascii="Times New Roman" w:hAnsi="Times New Roman" w:cs="Times New Roman"/>
                      <w:b/>
                      <w:bCs/>
                      <w:color w:val="000000" w:themeColor="text1"/>
                      <w:szCs w:val="21"/>
                      <w:u w:val="none"/>
                      <w14:textFill>
                        <w14:solidFill>
                          <w14:schemeClr w14:val="tx1"/>
                        </w14:solidFill>
                      </w14:textFill>
                    </w:rPr>
                    <w:t>符合性</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一</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主导产业规划</w:t>
                  </w:r>
                  <w:r>
                    <w:rPr>
                      <w:rFonts w:hint="default" w:ascii="Times New Roman" w:hAnsi="Times New Roman" w:cs="Times New Roman"/>
                      <w:szCs w:val="21"/>
                      <w:u w:val="none"/>
                      <w:lang w:eastAsia="zh-CN"/>
                    </w:rPr>
                    <w:t>食品制造</w:t>
                  </w:r>
                  <w:r>
                    <w:rPr>
                      <w:rFonts w:hint="default" w:ascii="Times New Roman" w:hAnsi="Times New Roman" w:cs="Times New Roman"/>
                      <w:szCs w:val="21"/>
                      <w:u w:val="none"/>
                    </w:rPr>
                    <w:t>、生物医药、轻工纺织（不包括印染行业）和高新科技产业，高新科技产业发展以计算机和通信设备为主的电子工业。</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rPr>
                      <w:rFonts w:hint="default" w:ascii="Times New Roman" w:hAnsi="Times New Roman" w:cs="Times New Roman"/>
                      <w:color w:val="auto"/>
                      <w:szCs w:val="21"/>
                      <w:u w:val="wave"/>
                    </w:rPr>
                  </w:pPr>
                  <w:r>
                    <w:rPr>
                      <w:rFonts w:hint="default" w:ascii="Times New Roman" w:hAnsi="Times New Roman" w:cs="Times New Roman"/>
                      <w:szCs w:val="21"/>
                      <w:u w:val="wave"/>
                    </w:rPr>
                    <w:t>本项目为</w:t>
                  </w:r>
                  <w:r>
                    <w:rPr>
                      <w:rFonts w:hint="default" w:ascii="Times New Roman" w:hAnsi="Times New Roman" w:cs="Times New Roman"/>
                      <w:color w:val="000000" w:themeColor="text1"/>
                      <w:u w:val="wave"/>
                      <w14:textFill>
                        <w14:solidFill>
                          <w14:schemeClr w14:val="tx1"/>
                        </w14:solidFill>
                      </w14:textFill>
                    </w:rPr>
                    <w:t>农副</w:t>
                  </w:r>
                  <w:r>
                    <w:rPr>
                      <w:rFonts w:hint="default" w:ascii="Times New Roman" w:hAnsi="Times New Roman" w:cs="Times New Roman"/>
                      <w:color w:val="000000" w:themeColor="text1"/>
                      <w:u w:val="wave"/>
                      <w:lang w:eastAsia="zh-CN"/>
                      <w14:textFill>
                        <w14:solidFill>
                          <w14:schemeClr w14:val="tx1"/>
                        </w14:solidFill>
                      </w14:textFill>
                    </w:rPr>
                    <w:t>食品制造</w:t>
                  </w:r>
                  <w:r>
                    <w:rPr>
                      <w:rFonts w:hint="default" w:ascii="Times New Roman" w:hAnsi="Times New Roman" w:cs="Times New Roman"/>
                      <w:color w:val="000000" w:themeColor="text1"/>
                      <w:u w:val="wave"/>
                      <w14:textFill>
                        <w14:solidFill>
                          <w14:schemeClr w14:val="tx1"/>
                        </w14:solidFill>
                      </w14:textFill>
                    </w:rPr>
                    <w:t>业</w:t>
                  </w:r>
                  <w:r>
                    <w:rPr>
                      <w:rFonts w:hint="default" w:ascii="Times New Roman" w:hAnsi="Times New Roman" w:cs="Times New Roman"/>
                      <w:szCs w:val="21"/>
                      <w:u w:val="wave"/>
                    </w:rPr>
                    <w:t>，</w:t>
                  </w:r>
                  <w:r>
                    <w:rPr>
                      <w:rFonts w:hint="default" w:ascii="Times New Roman" w:hAnsi="Times New Roman" w:cs="Times New Roman"/>
                      <w:color w:val="auto"/>
                      <w:szCs w:val="21"/>
                      <w:u w:val="wave"/>
                    </w:rPr>
                    <w:t>主行业符合集中区的产业定位</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二</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eastAsia" w:ascii="宋体" w:hAnsi="宋体" w:eastAsia="宋体" w:cs="宋体"/>
                      <w:spacing w:val="-3"/>
                      <w:sz w:val="21"/>
                    </w:rPr>
                    <w:t>西园区规划的轻工纺织区东部工业用地范围内禁止引进气型和噪声性</w:t>
                  </w:r>
                  <w:r>
                    <w:rPr>
                      <w:rFonts w:hint="eastAsia" w:ascii="宋体" w:hAnsi="宋体" w:eastAsia="宋体" w:cs="宋体"/>
                      <w:spacing w:val="-11"/>
                      <w:sz w:val="21"/>
                    </w:rPr>
                    <w:t>污染企业，防止对其东向居住区及学校用地的不利影响；对规划的西园区污水处理厂选址按报告书建议进行优化调整，确保污水处理厂边界与</w:t>
                  </w:r>
                  <w:r>
                    <w:rPr>
                      <w:rFonts w:hint="eastAsia" w:ascii="宋体" w:hAnsi="宋体" w:eastAsia="宋体" w:cs="宋体"/>
                      <w:spacing w:val="-6"/>
                      <w:sz w:val="21"/>
                    </w:rPr>
                    <w:t>杨家岭居民之前的最近距离达到</w:t>
                  </w:r>
                  <w:r>
                    <w:rPr>
                      <w:rFonts w:hint="eastAsia" w:ascii="宋体" w:hAnsi="宋体" w:eastAsia="宋体" w:cs="宋体"/>
                      <w:sz w:val="21"/>
                    </w:rPr>
                    <w:t>200</w:t>
                  </w:r>
                  <w:r>
                    <w:rPr>
                      <w:rFonts w:hint="eastAsia" w:ascii="宋体" w:hAnsi="宋体" w:eastAsia="宋体" w:cs="宋体"/>
                      <w:spacing w:val="-2"/>
                      <w:sz w:val="21"/>
                    </w:rPr>
                    <w:t>米以上；</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auto"/>
                      <w:szCs w:val="21"/>
                      <w:u w:val="wave"/>
                    </w:rPr>
                  </w:pPr>
                  <w:r>
                    <w:rPr>
                      <w:rFonts w:hint="default" w:ascii="Times New Roman" w:hAnsi="Times New Roman" w:cs="Times New Roman"/>
                      <w:color w:val="auto"/>
                      <w:szCs w:val="21"/>
                      <w:u w:val="wave"/>
                    </w:rPr>
                    <w:t>本项目所处位置为</w:t>
                  </w:r>
                  <w:r>
                    <w:rPr>
                      <w:rFonts w:hint="eastAsia" w:ascii="Times New Roman" w:hAnsi="Times New Roman" w:cs="Times New Roman"/>
                      <w:color w:val="auto"/>
                      <w:szCs w:val="21"/>
                      <w:u w:val="wave"/>
                      <w:lang w:val="en-US" w:eastAsia="zh-CN"/>
                    </w:rPr>
                    <w:t>食品产业园</w:t>
                  </w:r>
                  <w:r>
                    <w:rPr>
                      <w:rFonts w:hint="default" w:ascii="Times New Roman" w:hAnsi="Times New Roman" w:cs="Times New Roman"/>
                      <w:color w:val="auto"/>
                      <w:szCs w:val="21"/>
                      <w:u w:val="wave"/>
                    </w:rPr>
                    <w:t>。本项目不属于大气污染严重企业和项目。</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三</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严格执行工业园项目准入制度，入园项目选址必须符合园区总体发展规划、用地规划，环保规划及主导产业定位要求，不得引进国家明令淘汰和禁止发展的能耗物耗高、环境污染严重、不符合产业政策的建设项目；限制用水量大的企业进入园区。</w:t>
                  </w:r>
                </w:p>
              </w:tc>
              <w:tc>
                <w:tcPr>
                  <w:tcW w:w="1674" w:type="pct"/>
                  <w:tcBorders>
                    <w:top w:val="single" w:color="auto" w:sz="6" w:space="0"/>
                    <w:left w:val="single" w:color="auto" w:sz="6" w:space="0"/>
                    <w:bottom w:val="single" w:color="auto" w:sz="6" w:space="0"/>
                    <w:right w:val="single" w:color="auto" w:sz="6" w:space="0"/>
                  </w:tcBorders>
                  <w:vAlign w:val="center"/>
                </w:tcPr>
                <w:p>
                  <w:pPr>
                    <w:pStyle w:val="42"/>
                    <w:ind w:left="-105" w:leftChars="-50" w:right="-105" w:rightChars="-50"/>
                    <w:jc w:val="both"/>
                    <w:rPr>
                      <w:rFonts w:hint="default" w:ascii="Times New Roman" w:hAnsi="Times New Roman" w:cs="Times New Roman"/>
                      <w:bCs/>
                      <w:color w:val="auto"/>
                      <w:szCs w:val="21"/>
                      <w:u w:val="wave"/>
                      <w:lang w:eastAsia="zh-CN"/>
                    </w:rPr>
                  </w:pPr>
                  <w:r>
                    <w:rPr>
                      <w:rFonts w:hint="eastAsia" w:ascii="宋体" w:hAnsi="宋体" w:eastAsia="宋体" w:cs="宋体"/>
                      <w:spacing w:val="-3"/>
                      <w:sz w:val="21"/>
                      <w:u w:val="wave"/>
                      <w:lang w:val="en-US" w:eastAsia="zh-CN"/>
                    </w:rPr>
                    <w:t>本项目属于食品加工行业，不属于</w:t>
                  </w:r>
                  <w:r>
                    <w:rPr>
                      <w:rFonts w:hint="eastAsia" w:ascii="宋体" w:hAnsi="宋体" w:eastAsia="宋体" w:cs="宋体"/>
                      <w:spacing w:val="-3"/>
                      <w:sz w:val="21"/>
                      <w:u w:val="wave"/>
                    </w:rPr>
                    <w:t>国家明令淘汰 和禁止发展的能耗物耗高、环境污染严重、不符合产业政策的建设项目</w:t>
                  </w:r>
                  <w:r>
                    <w:rPr>
                      <w:rFonts w:hint="eastAsia" w:ascii="宋体" w:hAnsi="宋体" w:eastAsia="宋体" w:cs="宋体"/>
                      <w:spacing w:val="-3"/>
                      <w:sz w:val="21"/>
                      <w:u w:val="wave"/>
                      <w:lang w:eastAsia="zh-CN"/>
                    </w:rPr>
                    <w:t>，</w:t>
                  </w:r>
                  <w:r>
                    <w:rPr>
                      <w:rFonts w:hint="eastAsia" w:ascii="宋体" w:hAnsi="宋体" w:eastAsia="宋体" w:cs="宋体"/>
                      <w:spacing w:val="-3"/>
                      <w:sz w:val="21"/>
                      <w:u w:val="wave"/>
                      <w:lang w:val="en-US" w:eastAsia="zh-CN"/>
                    </w:rPr>
                    <w:t>本项目符合工业园入园规划</w:t>
                  </w:r>
                  <w:r>
                    <w:rPr>
                      <w:rFonts w:hint="eastAsia" w:ascii="宋体" w:hAnsi="宋体" w:eastAsia="宋体" w:cs="宋体"/>
                      <w:spacing w:val="-3"/>
                      <w:sz w:val="21"/>
                      <w:u w:val="wave"/>
                    </w:rPr>
                    <w:t>。</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四</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园区内除已开展前期工作的湖南顺祥水产食品有限公司1400吨氨基葡萄糖系列产品建设项目已征用地外，不得新增三类工业用地和引进三类工业企业。</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eastAsia="宋体" w:cs="Times New Roman"/>
                      <w:bCs/>
                      <w:color w:val="auto"/>
                      <w:szCs w:val="21"/>
                      <w:u w:val="wave"/>
                    </w:rPr>
                  </w:pPr>
                  <w:r>
                    <w:rPr>
                      <w:rFonts w:hint="default" w:ascii="Times New Roman" w:hAnsi="Times New Roman" w:cs="Times New Roman"/>
                      <w:szCs w:val="21"/>
                      <w:u w:val="wave"/>
                    </w:rPr>
                    <w:t>本项目</w:t>
                  </w:r>
                  <w:r>
                    <w:rPr>
                      <w:rFonts w:hint="default" w:ascii="Times New Roman" w:hAnsi="Times New Roman" w:cs="Times New Roman"/>
                      <w:color w:val="auto"/>
                      <w:szCs w:val="21"/>
                      <w:u w:val="wave"/>
                    </w:rPr>
                    <w:t>不属于三类工业企业。</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五</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auto"/>
                      <w:szCs w:val="21"/>
                      <w:u w:val="none"/>
                    </w:rPr>
                  </w:pPr>
                  <w:r>
                    <w:rPr>
                      <w:rFonts w:hint="default" w:ascii="Times New Roman" w:hAnsi="Times New Roman" w:cs="Times New Roman"/>
                      <w:color w:val="auto"/>
                      <w:szCs w:val="21"/>
                      <w:u w:val="none"/>
                    </w:rPr>
                    <w:t>做好工业园环保基础设施建设。园区排水实施雨污分流制，东园区各企业单位排放的废水必须处理达到《污水综合排放标准》（GB8978-1996）表4中三级标准且满足南县污水处理厂进水水质要求后经管网进入南县污水处理厂处理。</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auto"/>
                      <w:szCs w:val="21"/>
                      <w:u w:val="wave"/>
                    </w:rPr>
                  </w:pPr>
                  <w:r>
                    <w:rPr>
                      <w:rFonts w:hint="default" w:ascii="Times New Roman" w:hAnsi="Times New Roman" w:eastAsia="宋体" w:cs="Times New Roman"/>
                      <w:color w:val="auto"/>
                      <w:szCs w:val="21"/>
                      <w:u w:val="wave" w:color="auto"/>
                    </w:rPr>
                    <w:t>本项目厂内排水采用雨水、污水分流制。雨水排入市政雨水管网；</w:t>
                  </w:r>
                  <w:r>
                    <w:rPr>
                      <w:rFonts w:hint="default" w:ascii="Times New Roman" w:hAnsi="Times New Roman" w:eastAsia="宋体" w:cs="Times New Roman"/>
                      <w:color w:val="auto"/>
                      <w:szCs w:val="21"/>
                      <w:u w:val="wave" w:color="auto"/>
                      <w:lang w:eastAsia="zh-CN"/>
                    </w:rPr>
                    <w:t>本项目</w:t>
                  </w:r>
                  <w:r>
                    <w:rPr>
                      <w:rFonts w:hint="default" w:ascii="Times New Roman" w:hAnsi="Times New Roman" w:eastAsia="宋体" w:cs="Times New Roman"/>
                      <w:color w:val="auto"/>
                      <w:szCs w:val="24"/>
                      <w:u w:val="wave" w:color="auto"/>
                    </w:rPr>
                    <w:t>生活污水经化粪池处理后排入</w:t>
                  </w:r>
                  <w:r>
                    <w:rPr>
                      <w:rFonts w:hint="default" w:ascii="Times New Roman" w:hAnsi="Times New Roman" w:eastAsia="宋体" w:cs="Times New Roman"/>
                      <w:color w:val="auto"/>
                      <w:szCs w:val="24"/>
                      <w:u w:val="wave" w:color="auto"/>
                      <w:lang w:eastAsia="zh-CN"/>
                    </w:rPr>
                    <w:t>南县第二污水处理厂</w:t>
                  </w:r>
                  <w:r>
                    <w:rPr>
                      <w:rFonts w:hint="default" w:ascii="Times New Roman" w:hAnsi="Times New Roman" w:eastAsia="宋体" w:cs="Times New Roman"/>
                      <w:color w:val="auto"/>
                      <w:szCs w:val="21"/>
                      <w:u w:val="wave" w:color="auto"/>
                      <w:lang w:eastAsia="zh-CN"/>
                    </w:rPr>
                    <w:t>深度处理</w:t>
                  </w:r>
                  <w:r>
                    <w:rPr>
                      <w:rFonts w:hint="default" w:ascii="Times New Roman" w:hAnsi="Times New Roman" w:eastAsia="宋体" w:cs="Times New Roman"/>
                      <w:color w:val="auto"/>
                      <w:szCs w:val="21"/>
                      <w:u w:val="wave" w:color="auto"/>
                    </w:rPr>
                    <w:t>后最终排入</w:t>
                  </w:r>
                  <w:r>
                    <w:rPr>
                      <w:rFonts w:hint="default" w:ascii="Times New Roman" w:hAnsi="Times New Roman" w:eastAsia="宋体" w:cs="Times New Roman"/>
                      <w:color w:val="auto"/>
                      <w:szCs w:val="21"/>
                      <w:u w:val="wave" w:color="auto"/>
                      <w:lang w:eastAsia="zh-CN"/>
                    </w:rPr>
                    <w:t>藕池河中支</w:t>
                  </w:r>
                  <w:r>
                    <w:rPr>
                      <w:rFonts w:hint="default" w:ascii="Times New Roman" w:hAnsi="Times New Roman" w:eastAsia="宋体" w:cs="Times New Roman"/>
                      <w:color w:val="auto"/>
                      <w:szCs w:val="21"/>
                      <w:u w:val="wave" w:color="auto"/>
                    </w:rPr>
                    <w:t>。</w:t>
                  </w:r>
                  <w:r>
                    <w:rPr>
                      <w:rFonts w:hint="eastAsia" w:ascii="Times New Roman" w:hAnsi="Times New Roman" w:eastAsia="宋体" w:cs="Times New Roman"/>
                      <w:color w:val="auto"/>
                      <w:szCs w:val="21"/>
                      <w:u w:val="wave" w:color="auto"/>
                      <w:lang w:val="en-US" w:eastAsia="zh-CN"/>
                    </w:rPr>
                    <w:t>锅炉定排水与洗米废水经园区管网排入</w:t>
                  </w:r>
                  <w:r>
                    <w:rPr>
                      <w:rFonts w:hint="eastAsia" w:ascii="宋体" w:hAnsi="宋体" w:eastAsia="宋体" w:cs="宋体"/>
                      <w:color w:val="auto"/>
                      <w:u w:val="wave" w:color="auto"/>
                      <w:lang w:val="en-US" w:eastAsia="zh-CN"/>
                    </w:rPr>
                    <w:t>南县标准化厂房和道路工程ppp项目（一期）配套综合废水处理工程处理后排入南县第二污水处理厂处理</w:t>
                  </w:r>
                  <w:r>
                    <w:rPr>
                      <w:rFonts w:hint="eastAsia" w:ascii="宋体" w:hAnsi="宋体" w:eastAsia="宋体" w:cs="宋体"/>
                      <w:color w:val="000000"/>
                      <w:u w:val="wave"/>
                      <w:lang w:val="en-US" w:eastAsia="zh-CN"/>
                    </w:rPr>
                    <w:t>。</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六</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按报告书要求做好工业园大气污染控制措施。园区近期采用分散供热方式，管委应做好低硫煤的统一调配、供应和监督，燃煤含硫率不得高于1.5%，且禁止2t/h以下燃煤锅炉建设，减少燃煤大气污染；园区可考虑利用南县凯迪生物质电厂的余热，采用集中供热方式，取代分散燃煤锅炉的建设和使用。</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rPr>
                      <w:rFonts w:hint="default" w:ascii="Times New Roman" w:hAnsi="Times New Roman" w:cs="Times New Roman"/>
                      <w:color w:val="000000" w:themeColor="text1"/>
                      <w:szCs w:val="21"/>
                      <w:u w:val="wave"/>
                      <w14:textFill>
                        <w14:solidFill>
                          <w14:schemeClr w14:val="tx1"/>
                        </w14:solidFill>
                      </w14:textFill>
                    </w:rPr>
                  </w:pPr>
                  <w:r>
                    <w:rPr>
                      <w:rFonts w:hint="default" w:ascii="Times New Roman" w:hAnsi="Times New Roman" w:eastAsia="宋体" w:cs="Times New Roman"/>
                      <w:color w:val="auto"/>
                      <w:kern w:val="24"/>
                      <w:szCs w:val="21"/>
                      <w:u w:val="wave"/>
                    </w:rPr>
                    <w:t>本项目设置</w:t>
                  </w:r>
                  <w:r>
                    <w:rPr>
                      <w:rFonts w:hint="eastAsia" w:ascii="Times New Roman" w:hAnsi="Times New Roman" w:eastAsia="宋体" w:cs="Times New Roman"/>
                      <w:color w:val="auto"/>
                      <w:kern w:val="24"/>
                      <w:szCs w:val="21"/>
                      <w:u w:val="wave"/>
                      <w:lang w:val="en-US" w:eastAsia="zh-CN"/>
                    </w:rPr>
                    <w:t>一台4t</w:t>
                  </w:r>
                  <w:r>
                    <w:rPr>
                      <w:rFonts w:hint="default" w:ascii="Times New Roman" w:hAnsi="Times New Roman" w:eastAsia="宋体" w:cs="Times New Roman"/>
                      <w:color w:val="auto"/>
                      <w:kern w:val="24"/>
                      <w:szCs w:val="21"/>
                      <w:u w:val="wave"/>
                      <w:lang w:val="en-US" w:eastAsia="zh-CN"/>
                    </w:rPr>
                    <w:t>/</w:t>
                  </w:r>
                  <w:r>
                    <w:rPr>
                      <w:rFonts w:hint="eastAsia" w:ascii="Times New Roman" w:hAnsi="Times New Roman" w:eastAsia="宋体" w:cs="Times New Roman"/>
                      <w:color w:val="auto"/>
                      <w:kern w:val="24"/>
                      <w:szCs w:val="21"/>
                      <w:u w:val="wave"/>
                      <w:lang w:val="en-US" w:eastAsia="zh-CN"/>
                    </w:rPr>
                    <w:t>h生物质蒸汽发生器</w:t>
                  </w:r>
                  <w:r>
                    <w:rPr>
                      <w:rFonts w:hint="default" w:ascii="Times New Roman" w:hAnsi="Times New Roman" w:eastAsia="宋体" w:cs="Times New Roman"/>
                      <w:color w:val="auto"/>
                      <w:kern w:val="24"/>
                      <w:szCs w:val="21"/>
                      <w:u w:val="wave"/>
                    </w:rPr>
                    <w:t>，</w:t>
                  </w:r>
                  <w:r>
                    <w:rPr>
                      <w:rFonts w:hint="eastAsia" w:ascii="Times New Roman" w:hAnsi="Times New Roman" w:eastAsia="宋体" w:cs="Times New Roman"/>
                      <w:color w:val="auto"/>
                      <w:kern w:val="24"/>
                      <w:szCs w:val="21"/>
                      <w:u w:val="wave"/>
                      <w:lang w:val="en-US" w:eastAsia="zh-CN"/>
                    </w:rPr>
                    <w:t>一台0.5t</w:t>
                  </w:r>
                  <w:r>
                    <w:rPr>
                      <w:rFonts w:hint="default" w:ascii="Times New Roman" w:hAnsi="Times New Roman" w:eastAsia="宋体" w:cs="Times New Roman"/>
                      <w:color w:val="auto"/>
                      <w:kern w:val="24"/>
                      <w:szCs w:val="21"/>
                      <w:u w:val="wave"/>
                      <w:lang w:val="en-US" w:eastAsia="zh-CN"/>
                    </w:rPr>
                    <w:t>/</w:t>
                  </w:r>
                  <w:r>
                    <w:rPr>
                      <w:rFonts w:hint="eastAsia" w:ascii="Times New Roman" w:hAnsi="Times New Roman" w:eastAsia="宋体" w:cs="Times New Roman"/>
                      <w:color w:val="auto"/>
                      <w:kern w:val="24"/>
                      <w:szCs w:val="21"/>
                      <w:u w:val="wave"/>
                      <w:lang w:val="en-US" w:eastAsia="zh-CN"/>
                    </w:rPr>
                    <w:t>h天然气蒸汽发生器，</w:t>
                  </w:r>
                  <w:r>
                    <w:rPr>
                      <w:rFonts w:hint="default" w:ascii="Times New Roman" w:hAnsi="Times New Roman" w:eastAsia="宋体" w:cs="Times New Roman"/>
                      <w:color w:val="auto"/>
                      <w:kern w:val="24"/>
                      <w:szCs w:val="21"/>
                      <w:u w:val="wave"/>
                    </w:rPr>
                    <w:t>不涉及燃煤锅炉建设。</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七</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加强企业管理，对各企业有工艺废气产出的生产节点，应配置废气收集与处理净化装置，做好达标排放；加强生产工艺研究与技术改进，采取有效措施，减少工艺废气的无组织排放，入园企业各生产装置排放的废气须经处理达到相应的行业排放标准及《大气污染物综合排放标准》中二级标准，锅炉烟气达标排放。</w:t>
                  </w:r>
                </w:p>
              </w:tc>
              <w:tc>
                <w:tcPr>
                  <w:tcW w:w="1674" w:type="pct"/>
                  <w:tcBorders>
                    <w:top w:val="single" w:color="auto" w:sz="6" w:space="0"/>
                    <w:left w:val="single" w:color="auto" w:sz="6" w:space="0"/>
                    <w:bottom w:val="single" w:color="auto" w:sz="6" w:space="0"/>
                    <w:right w:val="single" w:color="auto" w:sz="6" w:space="0"/>
                  </w:tcBorders>
                  <w:vAlign w:val="center"/>
                </w:tcPr>
                <w:p>
                  <w:pPr>
                    <w:pStyle w:val="42"/>
                    <w:ind w:left="-105" w:leftChars="-50" w:right="-105" w:rightChars="-50"/>
                    <w:jc w:val="both"/>
                    <w:rPr>
                      <w:rFonts w:hint="default" w:ascii="Times New Roman" w:hAnsi="Times New Roman" w:cs="Times New Roman"/>
                      <w:kern w:val="2"/>
                      <w:sz w:val="21"/>
                      <w:szCs w:val="21"/>
                      <w:u w:val="wave"/>
                      <w:lang w:eastAsia="zh-CN"/>
                    </w:rPr>
                  </w:pPr>
                  <w:r>
                    <w:rPr>
                      <w:rFonts w:hint="default" w:ascii="Times New Roman" w:hAnsi="Times New Roman" w:eastAsia="宋体" w:cs="Times New Roman"/>
                      <w:color w:val="auto"/>
                      <w:sz w:val="21"/>
                      <w:u w:val="wave" w:color="auto"/>
                      <w:lang w:val="en-US" w:eastAsia="zh-CN"/>
                    </w:rPr>
                    <w:t>本项目</w:t>
                  </w:r>
                  <w:r>
                    <w:rPr>
                      <w:rFonts w:hint="eastAsia" w:ascii="Times New Roman" w:hAnsi="Times New Roman" w:cs="Times New Roman"/>
                      <w:color w:val="auto"/>
                      <w:sz w:val="21"/>
                      <w:u w:val="wave" w:color="auto"/>
                      <w:lang w:val="en-US" w:eastAsia="zh-CN"/>
                    </w:rPr>
                    <w:t>蒸汽发生器</w:t>
                  </w:r>
                  <w:r>
                    <w:rPr>
                      <w:rFonts w:hint="default" w:ascii="Times New Roman" w:hAnsi="Times New Roman" w:eastAsia="宋体" w:cs="Times New Roman"/>
                      <w:color w:val="auto"/>
                      <w:sz w:val="21"/>
                      <w:u w:val="wave" w:color="auto"/>
                      <w:lang w:val="en-US" w:eastAsia="zh-CN"/>
                    </w:rPr>
                    <w:t>烟气通过布袋除尘＋</w:t>
                  </w:r>
                  <w:r>
                    <w:rPr>
                      <w:rFonts w:hint="eastAsia" w:ascii="Times New Roman" w:hAnsi="Times New Roman" w:eastAsia="宋体" w:cs="Times New Roman"/>
                      <w:color w:val="auto"/>
                      <w:sz w:val="21"/>
                      <w:u w:val="wave" w:color="auto"/>
                      <w:lang w:val="en-US" w:eastAsia="zh-CN"/>
                    </w:rPr>
                    <w:t>35</w:t>
                  </w:r>
                  <w:r>
                    <w:rPr>
                      <w:rFonts w:hint="default" w:ascii="Times New Roman" w:hAnsi="Times New Roman" w:eastAsia="宋体" w:cs="Times New Roman"/>
                      <w:color w:val="auto"/>
                      <w:sz w:val="21"/>
                      <w:u w:val="wave" w:color="auto"/>
                      <w:lang w:val="en-US" w:eastAsia="zh-CN"/>
                    </w:rPr>
                    <w:t>m排气筒</w:t>
                  </w:r>
                  <w:r>
                    <w:rPr>
                      <w:rFonts w:hint="eastAsia" w:ascii="Times New Roman" w:hAnsi="Times New Roman" w:eastAsia="宋体" w:cs="Times New Roman"/>
                      <w:color w:val="auto"/>
                      <w:sz w:val="21"/>
                      <w:u w:val="wave" w:color="auto"/>
                      <w:lang w:val="en-US" w:eastAsia="zh-CN"/>
                    </w:rPr>
                    <w:t>（</w:t>
                  </w:r>
                  <w:r>
                    <w:rPr>
                      <w:rFonts w:hint="default" w:ascii="Times New Roman" w:hAnsi="Times New Roman" w:eastAsia="宋体" w:cs="Times New Roman"/>
                      <w:color w:val="auto"/>
                      <w:sz w:val="21"/>
                      <w:u w:val="wave" w:color="auto"/>
                      <w:lang w:val="en-US" w:eastAsia="zh-CN"/>
                    </w:rPr>
                    <w:t>DA001)排放；</w:t>
                  </w:r>
                  <w:r>
                    <w:rPr>
                      <w:rFonts w:hint="eastAsia" w:ascii="Times New Roman" w:hAnsi="Times New Roman" w:eastAsia="宋体" w:cs="Times New Roman"/>
                      <w:color w:val="auto"/>
                      <w:sz w:val="21"/>
                      <w:u w:val="wave" w:color="auto"/>
                      <w:lang w:val="en-US" w:eastAsia="zh-CN"/>
                    </w:rPr>
                    <w:t>天然气蒸汽发生器</w:t>
                  </w:r>
                  <w:r>
                    <w:rPr>
                      <w:rFonts w:hint="eastAsia" w:ascii="Times New Roman" w:hAnsi="Times New Roman" w:cs="Times New Roman"/>
                      <w:color w:val="auto"/>
                      <w:sz w:val="21"/>
                      <w:u w:val="wave" w:color="auto"/>
                      <w:lang w:val="en-US" w:eastAsia="zh-CN"/>
                    </w:rPr>
                    <w:t>废气</w:t>
                  </w:r>
                  <w:r>
                    <w:rPr>
                      <w:rFonts w:hint="eastAsia" w:ascii="Times New Roman" w:hAnsi="Times New Roman" w:eastAsia="宋体" w:cs="Times New Roman"/>
                      <w:color w:val="auto"/>
                      <w:sz w:val="21"/>
                      <w:u w:val="wave" w:color="auto"/>
                      <w:lang w:val="en-US" w:eastAsia="zh-CN"/>
                    </w:rPr>
                    <w:t>经引风机引致15m排气筒排放（</w:t>
                  </w:r>
                  <w:r>
                    <w:rPr>
                      <w:rFonts w:hint="default" w:ascii="Times New Roman" w:hAnsi="Times New Roman" w:eastAsia="宋体" w:cs="Times New Roman"/>
                      <w:color w:val="auto"/>
                      <w:sz w:val="21"/>
                      <w:u w:val="wave" w:color="auto"/>
                      <w:lang w:val="en-US" w:eastAsia="zh-CN"/>
                    </w:rPr>
                    <w:t>DA00</w:t>
                  </w:r>
                  <w:r>
                    <w:rPr>
                      <w:rFonts w:hint="eastAsia" w:ascii="Times New Roman" w:hAnsi="Times New Roman" w:eastAsia="宋体" w:cs="Times New Roman"/>
                      <w:color w:val="auto"/>
                      <w:sz w:val="21"/>
                      <w:u w:val="wave" w:color="auto"/>
                      <w:lang w:val="en-US" w:eastAsia="zh-CN"/>
                    </w:rPr>
                    <w:t>2</w:t>
                  </w:r>
                  <w:r>
                    <w:rPr>
                      <w:rFonts w:hint="default" w:ascii="Times New Roman" w:hAnsi="Times New Roman" w:eastAsia="宋体" w:cs="Times New Roman"/>
                      <w:color w:val="auto"/>
                      <w:sz w:val="21"/>
                      <w:u w:val="wave" w:color="auto"/>
                      <w:lang w:val="en-US" w:eastAsia="zh-CN"/>
                    </w:rPr>
                    <w:t>)烘干粉尘经自带除尘网＋沉降室</w:t>
                  </w:r>
                  <w:r>
                    <w:rPr>
                      <w:rFonts w:hint="eastAsia" w:ascii="Times New Roman" w:hAnsi="Times New Roman" w:eastAsia="宋体" w:cs="Times New Roman"/>
                      <w:color w:val="auto"/>
                      <w:sz w:val="21"/>
                      <w:u w:val="wave" w:color="auto"/>
                      <w:lang w:val="en-US" w:eastAsia="zh-CN"/>
                    </w:rPr>
                    <w:t>处理。</w:t>
                  </w:r>
                  <w:r>
                    <w:rPr>
                      <w:rFonts w:hint="default" w:ascii="Times New Roman" w:hAnsi="Times New Roman" w:eastAsia="宋体" w:cs="Times New Roman"/>
                      <w:color w:val="auto"/>
                      <w:sz w:val="21"/>
                      <w:u w:val="wave" w:color="auto"/>
                      <w:lang w:val="en-US" w:eastAsia="zh-CN"/>
                    </w:rPr>
                    <w:t>大米加工粉尘</w:t>
                  </w:r>
                  <w:r>
                    <w:rPr>
                      <w:rFonts w:hint="eastAsia" w:ascii="Times New Roman" w:hAnsi="Times New Roman" w:cs="Times New Roman"/>
                      <w:color w:val="auto"/>
                      <w:sz w:val="21"/>
                      <w:u w:val="wave" w:color="auto"/>
                      <w:lang w:val="en-US" w:eastAsia="zh-CN"/>
                    </w:rPr>
                    <w:t>分别</w:t>
                  </w:r>
                  <w:r>
                    <w:rPr>
                      <w:rFonts w:hint="default" w:ascii="Times New Roman" w:hAnsi="Times New Roman" w:eastAsia="宋体" w:cs="Times New Roman"/>
                      <w:color w:val="auto"/>
                      <w:sz w:val="21"/>
                      <w:u w:val="wave" w:color="auto"/>
                      <w:lang w:val="en-US" w:eastAsia="zh-CN"/>
                    </w:rPr>
                    <w:t>经5</w:t>
                  </w:r>
                  <w:r>
                    <w:rPr>
                      <w:rFonts w:hint="eastAsia" w:ascii="Times New Roman" w:hAnsi="Times New Roman" w:eastAsia="宋体" w:cs="Times New Roman"/>
                      <w:color w:val="auto"/>
                      <w:sz w:val="21"/>
                      <w:u w:val="wave" w:color="auto"/>
                      <w:lang w:val="en-US" w:eastAsia="zh-CN"/>
                    </w:rPr>
                    <w:t>套</w:t>
                  </w:r>
                  <w:r>
                    <w:rPr>
                      <w:rFonts w:hint="default" w:ascii="Times New Roman" w:hAnsi="Times New Roman" w:eastAsia="宋体" w:cs="Times New Roman"/>
                      <w:color w:val="auto"/>
                      <w:sz w:val="21"/>
                      <w:u w:val="wave" w:color="auto"/>
                      <w:lang w:val="en-US" w:eastAsia="zh-CN"/>
                    </w:rPr>
                    <w:t>布袋除尘器处理后</w:t>
                  </w:r>
                  <w:r>
                    <w:rPr>
                      <w:rFonts w:hint="eastAsia" w:ascii="Times New Roman" w:hAnsi="Times New Roman" w:eastAsia="宋体" w:cs="Times New Roman"/>
                      <w:color w:val="auto"/>
                      <w:sz w:val="21"/>
                      <w:u w:val="wave" w:color="auto"/>
                      <w:lang w:val="en-US" w:eastAsia="zh-CN"/>
                    </w:rPr>
                    <w:t>分别通过5根</w:t>
                  </w:r>
                  <w:r>
                    <w:rPr>
                      <w:rFonts w:hint="default" w:ascii="Times New Roman" w:hAnsi="Times New Roman" w:eastAsia="宋体" w:cs="Times New Roman"/>
                      <w:color w:val="auto"/>
                      <w:sz w:val="21"/>
                      <w:u w:val="wave" w:color="auto"/>
                      <w:lang w:val="en-US" w:eastAsia="zh-CN"/>
                    </w:rPr>
                    <w:t>15m高排气筒</w:t>
                  </w:r>
                  <w:r>
                    <w:rPr>
                      <w:rFonts w:hint="eastAsia" w:ascii="Times New Roman" w:hAnsi="Times New Roman" w:eastAsia="宋体" w:cs="Times New Roman"/>
                      <w:color w:val="auto"/>
                      <w:sz w:val="21"/>
                      <w:u w:val="wave" w:color="auto"/>
                      <w:lang w:val="en-US" w:eastAsia="zh-CN"/>
                    </w:rPr>
                    <w:t>（</w:t>
                  </w:r>
                  <w:r>
                    <w:rPr>
                      <w:rFonts w:hint="default" w:ascii="Times New Roman" w:hAnsi="Times New Roman" w:eastAsia="宋体" w:cs="Times New Roman"/>
                      <w:color w:val="auto"/>
                      <w:sz w:val="21"/>
                      <w:u w:val="wave" w:color="auto"/>
                      <w:lang w:val="en-US" w:eastAsia="zh-CN"/>
                    </w:rPr>
                    <w:t>DA003-DA007)排放。</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6"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八</w:t>
                  </w:r>
                </w:p>
              </w:tc>
              <w:tc>
                <w:tcPr>
                  <w:tcW w:w="2492"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做好工业固体废物和生活垃圾分类收集、转运、综合利用和无害化处理，建立统一的固废收集、贮存、运输、综合利用和安全处置的运营管理体系。推行清洁生产，减少固体废物产生量；加强固体废物的资源化进程，提高综合利用率；规范固体废物处理措施，对工业企业产生固体废物特别是危险固废应按国家有关规定综合利用或妥善处置，严防二次污染。</w:t>
                  </w:r>
                </w:p>
              </w:tc>
              <w:tc>
                <w:tcPr>
                  <w:tcW w:w="1674" w:type="pct"/>
                  <w:tcBorders>
                    <w:top w:val="single" w:color="auto" w:sz="6" w:space="0"/>
                    <w:left w:val="single" w:color="auto" w:sz="6" w:space="0"/>
                    <w:bottom w:val="single" w:color="auto" w:sz="6" w:space="0"/>
                    <w:right w:val="single" w:color="auto" w:sz="6" w:space="0"/>
                  </w:tcBorders>
                  <w:vAlign w:val="center"/>
                </w:tcPr>
                <w:p>
                  <w:pPr>
                    <w:pStyle w:val="91"/>
                    <w:ind w:left="-105" w:leftChars="-50" w:right="-105" w:rightChars="-50"/>
                    <w:jc w:val="both"/>
                    <w:rPr>
                      <w:rFonts w:hint="default" w:ascii="Times New Roman" w:hAnsi="Times New Roman" w:cs="Times New Roman"/>
                      <w:szCs w:val="21"/>
                      <w:u w:val="none"/>
                    </w:rPr>
                  </w:pPr>
                  <w:r>
                    <w:rPr>
                      <w:rFonts w:hint="default" w:ascii="Times New Roman" w:hAnsi="Times New Roman" w:cs="Times New Roman"/>
                      <w:szCs w:val="21"/>
                      <w:u w:val="none"/>
                    </w:rPr>
                    <w:t>根据固体废物环境影响分析内容，本项目生产过程中产生的工业固体废物采取了分类收集、转运、综合利用和无害化处理方式，建立有统一的固废收集、贮存、运输、综合利用和安全处置的运营管理体系。</w:t>
                  </w:r>
                </w:p>
              </w:tc>
              <w:tc>
                <w:tcPr>
                  <w:tcW w:w="476" w:type="pct"/>
                  <w:tcBorders>
                    <w:top w:val="single" w:color="auto" w:sz="6" w:space="0"/>
                    <w:left w:val="single" w:color="auto" w:sz="6" w:space="0"/>
                    <w:bottom w:val="single" w:color="auto" w:sz="6"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r>
              <w:trPr>
                <w:trHeight w:val="397" w:hRule="atLeast"/>
                <w:jc w:val="center"/>
              </w:trPr>
              <w:tc>
                <w:tcPr>
                  <w:tcW w:w="357" w:type="pct"/>
                  <w:tcBorders>
                    <w:top w:val="single" w:color="auto" w:sz="6" w:space="0"/>
                    <w:left w:val="nil"/>
                    <w:bottom w:val="single" w:color="auto" w:sz="12" w:space="0"/>
                    <w:right w:val="single" w:color="auto" w:sz="6" w:space="0"/>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九</w:t>
                  </w:r>
                </w:p>
              </w:tc>
              <w:tc>
                <w:tcPr>
                  <w:tcW w:w="2492" w:type="pct"/>
                  <w:tcBorders>
                    <w:top w:val="single" w:color="auto" w:sz="6" w:space="0"/>
                    <w:left w:val="single" w:color="auto" w:sz="6" w:space="0"/>
                    <w:bottom w:val="single" w:color="auto" w:sz="12"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园区要建立专职的环境监督管理机构，建立健全环境风险事故防范措施和应急预案，严防环境风险事故发生。</w:t>
                  </w:r>
                </w:p>
              </w:tc>
              <w:tc>
                <w:tcPr>
                  <w:tcW w:w="1674" w:type="pct"/>
                  <w:tcBorders>
                    <w:top w:val="single" w:color="auto" w:sz="6" w:space="0"/>
                    <w:left w:val="single" w:color="auto" w:sz="6" w:space="0"/>
                    <w:bottom w:val="single" w:color="auto" w:sz="12" w:space="0"/>
                    <w:right w:val="single" w:color="auto" w:sz="6" w:space="0"/>
                  </w:tcBorders>
                  <w:vAlign w:val="center"/>
                </w:tcPr>
                <w:p>
                  <w:pPr>
                    <w:pStyle w:val="91"/>
                    <w:ind w:left="-105" w:leftChars="-50" w:right="-105" w:rightChars="-50"/>
                    <w:jc w:val="both"/>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szCs w:val="21"/>
                      <w:u w:val="none"/>
                    </w:rPr>
                    <w:t>本项目建成后要求企业及时编制突发环境事件应急预案。</w:t>
                  </w:r>
                </w:p>
              </w:tc>
              <w:tc>
                <w:tcPr>
                  <w:tcW w:w="476" w:type="pct"/>
                  <w:tcBorders>
                    <w:top w:val="single" w:color="auto" w:sz="6" w:space="0"/>
                    <w:left w:val="single" w:color="auto" w:sz="6" w:space="0"/>
                    <w:bottom w:val="single" w:color="auto" w:sz="12" w:space="0"/>
                    <w:right w:val="nil"/>
                  </w:tcBorders>
                  <w:vAlign w:val="center"/>
                </w:tcPr>
                <w:p>
                  <w:pPr>
                    <w:pStyle w:val="91"/>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szCs w:val="21"/>
                      <w:u w:val="none"/>
                      <w14:textFill>
                        <w14:solidFill>
                          <w14:schemeClr w14:val="tx1"/>
                        </w14:solidFill>
                      </w14:textFill>
                    </w:rPr>
                    <w:t>符合</w:t>
                  </w:r>
                </w:p>
              </w:tc>
            </w:tr>
          </w:tbl>
          <w:p>
            <w:pPr>
              <w:spacing w:line="360" w:lineRule="auto"/>
              <w:ind w:firstLine="480" w:firstLineChars="200"/>
              <w:rPr>
                <w:rFonts w:hint="default" w:ascii="Times New Roman" w:hAnsi="Times New Roman" w:eastAsia="宋体" w:cs="Times New Roman"/>
                <w:color w:val="FF0000"/>
                <w:sz w:val="24"/>
                <w:szCs w:val="24"/>
                <w:u w:val="none"/>
              </w:rPr>
            </w:pPr>
          </w:p>
        </w:tc>
      </w:tr>
      <w:tr>
        <w:trPr>
          <w:trHeight w:val="454" w:hRule="atLeast"/>
          <w:jc w:val="center"/>
        </w:trPr>
        <w:tc>
          <w:tcPr>
            <w:tcW w:w="1793" w:type="dxa"/>
            <w:tcMar>
              <w:top w:w="0" w:type="dxa"/>
              <w:left w:w="108" w:type="dxa"/>
              <w:bottom w:w="0" w:type="dxa"/>
              <w:right w:w="108" w:type="dxa"/>
            </w:tcMar>
            <w:vAlign w:val="center"/>
          </w:tcPr>
          <w:p>
            <w:pPr>
              <w:autoSpaceDE w:val="0"/>
              <w:autoSpaceDN w:val="0"/>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kern w:val="0"/>
                <w:sz w:val="24"/>
                <w:szCs w:val="24"/>
                <w:u w:val="none"/>
              </w:rPr>
              <w:t>其他符合性</w:t>
            </w:r>
          </w:p>
          <w:p>
            <w:pPr>
              <w:autoSpaceDE w:val="0"/>
              <w:autoSpaceDN w:val="0"/>
              <w:jc w:val="center"/>
              <w:rPr>
                <w:rFonts w:hint="default" w:ascii="Times New Roman" w:hAnsi="Times New Roman" w:eastAsia="宋体" w:cs="Times New Roman"/>
                <w:kern w:val="0"/>
                <w:sz w:val="24"/>
                <w:szCs w:val="24"/>
                <w:u w:val="none"/>
              </w:rPr>
            </w:pPr>
            <w:r>
              <w:rPr>
                <w:rFonts w:hint="default" w:ascii="Times New Roman" w:hAnsi="Times New Roman" w:eastAsia="宋体" w:cs="Times New Roman"/>
                <w:kern w:val="0"/>
                <w:sz w:val="24"/>
                <w:szCs w:val="24"/>
                <w:u w:val="none"/>
              </w:rPr>
              <w:t>分析</w:t>
            </w:r>
          </w:p>
        </w:tc>
        <w:tc>
          <w:tcPr>
            <w:tcW w:w="7279" w:type="dxa"/>
            <w:gridSpan w:val="3"/>
            <w:tcMar>
              <w:top w:w="0" w:type="dxa"/>
              <w:left w:w="108" w:type="dxa"/>
              <w:bottom w:w="0" w:type="dxa"/>
              <w:right w:w="108" w:type="dxa"/>
            </w:tcMar>
            <w:vAlign w:val="center"/>
          </w:tcPr>
          <w:p>
            <w:pPr>
              <w:spacing w:line="360" w:lineRule="auto"/>
              <w:rPr>
                <w:rFonts w:hint="default" w:ascii="Times New Roman" w:hAnsi="Times New Roman" w:eastAsia="宋体" w:cs="Times New Roman"/>
                <w:b/>
                <w:bCs/>
                <w:kern w:val="0"/>
                <w:sz w:val="24"/>
                <w:szCs w:val="24"/>
                <w:u w:val="none"/>
              </w:rPr>
            </w:pPr>
            <w:r>
              <w:rPr>
                <w:rFonts w:hint="default" w:ascii="Times New Roman" w:hAnsi="Times New Roman" w:eastAsia="宋体" w:cs="Times New Roman"/>
                <w:b/>
                <w:bCs/>
                <w:kern w:val="0"/>
                <w:sz w:val="24"/>
                <w:szCs w:val="24"/>
                <w:u w:val="none"/>
              </w:rPr>
              <w:t>1 建设项目与所在地“三线一单”的符合性分析</w:t>
            </w:r>
          </w:p>
          <w:p>
            <w:pPr>
              <w:spacing w:line="360" w:lineRule="auto"/>
              <w:rPr>
                <w:rFonts w:hint="default" w:ascii="Times New Roman" w:hAnsi="Times New Roman" w:eastAsia="宋体" w:cs="Times New Roman"/>
                <w:b/>
                <w:bCs/>
                <w:kern w:val="0"/>
                <w:sz w:val="24"/>
                <w:szCs w:val="24"/>
                <w:u w:val="none"/>
              </w:rPr>
            </w:pPr>
            <w:r>
              <w:rPr>
                <w:rFonts w:hint="default" w:ascii="Times New Roman" w:hAnsi="Times New Roman" w:eastAsia="宋体" w:cs="Times New Roman"/>
                <w:b/>
                <w:bCs/>
                <w:kern w:val="0"/>
                <w:sz w:val="24"/>
                <w:szCs w:val="24"/>
                <w:u w:val="none"/>
              </w:rPr>
              <w:t>1.1 生态保护红线</w:t>
            </w:r>
          </w:p>
          <w:p>
            <w:pPr>
              <w:spacing w:line="360" w:lineRule="auto"/>
              <w:ind w:firstLine="480" w:firstLineChars="200"/>
              <w:rPr>
                <w:rFonts w:hint="default" w:ascii="Times New Roman" w:hAnsi="Times New Roman" w:eastAsia="宋体" w:cs="Times New Roman"/>
                <w:kern w:val="0"/>
                <w:sz w:val="24"/>
                <w:szCs w:val="24"/>
                <w:u w:val="none"/>
              </w:rPr>
            </w:pPr>
            <w:r>
              <w:rPr>
                <w:rFonts w:hint="default" w:ascii="Times New Roman" w:hAnsi="Times New Roman" w:eastAsia="宋体" w:cs="Times New Roman"/>
                <w:bCs/>
                <w:sz w:val="24"/>
                <w:szCs w:val="24"/>
                <w:u w:val="none"/>
              </w:rPr>
              <w:t>本项目位于</w:t>
            </w:r>
            <w:r>
              <w:rPr>
                <w:rFonts w:hint="default" w:ascii="Times New Roman" w:hAnsi="Times New Roman" w:cs="Times New Roman"/>
                <w:sz w:val="24"/>
                <w:u w:val="none"/>
              </w:rPr>
              <w:t>益阳市南县南洲镇</w:t>
            </w:r>
            <w:r>
              <w:rPr>
                <w:rFonts w:hint="default" w:ascii="Times New Roman" w:hAnsi="Times New Roman" w:eastAsia="宋体" w:cs="Times New Roman"/>
                <w:spacing w:val="-6"/>
                <w:sz w:val="24"/>
                <w:szCs w:val="24"/>
                <w:u w:val="none"/>
              </w:rPr>
              <w:t>，属于湖南南县经济开发区规划范围内，</w:t>
            </w:r>
            <w:r>
              <w:rPr>
                <w:rFonts w:hint="default" w:ascii="Times New Roman" w:hAnsi="Times New Roman" w:eastAsia="宋体" w:cs="Times New Roman"/>
                <w:kern w:val="0"/>
                <w:sz w:val="24"/>
                <w:szCs w:val="24"/>
                <w:u w:val="none"/>
              </w:rPr>
              <w:t>根据益阳市生态保护红线区划，本项目不在生态保护红线划定范围内。本项目与生态保护红线相符。</w:t>
            </w:r>
          </w:p>
          <w:p>
            <w:pPr>
              <w:spacing w:line="360" w:lineRule="auto"/>
              <w:rPr>
                <w:rFonts w:hint="default" w:ascii="Times New Roman" w:hAnsi="Times New Roman" w:eastAsia="宋体" w:cs="Times New Roman"/>
                <w:b/>
                <w:bCs/>
                <w:kern w:val="0"/>
                <w:sz w:val="24"/>
                <w:szCs w:val="24"/>
                <w:u w:val="none"/>
              </w:rPr>
            </w:pPr>
            <w:r>
              <w:rPr>
                <w:rFonts w:hint="default" w:ascii="Times New Roman" w:hAnsi="Times New Roman" w:eastAsia="宋体" w:cs="Times New Roman"/>
                <w:b/>
                <w:bCs/>
                <w:kern w:val="0"/>
                <w:sz w:val="24"/>
                <w:szCs w:val="24"/>
                <w:u w:val="none"/>
              </w:rPr>
              <w:t>1.2 环境质量底线</w:t>
            </w:r>
          </w:p>
          <w:p>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olor w:val="000000"/>
                <w:sz w:val="24"/>
                <w:szCs w:val="24"/>
                <w:lang w:val="en-US" w:eastAsia="zh-CN"/>
              </w:rPr>
            </w:pPr>
            <w:r>
              <w:rPr>
                <w:rFonts w:hint="default" w:ascii="Times New Roman" w:hAnsi="Times New Roman" w:eastAsia="宋体" w:cs="Times New Roman"/>
                <w:color w:val="auto"/>
                <w:sz w:val="24"/>
                <w:szCs w:val="24"/>
              </w:rPr>
              <w:t>区域环境空气属于《环境空气质量标准》（GB3095-2012）中二类功能区</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000000"/>
                <w:sz w:val="24"/>
                <w:szCs w:val="24"/>
                <w:lang w:val="en-US" w:eastAsia="zh-CN"/>
              </w:rPr>
              <w:t>根据202</w:t>
            </w:r>
            <w:r>
              <w:rPr>
                <w:rFonts w:hint="default" w:ascii="Times New Roman" w:hAnsi="Times New Roman" w:eastAsia="宋体" w:cs="Times New Roman"/>
                <w:color w:val="000000"/>
                <w:sz w:val="24"/>
                <w:szCs w:val="24"/>
                <w:lang w:eastAsia="zh-CN"/>
              </w:rPr>
              <w:t>2</w:t>
            </w:r>
            <w:r>
              <w:rPr>
                <w:rFonts w:hint="default" w:ascii="Times New Roman" w:hAnsi="Times New Roman" w:eastAsia="宋体" w:cs="Times New Roman"/>
                <w:color w:val="000000"/>
                <w:sz w:val="24"/>
                <w:szCs w:val="24"/>
                <w:lang w:val="en-US" w:eastAsia="zh-CN"/>
              </w:rPr>
              <w:t>年南县中心城区环境监测报告，本项目所在区域大气环境</w:t>
            </w:r>
            <w:r>
              <w:rPr>
                <w:rFonts w:hint="default" w:ascii="Times New Roman" w:hAnsi="Times New Roman" w:eastAsia="宋体" w:cs="Times New Roman"/>
                <w:color w:val="000000"/>
                <w:sz w:val="24"/>
                <w:szCs w:val="24"/>
              </w:rPr>
              <w:t>各常规监测因子的指标</w:t>
            </w:r>
            <w:r>
              <w:rPr>
                <w:rFonts w:hint="eastAsia" w:ascii="Times New Roman" w:hAnsi="Times New Roman" w:eastAsia="宋体" w:cs="Times New Roman"/>
                <w:color w:val="000000"/>
                <w:sz w:val="24"/>
                <w:szCs w:val="24"/>
                <w:lang w:val="en-US" w:eastAsia="zh-Hans"/>
              </w:rPr>
              <w:t>满足</w:t>
            </w:r>
            <w:r>
              <w:rPr>
                <w:rFonts w:hint="default" w:ascii="Times New Roman" w:hAnsi="Times New Roman" w:eastAsia="宋体" w:cs="Times New Roman"/>
                <w:color w:val="000000"/>
                <w:sz w:val="24"/>
                <w:szCs w:val="24"/>
                <w:lang w:val="en-US" w:eastAsia="zh-CN"/>
              </w:rPr>
              <w:t>《环境空气质量标准》（GB3095-2012）二级标准</w:t>
            </w:r>
            <w:r>
              <w:rPr>
                <w:rFonts w:hint="eastAsia" w:ascii="Times New Roman" w:hAnsi="Times New Roman" w:cs="Times New Roman"/>
                <w:color w:val="000000"/>
                <w:sz w:val="24"/>
                <w:szCs w:val="24"/>
                <w:lang w:val="en-US" w:eastAsia="zh-CN"/>
              </w:rPr>
              <w:t>，</w:t>
            </w:r>
            <w:r>
              <w:rPr>
                <w:rFonts w:hint="default" w:ascii="Times New Roman Regular" w:hAnsi="Times New Roman Regular" w:eastAsia="宋体" w:cs="Times New Roman Regular"/>
                <w:b w:val="0"/>
                <w:bCs w:val="0"/>
                <w:color w:val="000000"/>
                <w:sz w:val="24"/>
                <w:szCs w:val="24"/>
                <w:u w:val="none"/>
              </w:rPr>
              <w:t>地表水水体环境功能属于《地表水环境质量标准》（GB3838-2002）中Ⅲ类功能区，</w:t>
            </w:r>
            <w:r>
              <w:rPr>
                <w:rFonts w:hint="default" w:ascii="Times New Roman Regular" w:hAnsi="Times New Roman Regular" w:eastAsia="宋体" w:cs="Times New Roman Regular"/>
                <w:color w:val="000000"/>
                <w:sz w:val="24"/>
                <w:szCs w:val="24"/>
                <w:highlight w:val="none"/>
                <w:u w:val="none" w:color="auto"/>
                <w:lang w:val="en-US" w:eastAsia="zh-CN"/>
              </w:rPr>
              <w:t>藕池河</w:t>
            </w:r>
            <w:r>
              <w:rPr>
                <w:rFonts w:hint="eastAsia" w:ascii="Times New Roman Regular" w:hAnsi="Times New Roman Regular" w:cs="Times New Roman Regular"/>
                <w:color w:val="000000"/>
                <w:sz w:val="24"/>
                <w:szCs w:val="24"/>
                <w:highlight w:val="none"/>
                <w:u w:val="none" w:color="auto"/>
                <w:lang w:val="en-US" w:eastAsia="zh-CN"/>
              </w:rPr>
              <w:t>中</w:t>
            </w:r>
            <w:r>
              <w:rPr>
                <w:rFonts w:hint="default" w:ascii="Times New Roman Regular" w:hAnsi="Times New Roman Regular" w:eastAsia="宋体" w:cs="Times New Roman Regular"/>
                <w:color w:val="000000"/>
                <w:sz w:val="24"/>
                <w:szCs w:val="24"/>
                <w:highlight w:val="none"/>
                <w:u w:val="none" w:color="auto"/>
                <w:lang w:val="en-US" w:eastAsia="zh-CN"/>
              </w:rPr>
              <w:t>支水质能满足Ⅲ类标准要求</w:t>
            </w:r>
            <w:r>
              <w:rPr>
                <w:rFonts w:hint="default" w:ascii="Times New Roman" w:hAnsi="Times New Roman" w:eastAsia="宋体" w:cs="Times New Roman"/>
                <w:color w:val="000000"/>
                <w:sz w:val="24"/>
                <w:szCs w:val="24"/>
              </w:rPr>
              <w:t>，</w:t>
            </w:r>
            <w:r>
              <w:rPr>
                <w:rFonts w:hint="default" w:ascii="Times New Roman Regular" w:hAnsi="Times New Roman Regular" w:eastAsia="宋体" w:cs="Times New Roman Regular"/>
                <w:b w:val="0"/>
                <w:bCs w:val="0"/>
                <w:color w:val="000000"/>
                <w:sz w:val="24"/>
                <w:szCs w:val="24"/>
                <w:u w:val="none"/>
              </w:rPr>
              <w:t>区域声环境属于《声环境质量标准》</w:t>
            </w:r>
            <w:r>
              <w:rPr>
                <w:rFonts w:hint="eastAsia" w:ascii="Times New Roman Regular" w:hAnsi="Times New Roman Regular" w:eastAsia="宋体" w:cs="Times New Roman Regular"/>
                <w:b w:val="0"/>
                <w:bCs w:val="0"/>
                <w:color w:val="000000"/>
                <w:sz w:val="24"/>
                <w:szCs w:val="24"/>
                <w:u w:val="none"/>
                <w:lang w:val="en-US" w:eastAsia="zh-CN"/>
              </w:rPr>
              <w:t>3</w:t>
            </w:r>
            <w:r>
              <w:rPr>
                <w:rFonts w:hint="default" w:ascii="Times New Roman Regular" w:hAnsi="Times New Roman Regular" w:eastAsia="宋体" w:cs="Times New Roman Regular"/>
                <w:b w:val="0"/>
                <w:bCs w:val="0"/>
                <w:color w:val="000000"/>
                <w:sz w:val="24"/>
                <w:szCs w:val="24"/>
                <w:u w:val="none"/>
              </w:rPr>
              <w:t>类标准，</w:t>
            </w:r>
            <w:r>
              <w:rPr>
                <w:rFonts w:hint="eastAsia" w:ascii="Times New Roman" w:hAnsi="宋体"/>
                <w:color w:val="000000"/>
                <w:sz w:val="24"/>
                <w:szCs w:val="24"/>
                <w:lang w:eastAsia="zh-CN"/>
              </w:rPr>
              <w:t>各监测点在昼夜声环境均能</w:t>
            </w:r>
            <w:r>
              <w:rPr>
                <w:rFonts w:hint="eastAsia" w:ascii="Times New Roman" w:hAnsi="宋体"/>
                <w:color w:val="000000"/>
                <w:sz w:val="24"/>
                <w:szCs w:val="24"/>
              </w:rPr>
              <w:t>满足</w:t>
            </w:r>
            <w:r>
              <w:rPr>
                <w:rFonts w:hint="default" w:ascii="Times New Roman" w:hAnsi="宋体"/>
                <w:color w:val="000000"/>
                <w:sz w:val="24"/>
                <w:szCs w:val="24"/>
              </w:rPr>
              <w:t>《声环境质量标准》（</w:t>
            </w:r>
            <w:r>
              <w:rPr>
                <w:rFonts w:hint="default" w:ascii="Times New Roman" w:hAnsi="Times New Roman"/>
                <w:color w:val="000000"/>
                <w:sz w:val="24"/>
                <w:szCs w:val="24"/>
              </w:rPr>
              <w:t>GB3096-2008</w:t>
            </w:r>
            <w:r>
              <w:rPr>
                <w:rFonts w:hint="default" w:ascii="Times New Roman" w:hAnsi="宋体"/>
                <w:color w:val="000000"/>
                <w:sz w:val="24"/>
                <w:szCs w:val="24"/>
              </w:rPr>
              <w:t>）中</w:t>
            </w:r>
            <w:r>
              <w:rPr>
                <w:rFonts w:hint="eastAsia" w:ascii="Times New Roman" w:hAnsi="Times New Roman"/>
                <w:color w:val="000000"/>
                <w:sz w:val="24"/>
                <w:szCs w:val="24"/>
                <w:lang w:val="en-US" w:eastAsia="zh-CN"/>
              </w:rPr>
              <w:t>3</w:t>
            </w:r>
            <w:r>
              <w:rPr>
                <w:rFonts w:hint="default" w:ascii="Times New Roman" w:hAnsi="Times New Roman"/>
                <w:color w:val="000000"/>
                <w:sz w:val="24"/>
                <w:szCs w:val="24"/>
                <w:lang w:val="en-US" w:eastAsia="zh-CN"/>
              </w:rPr>
              <w:t>类标准</w:t>
            </w:r>
            <w:r>
              <w:rPr>
                <w:rFonts w:hint="eastAsia" w:ascii="Times New Roman" w:hAnsi="Times New Roman"/>
                <w:color w:val="000000"/>
                <w:sz w:val="24"/>
                <w:szCs w:val="24"/>
                <w:lang w:val="en-US" w:eastAsia="zh-CN"/>
              </w:rPr>
              <w:t>，项目所在区域声环境质量良好。本项目三废均能有效处理，不会降低区域环境质量现状，本项目的建设不会对当地环境质量底线造成冲击。</w:t>
            </w:r>
          </w:p>
          <w:p>
            <w:pPr>
              <w:spacing w:line="360" w:lineRule="auto"/>
              <w:rPr>
                <w:rFonts w:hint="default" w:ascii="Times New Roman" w:hAnsi="Times New Roman" w:eastAsia="宋体" w:cs="Times New Roman"/>
                <w:b/>
                <w:bCs/>
                <w:u w:val="none"/>
              </w:rPr>
            </w:pPr>
            <w:r>
              <w:rPr>
                <w:rStyle w:val="73"/>
                <w:rFonts w:hint="default" w:ascii="Times New Roman" w:hAnsi="Times New Roman" w:cs="Times New Roman"/>
                <w:b/>
                <w:bCs/>
                <w:color w:val="auto"/>
                <w:u w:val="none"/>
              </w:rPr>
              <w:t>1.3 资源利用</w:t>
            </w:r>
            <w:r>
              <w:rPr>
                <w:rStyle w:val="73"/>
                <w:rFonts w:hint="default" w:ascii="Times New Roman" w:hAnsi="Times New Roman" w:eastAsia="宋体" w:cs="Times New Roman"/>
                <w:b/>
                <w:bCs/>
                <w:color w:val="auto"/>
                <w:u w:val="none"/>
                <w:lang w:eastAsia="zh-CN"/>
              </w:rPr>
              <w:t>上限</w:t>
            </w:r>
          </w:p>
          <w:p>
            <w:pPr>
              <w:pStyle w:val="10"/>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113" w:rightChars="0"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本项目位于南县经济开发区内，符合各相关部门对土地资源开发利用的管控要求，符合土地资源利用上线管控要求。本项目用水依托于南县市政管网供水系统，用电由南县市政供电系统统一供电。本项目建成运行后通过内部管理、设备选择、原辅材料的选用和管理、废物回收利用、污染治理等多方面采取合理可行的防治措施，以“节能、降耗、减污”为目标，有效的控制污染。项目的水、气等资源利用不会突破区域的资源利用上线。</w:t>
            </w:r>
          </w:p>
          <w:p>
            <w:pPr>
              <w:spacing w:line="360" w:lineRule="auto"/>
              <w:rPr>
                <w:rStyle w:val="73"/>
                <w:rFonts w:hint="default" w:ascii="Times New Roman" w:hAnsi="Times New Roman" w:cs="Times New Roman"/>
                <w:b/>
                <w:bCs/>
                <w:color w:val="auto"/>
                <w:u w:val="none"/>
              </w:rPr>
            </w:pPr>
            <w:r>
              <w:rPr>
                <w:rFonts w:hint="default" w:ascii="Times New Roman" w:hAnsi="Times New Roman" w:eastAsia="宋体" w:cs="Times New Roman"/>
                <w:b/>
                <w:bCs/>
                <w:sz w:val="24"/>
                <w:szCs w:val="24"/>
                <w:u w:val="none"/>
              </w:rPr>
              <w:t>1.4 环境准入清单</w:t>
            </w:r>
          </w:p>
          <w:p>
            <w:pPr>
              <w:spacing w:line="360" w:lineRule="auto"/>
              <w:ind w:firstLine="480" w:firstLineChars="200"/>
              <w:rPr>
                <w:rFonts w:hint="default" w:ascii="Times New Roman" w:hAnsi="Times New Roman" w:cs="Times New Roman"/>
                <w:sz w:val="24"/>
                <w:u w:val="none"/>
              </w:rPr>
            </w:pPr>
            <w:r>
              <w:rPr>
                <w:rFonts w:hint="default" w:ascii="Times New Roman" w:hAnsi="Times New Roman" w:cs="Times New Roman"/>
                <w:sz w:val="24"/>
                <w:u w:val="none"/>
              </w:rPr>
              <w:t>生态环境准入清单是基于生态保护红线、环境质量底线和资源利用上线，以清单方式列出的禁止、限制等差别化环境准入条件和要求。</w:t>
            </w:r>
          </w:p>
          <w:p>
            <w:pPr>
              <w:spacing w:line="360" w:lineRule="auto"/>
              <w:ind w:firstLine="480" w:firstLineChars="200"/>
              <w:rPr>
                <w:rFonts w:hint="default" w:ascii="Times New Roman" w:hAnsi="Times New Roman" w:cs="Times New Roman"/>
                <w:sz w:val="24"/>
                <w:u w:val="none"/>
              </w:rPr>
            </w:pPr>
            <w:r>
              <w:rPr>
                <w:rFonts w:hint="default" w:ascii="Times New Roman" w:hAnsi="Times New Roman" w:cs="Times New Roman"/>
                <w:sz w:val="24"/>
                <w:u w:val="wave"/>
              </w:rPr>
              <w:t>本项目位于</w:t>
            </w:r>
            <w:r>
              <w:rPr>
                <w:rFonts w:hint="default" w:ascii="Times New Roman" w:hAnsi="Times New Roman" w:cs="Times New Roman"/>
                <w:kern w:val="24"/>
                <w:sz w:val="24"/>
                <w:u w:val="wave"/>
              </w:rPr>
              <w:t>南县南洲镇</w:t>
            </w:r>
            <w:r>
              <w:rPr>
                <w:rFonts w:hint="default" w:ascii="Times New Roman" w:hAnsi="Times New Roman" w:cs="Times New Roman"/>
                <w:sz w:val="24"/>
                <w:u w:val="wave"/>
              </w:rPr>
              <w:t>，</w:t>
            </w:r>
            <w:r>
              <w:rPr>
                <w:rFonts w:hint="eastAsia" w:ascii="宋体" w:hAnsi="宋体" w:eastAsia="宋体" w:cs="宋体"/>
                <w:b w:val="0"/>
                <w:bCs w:val="0"/>
                <w:sz w:val="24"/>
                <w:szCs w:val="24"/>
                <w:u w:val="wave"/>
                <w:lang w:val="en-US" w:eastAsia="zh-Hans"/>
              </w:rPr>
              <w:t>属于优先管控单元，环境管控单元编码为</w:t>
            </w:r>
            <w:r>
              <w:rPr>
                <w:rFonts w:hint="default" w:ascii="宋体" w:hAnsi="宋体" w:eastAsia="宋体" w:cs="宋体"/>
                <w:b w:val="0"/>
                <w:bCs w:val="0"/>
                <w:sz w:val="24"/>
                <w:szCs w:val="24"/>
                <w:u w:val="wave"/>
                <w:lang w:val="en-US" w:eastAsia="zh-CN"/>
              </w:rPr>
              <w:t>ZH43092110002</w:t>
            </w:r>
            <w:r>
              <w:rPr>
                <w:rFonts w:hint="eastAsia" w:ascii="宋体" w:hAnsi="宋体" w:eastAsia="宋体" w:cs="宋体"/>
                <w:b w:val="0"/>
                <w:bCs w:val="0"/>
                <w:sz w:val="24"/>
                <w:szCs w:val="24"/>
                <w:u w:val="wave"/>
                <w:lang w:val="en-US" w:eastAsia="zh-CN"/>
              </w:rPr>
              <w:t>，本项目</w:t>
            </w:r>
            <w:r>
              <w:rPr>
                <w:rFonts w:hint="default" w:ascii="Times New Roman" w:hAnsi="Times New Roman" w:cs="Times New Roman"/>
                <w:sz w:val="24"/>
                <w:u w:val="wave"/>
              </w:rPr>
              <w:t>属于南县经济开发区范围，项目用地纳入《湖南省“三线一单”生态环境总体管控要求暨省级以上产业园区生态环境准入清单》中湖南南县经济开发区的核准范围，项目与该准入清单相符性分析详见表1-1</w:t>
            </w:r>
            <w:r>
              <w:rPr>
                <w:rFonts w:hint="default" w:ascii="Times New Roman" w:hAnsi="Times New Roman" w:cs="Times New Roman"/>
                <w:sz w:val="24"/>
                <w:u w:val="none"/>
              </w:rPr>
              <w:t>。</w:t>
            </w:r>
          </w:p>
          <w:p>
            <w:pPr>
              <w:spacing w:line="360" w:lineRule="auto"/>
              <w:ind w:firstLine="441" w:firstLineChars="183"/>
              <w:rPr>
                <w:rFonts w:hint="eastAsia" w:ascii="宋体" w:hAnsi="宋体" w:eastAsia="宋体" w:cs="宋体"/>
                <w:b/>
                <w:bCs/>
                <w:sz w:val="24"/>
                <w:szCs w:val="22"/>
                <w:u w:val="none"/>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2"/>
                <w:u w:val="none"/>
                <w:lang w:val="en-US" w:eastAsia="zh-CN"/>
              </w:rPr>
              <w:t>与《湖南省“三线一单”生态环境总体管控要求暨省级以上产业园区生态环境准入清单》相符性分析</w:t>
            </w:r>
          </w:p>
          <w:p>
            <w:pPr>
              <w:keepNext w:val="0"/>
              <w:keepLines w:val="0"/>
              <w:pageBreakBefore w:val="0"/>
              <w:widowControl w:val="0"/>
              <w:kinsoku/>
              <w:wordWrap/>
              <w:overflowPunct/>
              <w:topLinePunct w:val="0"/>
              <w:autoSpaceDE/>
              <w:autoSpaceDN/>
              <w:bidi w:val="0"/>
              <w:adjustRightInd w:val="0"/>
              <w:snapToGrid w:val="0"/>
              <w:spacing w:before="156" w:beforeLines="50" w:line="240" w:lineRule="auto"/>
              <w:jc w:val="center"/>
              <w:textAlignment w:val="auto"/>
              <w:rPr>
                <w:rFonts w:hint="eastAsia" w:ascii="宋体" w:hAnsi="宋体" w:eastAsia="宋体" w:cs="宋体"/>
                <w:b/>
                <w:kern w:val="0"/>
                <w:sz w:val="24"/>
                <w:szCs w:val="24"/>
                <w:u w:val="none"/>
              </w:rPr>
            </w:pPr>
            <w:r>
              <w:rPr>
                <w:rFonts w:hint="eastAsia" w:ascii="宋体" w:hAnsi="宋体" w:eastAsia="宋体" w:cs="宋体"/>
                <w:b/>
                <w:kern w:val="0"/>
                <w:sz w:val="24"/>
                <w:szCs w:val="24"/>
                <w:u w:val="none"/>
              </w:rPr>
              <w:t>表</w:t>
            </w:r>
            <w:r>
              <w:rPr>
                <w:rFonts w:hint="eastAsia" w:ascii="宋体" w:hAnsi="宋体" w:eastAsia="宋体" w:cs="宋体"/>
                <w:b/>
                <w:kern w:val="0"/>
                <w:sz w:val="24"/>
                <w:szCs w:val="24"/>
                <w:u w:val="none"/>
                <w:lang w:val="en-US" w:eastAsia="zh-CN"/>
              </w:rPr>
              <w:t>1-3</w:t>
            </w:r>
            <w:r>
              <w:rPr>
                <w:rFonts w:hint="eastAsia" w:ascii="宋体" w:hAnsi="宋体" w:eastAsia="宋体" w:cs="宋体"/>
                <w:b/>
                <w:kern w:val="0"/>
                <w:sz w:val="24"/>
                <w:szCs w:val="24"/>
                <w:u w:val="none"/>
              </w:rPr>
              <w:t xml:space="preserve"> 与《湖南省“三线一单”生态环境总体管控要求暨省级以上产业园区生态环境准入清单》符合性分析</w:t>
            </w:r>
          </w:p>
          <w:tbl>
            <w:tblPr>
              <w:tblStyle w:val="24"/>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612"/>
              <w:gridCol w:w="4173"/>
              <w:gridCol w:w="1636"/>
              <w:gridCol w:w="642"/>
            </w:tblGrid>
            <w:tr>
              <w:trPr>
                <w:trHeight w:val="340" w:hRule="atLeast"/>
                <w:jc w:val="center"/>
              </w:trPr>
              <w:tc>
                <w:tcPr>
                  <w:tcW w:w="612" w:type="dxa"/>
                  <w:noWrap w:val="0"/>
                  <w:vAlign w:val="center"/>
                </w:tcPr>
                <w:p>
                  <w:pPr>
                    <w:jc w:val="center"/>
                    <w:rPr>
                      <w:rFonts w:hint="default" w:ascii="Times New Roman" w:hAnsi="Times New Roman" w:cs="Times New Roman"/>
                      <w:b/>
                      <w:bCs/>
                      <w:szCs w:val="21"/>
                      <w:u w:val="none"/>
                    </w:rPr>
                  </w:pPr>
                  <w:r>
                    <w:rPr>
                      <w:rFonts w:hint="default" w:ascii="Times New Roman" w:hAnsi="Times New Roman" w:cs="Times New Roman"/>
                      <w:b/>
                      <w:bCs/>
                      <w:szCs w:val="21"/>
                      <w:u w:val="none"/>
                    </w:rPr>
                    <w:t>管控</w:t>
                  </w:r>
                </w:p>
                <w:p>
                  <w:pPr>
                    <w:jc w:val="center"/>
                    <w:rPr>
                      <w:rFonts w:hint="default" w:ascii="Times New Roman" w:hAnsi="Times New Roman" w:cs="Times New Roman"/>
                      <w:b/>
                      <w:bCs/>
                      <w:szCs w:val="21"/>
                      <w:u w:val="none"/>
                    </w:rPr>
                  </w:pPr>
                  <w:r>
                    <w:rPr>
                      <w:rFonts w:hint="default" w:ascii="Times New Roman" w:hAnsi="Times New Roman" w:cs="Times New Roman"/>
                      <w:b/>
                      <w:bCs/>
                      <w:szCs w:val="21"/>
                      <w:u w:val="none"/>
                    </w:rPr>
                    <w:t>维度</w:t>
                  </w:r>
                </w:p>
              </w:tc>
              <w:tc>
                <w:tcPr>
                  <w:tcW w:w="4173" w:type="dxa"/>
                  <w:noWrap w:val="0"/>
                  <w:vAlign w:val="center"/>
                </w:tcPr>
                <w:p>
                  <w:pPr>
                    <w:jc w:val="center"/>
                    <w:rPr>
                      <w:rFonts w:hint="default" w:ascii="Times New Roman" w:hAnsi="Times New Roman" w:cs="Times New Roman"/>
                      <w:b/>
                      <w:bCs/>
                      <w:szCs w:val="21"/>
                      <w:u w:val="none"/>
                    </w:rPr>
                  </w:pPr>
                  <w:r>
                    <w:rPr>
                      <w:rFonts w:hint="default" w:ascii="Times New Roman" w:hAnsi="Times New Roman" w:cs="Times New Roman"/>
                      <w:b/>
                      <w:bCs/>
                      <w:szCs w:val="21"/>
                      <w:u w:val="none"/>
                    </w:rPr>
                    <w:t>清单中管控要求</w:t>
                  </w:r>
                </w:p>
              </w:tc>
              <w:tc>
                <w:tcPr>
                  <w:tcW w:w="1636" w:type="dxa"/>
                  <w:noWrap w:val="0"/>
                  <w:vAlign w:val="center"/>
                </w:tcPr>
                <w:p>
                  <w:pPr>
                    <w:jc w:val="center"/>
                    <w:rPr>
                      <w:rFonts w:hint="default" w:ascii="Times New Roman" w:hAnsi="Times New Roman" w:cs="Times New Roman"/>
                      <w:b/>
                      <w:bCs/>
                      <w:szCs w:val="21"/>
                      <w:u w:val="none"/>
                    </w:rPr>
                  </w:pPr>
                  <w:r>
                    <w:rPr>
                      <w:rFonts w:hint="default" w:ascii="Times New Roman" w:hAnsi="Times New Roman" w:cs="Times New Roman"/>
                      <w:b/>
                      <w:bCs/>
                      <w:szCs w:val="21"/>
                      <w:u w:val="none"/>
                    </w:rPr>
                    <w:t>本项目符合情况</w:t>
                  </w:r>
                </w:p>
              </w:tc>
              <w:tc>
                <w:tcPr>
                  <w:tcW w:w="642" w:type="dxa"/>
                  <w:noWrap w:val="0"/>
                  <w:vAlign w:val="center"/>
                </w:tcPr>
                <w:p>
                  <w:pPr>
                    <w:jc w:val="center"/>
                    <w:rPr>
                      <w:rFonts w:hint="default" w:ascii="Times New Roman" w:hAnsi="Times New Roman" w:cs="Times New Roman"/>
                      <w:b/>
                      <w:bCs/>
                      <w:szCs w:val="21"/>
                      <w:u w:val="none"/>
                    </w:rPr>
                  </w:pPr>
                  <w:r>
                    <w:rPr>
                      <w:rFonts w:hint="default" w:ascii="Times New Roman" w:hAnsi="Times New Roman" w:cs="Times New Roman"/>
                      <w:b/>
                      <w:bCs/>
                      <w:szCs w:val="21"/>
                      <w:u w:val="none"/>
                    </w:rPr>
                    <w:t>符合性结论</w:t>
                  </w:r>
                </w:p>
              </w:tc>
            </w:tr>
            <w:tr>
              <w:trPr>
                <w:trHeight w:val="340" w:hRule="atLeast"/>
                <w:jc w:val="center"/>
              </w:trPr>
              <w:tc>
                <w:tcPr>
                  <w:tcW w:w="61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主导</w:t>
                  </w:r>
                </w:p>
                <w:p>
                  <w:pPr>
                    <w:jc w:val="center"/>
                    <w:rPr>
                      <w:rFonts w:hint="default" w:ascii="Times New Roman" w:hAnsi="Times New Roman" w:cs="Times New Roman"/>
                      <w:szCs w:val="21"/>
                      <w:u w:val="none"/>
                    </w:rPr>
                  </w:pPr>
                  <w:r>
                    <w:rPr>
                      <w:rFonts w:hint="default" w:ascii="Times New Roman" w:hAnsi="Times New Roman" w:cs="Times New Roman"/>
                      <w:szCs w:val="21"/>
                      <w:u w:val="none"/>
                    </w:rPr>
                    <w:t>产业</w:t>
                  </w:r>
                </w:p>
              </w:tc>
              <w:tc>
                <w:tcPr>
                  <w:tcW w:w="4173" w:type="dxa"/>
                  <w:noWrap w:val="0"/>
                  <w:vAlign w:val="center"/>
                </w:tcPr>
                <w:p>
                  <w:pPr>
                    <w:rPr>
                      <w:rFonts w:hint="default" w:ascii="Times New Roman" w:hAnsi="Times New Roman" w:cs="Times New Roman"/>
                      <w:szCs w:val="21"/>
                      <w:u w:val="none"/>
                    </w:rPr>
                  </w:pPr>
                  <w:r>
                    <w:rPr>
                      <w:rFonts w:hint="default" w:ascii="Times New Roman" w:hAnsi="Times New Roman" w:cs="Times New Roman"/>
                      <w:szCs w:val="21"/>
                      <w:u w:val="none"/>
                    </w:rPr>
                    <w:t>湘环评函[2012]146号：</w:t>
                  </w:r>
                  <w:r>
                    <w:rPr>
                      <w:rFonts w:hint="default" w:ascii="Times New Roman" w:hAnsi="Times New Roman" w:cs="Times New Roman"/>
                      <w:szCs w:val="21"/>
                      <w:u w:val="none"/>
                      <w:lang w:eastAsia="zh-CN"/>
                    </w:rPr>
                    <w:t>食品制造</w:t>
                  </w:r>
                  <w:r>
                    <w:rPr>
                      <w:rFonts w:hint="default" w:ascii="Times New Roman" w:hAnsi="Times New Roman" w:cs="Times New Roman"/>
                      <w:szCs w:val="21"/>
                      <w:u w:val="none"/>
                    </w:rPr>
                    <w:t>、生物医药、轻工纺织（不包括印染行业）和高新科技产业</w:t>
                  </w:r>
                </w:p>
                <w:p>
                  <w:pPr>
                    <w:rPr>
                      <w:rFonts w:hint="default" w:ascii="Times New Roman" w:hAnsi="Times New Roman" w:cs="Times New Roman"/>
                      <w:szCs w:val="21"/>
                      <w:u w:val="none"/>
                    </w:rPr>
                  </w:pPr>
                  <w:r>
                    <w:rPr>
                      <w:rFonts w:hint="default" w:ascii="Times New Roman" w:hAnsi="Times New Roman" w:cs="Times New Roman"/>
                      <w:szCs w:val="21"/>
                      <w:u w:val="none"/>
                    </w:rPr>
                    <w:t>等；湘发改函[2013]174 号：</w:t>
                  </w:r>
                  <w:r>
                    <w:rPr>
                      <w:rFonts w:hint="default" w:ascii="Times New Roman" w:hAnsi="Times New Roman" w:cs="Times New Roman"/>
                      <w:szCs w:val="21"/>
                      <w:u w:val="none"/>
                      <w:lang w:eastAsia="zh-CN"/>
                    </w:rPr>
                    <w:t>食品制造</w:t>
                  </w:r>
                  <w:r>
                    <w:rPr>
                      <w:rFonts w:hint="default" w:ascii="Times New Roman" w:hAnsi="Times New Roman" w:cs="Times New Roman"/>
                      <w:szCs w:val="21"/>
                      <w:u w:val="none"/>
                    </w:rPr>
                    <w:t>、轻工纺织等；六部委公告2018年第4号：农副产品加工、食品、纺织。</w:t>
                  </w:r>
                </w:p>
              </w:tc>
              <w:tc>
                <w:tcPr>
                  <w:tcW w:w="1636" w:type="dxa"/>
                  <w:noWrap w:val="0"/>
                  <w:vAlign w:val="center"/>
                </w:tcPr>
                <w:p>
                  <w:pPr>
                    <w:rPr>
                      <w:rFonts w:hint="default" w:ascii="Times New Roman" w:hAnsi="Times New Roman" w:cs="Times New Roman"/>
                      <w:szCs w:val="21"/>
                      <w:u w:val="wave"/>
                    </w:rPr>
                  </w:pPr>
                  <w:r>
                    <w:rPr>
                      <w:rFonts w:hint="default" w:ascii="Times New Roman" w:hAnsi="Times New Roman" w:cs="Times New Roman"/>
                      <w:szCs w:val="21"/>
                      <w:u w:val="wave"/>
                    </w:rPr>
                    <w:t>本项目为</w:t>
                  </w:r>
                  <w:r>
                    <w:rPr>
                      <w:rFonts w:hint="eastAsia" w:ascii="Times New Roman" w:hAnsi="Times New Roman" w:cs="Times New Roman"/>
                      <w:szCs w:val="21"/>
                      <w:u w:val="wave"/>
                      <w:lang w:val="en-US" w:eastAsia="zh-CN"/>
                    </w:rPr>
                    <w:t>农副</w:t>
                  </w:r>
                  <w:r>
                    <w:rPr>
                      <w:rFonts w:hint="default" w:ascii="Times New Roman" w:hAnsi="Times New Roman" w:cs="Times New Roman"/>
                      <w:szCs w:val="21"/>
                      <w:u w:val="wave"/>
                      <w:lang w:eastAsia="zh-CN"/>
                    </w:rPr>
                    <w:t>食品制造</w:t>
                  </w:r>
                  <w:r>
                    <w:rPr>
                      <w:rFonts w:hint="default" w:ascii="Times New Roman" w:hAnsi="Times New Roman" w:cs="Times New Roman"/>
                      <w:szCs w:val="21"/>
                      <w:u w:val="wave"/>
                      <w:lang w:val="en-US" w:eastAsia="zh-CN"/>
                    </w:rPr>
                    <w:t>项目</w:t>
                  </w:r>
                  <w:r>
                    <w:rPr>
                      <w:rFonts w:hint="eastAsia" w:ascii="Times New Roman" w:hAnsi="Times New Roman" w:cs="Times New Roman"/>
                      <w:szCs w:val="21"/>
                      <w:u w:val="wave"/>
                      <w:lang w:val="en-US" w:eastAsia="zh-CN"/>
                    </w:rPr>
                    <w:t>，</w:t>
                  </w:r>
                  <w:r>
                    <w:rPr>
                      <w:rFonts w:hint="default" w:ascii="Times New Roman" w:hAnsi="Times New Roman" w:cs="Times New Roman"/>
                      <w:szCs w:val="21"/>
                      <w:u w:val="wave"/>
                    </w:rPr>
                    <w:t>符合该区域经济产业布局。</w:t>
                  </w:r>
                </w:p>
              </w:tc>
              <w:tc>
                <w:tcPr>
                  <w:tcW w:w="64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符合</w:t>
                  </w:r>
                </w:p>
              </w:tc>
            </w:tr>
            <w:tr>
              <w:trPr>
                <w:trHeight w:val="340" w:hRule="atLeast"/>
                <w:jc w:val="center"/>
              </w:trPr>
              <w:tc>
                <w:tcPr>
                  <w:tcW w:w="61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空间布局约束</w:t>
                  </w:r>
                </w:p>
              </w:tc>
              <w:tc>
                <w:tcPr>
                  <w:tcW w:w="4173" w:type="dxa"/>
                  <w:noWrap w:val="0"/>
                  <w:vAlign w:val="center"/>
                </w:tcPr>
                <w:p>
                  <w:pPr>
                    <w:numPr>
                      <w:ilvl w:val="1"/>
                      <w:numId w:val="2"/>
                    </w:numPr>
                    <w:rPr>
                      <w:rFonts w:hint="default" w:ascii="Times New Roman" w:hAnsi="Times New Roman" w:cs="Times New Roman"/>
                      <w:szCs w:val="21"/>
                      <w:u w:val="none"/>
                    </w:rPr>
                  </w:pPr>
                  <w:r>
                    <w:rPr>
                      <w:rFonts w:hint="default" w:ascii="Times New Roman" w:hAnsi="Times New Roman" w:cs="Times New Roman"/>
                      <w:szCs w:val="21"/>
                      <w:u w:val="none"/>
                    </w:rPr>
                    <w:t xml:space="preserve">靠近东面的工业用地范围内严禁有恶臭污染特征的企业入园，生物医药区内不得新引进大气污染严重企业和项目；西园区规划的 轻工纺织区东部工业用地范围内禁止引进气型和噪声型污染企业，防止对其东向居住区及学校用地产生不利影响，其北部高新科技产业区全 部规划一类工业用地，不得引进有污染型企业，污水处理厂边界与杨家岭居民区之间的最近距离达到 200 米以上。 </w:t>
                  </w:r>
                </w:p>
                <w:p>
                  <w:pPr>
                    <w:rPr>
                      <w:rFonts w:hint="default" w:ascii="Times New Roman" w:hAnsi="Times New Roman" w:cs="Times New Roman"/>
                      <w:szCs w:val="21"/>
                      <w:u w:val="none"/>
                    </w:rPr>
                  </w:pPr>
                  <w:r>
                    <w:rPr>
                      <w:rFonts w:hint="default" w:ascii="Times New Roman" w:hAnsi="Times New Roman" w:cs="Times New Roman"/>
                      <w:szCs w:val="21"/>
                      <w:u w:val="none"/>
                    </w:rPr>
                    <w:t>（1.2）限制用水量大的企业进入园区；氨基葡萄糖系列产品建设项目已征用地外，不得新增三类工业用地和引进三类工业企业。加强对园区现有企业的环境监管，对不符合用地布局规划但拟予按现状保留的企业，应督促其做好污染防治，通过实施厂内工艺布局优化和强化污 染治理措施，减轻企业之间相互功能干扰。</w:t>
                  </w:r>
                </w:p>
              </w:tc>
              <w:tc>
                <w:tcPr>
                  <w:tcW w:w="1636" w:type="dxa"/>
                  <w:noWrap w:val="0"/>
                  <w:vAlign w:val="center"/>
                </w:tcPr>
                <w:p>
                  <w:pPr>
                    <w:jc w:val="center"/>
                    <w:rPr>
                      <w:rFonts w:hint="eastAsia" w:ascii="Times New Roman" w:hAnsi="Times New Roman" w:cs="Times New Roman" w:eastAsiaTheme="minorEastAsia"/>
                      <w:color w:val="FF0000"/>
                      <w:kern w:val="2"/>
                      <w:sz w:val="21"/>
                      <w:szCs w:val="21"/>
                      <w:u w:val="wave"/>
                      <w:lang w:val="en-US" w:eastAsia="zh-CN"/>
                    </w:rPr>
                  </w:pPr>
                  <w:r>
                    <w:rPr>
                      <w:rFonts w:hint="default" w:ascii="Times New Roman" w:hAnsi="Times New Roman" w:cs="Times New Roman"/>
                      <w:color w:val="auto"/>
                      <w:kern w:val="2"/>
                      <w:sz w:val="21"/>
                      <w:szCs w:val="21"/>
                      <w:u w:val="wave"/>
                    </w:rPr>
                    <w:t>本项目位于</w:t>
                  </w:r>
                  <w:r>
                    <w:rPr>
                      <w:rFonts w:hint="eastAsia" w:ascii="Times New Roman" w:hAnsi="Times New Roman" w:cs="Times New Roman"/>
                      <w:color w:val="auto"/>
                      <w:kern w:val="2"/>
                      <w:sz w:val="21"/>
                      <w:szCs w:val="21"/>
                      <w:u w:val="wave"/>
                      <w:lang w:val="en-US" w:eastAsia="zh-CN"/>
                    </w:rPr>
                    <w:t>西园区食品产业园，属于食品制造业，不属于</w:t>
                  </w:r>
                  <w:r>
                    <w:rPr>
                      <w:rFonts w:hint="default" w:ascii="Times New Roman" w:hAnsi="Times New Roman" w:cs="Times New Roman"/>
                      <w:color w:val="auto"/>
                      <w:szCs w:val="21"/>
                      <w:u w:val="wave"/>
                    </w:rPr>
                    <w:t>气型和噪声型污染企业</w:t>
                  </w:r>
                  <w:r>
                    <w:rPr>
                      <w:rFonts w:hint="eastAsia" w:ascii="Times New Roman" w:hAnsi="Times New Roman" w:cs="Times New Roman"/>
                      <w:color w:val="auto"/>
                      <w:szCs w:val="21"/>
                      <w:u w:val="wave"/>
                      <w:lang w:eastAsia="zh-CN"/>
                    </w:rPr>
                    <w:t>，</w:t>
                  </w:r>
                  <w:r>
                    <w:rPr>
                      <w:rFonts w:hint="eastAsia" w:ascii="Times New Roman" w:hAnsi="Times New Roman" w:cs="Times New Roman"/>
                      <w:color w:val="auto"/>
                      <w:szCs w:val="21"/>
                      <w:u w:val="wave"/>
                      <w:lang w:val="en-US" w:eastAsia="zh-CN"/>
                    </w:rPr>
                    <w:t>不属于</w:t>
                  </w:r>
                  <w:r>
                    <w:rPr>
                      <w:rFonts w:hint="default" w:ascii="Times New Roman" w:hAnsi="Times New Roman" w:cs="Times New Roman"/>
                      <w:color w:val="auto"/>
                      <w:szCs w:val="21"/>
                      <w:u w:val="wave"/>
                    </w:rPr>
                    <w:t>用水量大</w:t>
                  </w:r>
                  <w:r>
                    <w:rPr>
                      <w:rFonts w:hint="default" w:ascii="Times New Roman" w:hAnsi="Times New Roman" w:cs="Times New Roman"/>
                      <w:szCs w:val="21"/>
                      <w:u w:val="wave"/>
                    </w:rPr>
                    <w:t>的企业</w:t>
                  </w:r>
                </w:p>
                <w:p>
                  <w:pPr>
                    <w:pStyle w:val="31"/>
                    <w:ind w:left="105" w:leftChars="50" w:right="105" w:rightChars="50"/>
                    <w:rPr>
                      <w:rFonts w:hint="default" w:ascii="Times New Roman" w:hAnsi="Times New Roman" w:cs="Times New Roman"/>
                      <w:color w:val="FF0000"/>
                      <w:kern w:val="2"/>
                      <w:sz w:val="21"/>
                      <w:szCs w:val="21"/>
                      <w:u w:val="wave"/>
                    </w:rPr>
                  </w:pPr>
                </w:p>
              </w:tc>
              <w:tc>
                <w:tcPr>
                  <w:tcW w:w="64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符合</w:t>
                  </w:r>
                </w:p>
              </w:tc>
            </w:tr>
            <w:tr>
              <w:trPr>
                <w:trHeight w:val="340" w:hRule="atLeast"/>
                <w:jc w:val="center"/>
              </w:trPr>
              <w:tc>
                <w:tcPr>
                  <w:tcW w:w="61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污染物排放管控</w:t>
                  </w:r>
                </w:p>
              </w:tc>
              <w:tc>
                <w:tcPr>
                  <w:tcW w:w="4173" w:type="dxa"/>
                  <w:noWrap w:val="0"/>
                  <w:vAlign w:val="center"/>
                </w:tcPr>
                <w:p>
                  <w:pPr>
                    <w:rPr>
                      <w:rFonts w:hint="default" w:ascii="Times New Roman" w:hAnsi="Times New Roman" w:cs="Times New Roman"/>
                      <w:color w:val="auto"/>
                      <w:szCs w:val="21"/>
                      <w:u w:val="none"/>
                    </w:rPr>
                  </w:pPr>
                  <w:r>
                    <w:rPr>
                      <w:rFonts w:hint="default" w:ascii="Times New Roman" w:hAnsi="Times New Roman" w:cs="Times New Roman"/>
                      <w:color w:val="auto"/>
                      <w:szCs w:val="21"/>
                      <w:u w:val="none"/>
                    </w:rPr>
                    <w:t xml:space="preserve">（2.1）废水：园区排水实施雨污分流；东园区：废水经南县污水处理厂处理达标后排入鱼尾洲电排再到藕池河东支；西园区：废水经南县第二污水处理厂处理达标后排入长胜电排再到藕池中支。 </w:t>
                  </w:r>
                </w:p>
                <w:p>
                  <w:pPr>
                    <w:rPr>
                      <w:rFonts w:hint="default" w:ascii="Times New Roman" w:hAnsi="Times New Roman" w:cs="Times New Roman"/>
                      <w:color w:val="auto"/>
                      <w:szCs w:val="21"/>
                      <w:u w:val="none"/>
                    </w:rPr>
                  </w:pPr>
                  <w:r>
                    <w:rPr>
                      <w:rFonts w:hint="default" w:ascii="Times New Roman" w:hAnsi="Times New Roman" w:cs="Times New Roman"/>
                      <w:color w:val="auto"/>
                      <w:szCs w:val="21"/>
                      <w:u w:val="none"/>
                    </w:rPr>
                    <w:t xml:space="preserve">（2.2）废气：加强企业管理，对各企业有工艺废气产出的生产节点，应配置废气收集与处理净化装置，做到达标排放；加强生产工艺研 究与技术改造，采取有效措施，减少工艺废气的无组织排放；强化工业企业堆场扬尘控制，尤其是重点工业企业燃料、原料、产品堆场扬尘 控制，积极推行视频监控设施建设，大力推进堆场的密闭料仓建设、密闭传送建设、自动喷淋建设、顶篷及防风墙设施建设，完善覆绿、铺 装、硬化等措施。 </w:t>
                  </w:r>
                </w:p>
                <w:p>
                  <w:pPr>
                    <w:rPr>
                      <w:rFonts w:hint="default" w:ascii="Times New Roman" w:hAnsi="Times New Roman" w:cs="Times New Roman"/>
                      <w:color w:val="auto"/>
                      <w:szCs w:val="21"/>
                      <w:u w:val="none"/>
                    </w:rPr>
                  </w:pPr>
                  <w:r>
                    <w:rPr>
                      <w:rFonts w:hint="default" w:ascii="Times New Roman" w:hAnsi="Times New Roman" w:cs="Times New Roman"/>
                      <w:color w:val="auto"/>
                      <w:szCs w:val="21"/>
                      <w:u w:val="none"/>
                    </w:rPr>
                    <w:t xml:space="preserve">（2.3）固体废弃物：做好工业固体废物和生活垃圾的分类收集、转运、综合利用和无害化处理，建立统一的固废收集、储存、运输、综合利用和安全处置的运营管理体系。推行清洁生产，减少固废产生量；加强固废的资源化进程，提高综合利用率，规范固废处理措施，对工 业企业产生的固废按国家有关规定综合利用或妥善处置，严防二次污染。 </w:t>
                  </w:r>
                </w:p>
                <w:p>
                  <w:pPr>
                    <w:rPr>
                      <w:rFonts w:hint="default" w:ascii="Times New Roman" w:hAnsi="Times New Roman" w:cs="Times New Roman"/>
                      <w:color w:val="auto"/>
                      <w:szCs w:val="21"/>
                      <w:u w:val="none"/>
                    </w:rPr>
                  </w:pPr>
                  <w:r>
                    <w:rPr>
                      <w:rFonts w:hint="default" w:ascii="Times New Roman" w:hAnsi="Times New Roman" w:cs="Times New Roman"/>
                      <w:color w:val="auto"/>
                      <w:szCs w:val="21"/>
                      <w:u w:val="none"/>
                    </w:rPr>
                    <w:t>（2.4）园区内生物医药等行业及涉锅炉大气污染物排放应满足《湖南省生态环境厅关于执行污染物特别排放限值（第一批）的公告》的 要求。</w:t>
                  </w:r>
                </w:p>
              </w:tc>
              <w:tc>
                <w:tcPr>
                  <w:tcW w:w="1636" w:type="dxa"/>
                  <w:noWrap w:val="0"/>
                  <w:vAlign w:val="center"/>
                </w:tcPr>
                <w:p>
                  <w:pPr>
                    <w:pStyle w:val="31"/>
                    <w:jc w:val="both"/>
                    <w:rPr>
                      <w:rFonts w:hint="default" w:ascii="Times New Roman" w:hAnsi="Times New Roman" w:cs="Times New Roman"/>
                      <w:color w:val="auto"/>
                      <w:sz w:val="21"/>
                      <w:szCs w:val="21"/>
                      <w:u w:val="wave"/>
                      <w:lang w:eastAsia="zh-CN"/>
                    </w:rPr>
                  </w:pPr>
                  <w:r>
                    <w:rPr>
                      <w:rFonts w:hint="eastAsia" w:ascii="Times New Roman" w:hAnsi="Times New Roman" w:cs="Times New Roman" w:eastAsiaTheme="minorEastAsia"/>
                      <w:color w:val="auto"/>
                      <w:kern w:val="2"/>
                      <w:sz w:val="21"/>
                      <w:szCs w:val="21"/>
                      <w:u w:val="wave"/>
                      <w:lang w:val="en-US" w:eastAsia="zh-CN" w:bidi="ar-SA"/>
                    </w:rPr>
                    <w:t>2.1</w:t>
                  </w:r>
                  <w:r>
                    <w:rPr>
                      <w:rFonts w:hint="default" w:ascii="Times New Roman" w:hAnsi="Times New Roman" w:cs="Times New Roman" w:eastAsiaTheme="minorEastAsia"/>
                      <w:color w:val="auto"/>
                      <w:kern w:val="2"/>
                      <w:sz w:val="21"/>
                      <w:szCs w:val="21"/>
                      <w:u w:val="wave"/>
                      <w:lang w:val="en-US" w:eastAsia="zh-CN" w:bidi="ar-SA"/>
                    </w:rPr>
                    <w:t>本项目厂内排水采用雨水、污水分流制。雨水排入市政雨水管网；本项目生活污水经化粪池处理后排入南县第二污水处理厂深度处理后最终排入藕池河中支。</w:t>
                  </w:r>
                  <w:r>
                    <w:rPr>
                      <w:rFonts w:hint="eastAsia" w:ascii="Times New Roman" w:hAnsi="Times New Roman" w:cs="Times New Roman" w:eastAsiaTheme="minorEastAsia"/>
                      <w:color w:val="auto"/>
                      <w:kern w:val="2"/>
                      <w:sz w:val="21"/>
                      <w:szCs w:val="21"/>
                      <w:u w:val="wave"/>
                      <w:lang w:val="en-US" w:eastAsia="zh-CN" w:bidi="ar-SA"/>
                    </w:rPr>
                    <w:t>锅炉定排水与洗米废水经园区管网排入南县标准化厂房和道路工程ppp项目（一期）配套综合废水处理工程处理后排入南县第二污水处理厂处</w:t>
                  </w:r>
                  <w:r>
                    <w:rPr>
                      <w:rFonts w:hint="eastAsia" w:ascii="宋体" w:hAnsi="宋体" w:eastAsia="宋体" w:cs="宋体"/>
                      <w:color w:val="auto"/>
                      <w:u w:val="wave" w:color="auto"/>
                      <w:lang w:val="en-US" w:eastAsia="zh-CN"/>
                    </w:rPr>
                    <w:t>理</w:t>
                  </w:r>
                  <w:r>
                    <w:rPr>
                      <w:rFonts w:hint="eastAsia" w:ascii="宋体" w:hAnsi="宋体" w:eastAsia="宋体" w:cs="宋体"/>
                      <w:color w:val="000000"/>
                      <w:u w:val="wave"/>
                      <w:lang w:val="en-US" w:eastAsia="zh-CN"/>
                    </w:rPr>
                    <w:t>。</w:t>
                  </w:r>
                  <w:r>
                    <w:rPr>
                      <w:rFonts w:hint="default" w:ascii="Times New Roman" w:hAnsi="Times New Roman" w:cs="Times New Roman"/>
                      <w:color w:val="auto"/>
                      <w:sz w:val="21"/>
                      <w:szCs w:val="21"/>
                      <w:u w:val="wave"/>
                    </w:rPr>
                    <w:t xml:space="preserve">2.2 </w:t>
                  </w:r>
                  <w:r>
                    <w:rPr>
                      <w:rFonts w:hint="default" w:ascii="Times New Roman" w:hAnsi="Times New Roman" w:eastAsia="宋体" w:cs="Times New Roman"/>
                      <w:color w:val="auto"/>
                      <w:sz w:val="21"/>
                      <w:u w:val="wave" w:color="auto"/>
                      <w:lang w:val="en-US" w:eastAsia="zh-CN"/>
                    </w:rPr>
                    <w:t>本项目</w:t>
                  </w:r>
                  <w:r>
                    <w:rPr>
                      <w:rFonts w:hint="eastAsia" w:ascii="Times New Roman" w:hAnsi="Times New Roman" w:eastAsia="宋体" w:cs="Times New Roman"/>
                      <w:color w:val="auto"/>
                      <w:sz w:val="21"/>
                      <w:u w:val="wave" w:color="auto"/>
                      <w:lang w:val="en-US" w:eastAsia="zh-CN"/>
                    </w:rPr>
                    <w:t>蒸汽发生器</w:t>
                  </w:r>
                  <w:r>
                    <w:rPr>
                      <w:rFonts w:hint="default" w:ascii="Times New Roman" w:hAnsi="Times New Roman" w:eastAsia="宋体" w:cs="Times New Roman"/>
                      <w:color w:val="auto"/>
                      <w:sz w:val="21"/>
                      <w:u w:val="wave" w:color="auto"/>
                      <w:lang w:val="en-US" w:eastAsia="zh-CN"/>
                    </w:rPr>
                    <w:t>烟气通过布袋除尘＋</w:t>
                  </w:r>
                  <w:r>
                    <w:rPr>
                      <w:rFonts w:hint="eastAsia" w:ascii="Times New Roman" w:hAnsi="Times New Roman" w:eastAsia="宋体" w:cs="Times New Roman"/>
                      <w:color w:val="auto"/>
                      <w:sz w:val="21"/>
                      <w:u w:val="wave" w:color="auto"/>
                      <w:lang w:val="en-US" w:eastAsia="zh-CN"/>
                    </w:rPr>
                    <w:t>35</w:t>
                  </w:r>
                  <w:r>
                    <w:rPr>
                      <w:rFonts w:hint="default" w:ascii="Times New Roman" w:hAnsi="Times New Roman" w:eastAsia="宋体" w:cs="Times New Roman"/>
                      <w:color w:val="auto"/>
                      <w:sz w:val="21"/>
                      <w:u w:val="wave" w:color="auto"/>
                      <w:lang w:val="en-US" w:eastAsia="zh-CN"/>
                    </w:rPr>
                    <w:t>m排气筒</w:t>
                  </w:r>
                  <w:r>
                    <w:rPr>
                      <w:rFonts w:hint="eastAsia" w:ascii="Times New Roman" w:hAnsi="Times New Roman" w:eastAsia="宋体" w:cs="Times New Roman"/>
                      <w:color w:val="auto"/>
                      <w:sz w:val="21"/>
                      <w:u w:val="wave" w:color="auto"/>
                      <w:lang w:val="en-US" w:eastAsia="zh-CN"/>
                    </w:rPr>
                    <w:t>（</w:t>
                  </w:r>
                  <w:r>
                    <w:rPr>
                      <w:rFonts w:hint="default" w:ascii="Times New Roman" w:hAnsi="Times New Roman" w:eastAsia="宋体" w:cs="Times New Roman"/>
                      <w:color w:val="auto"/>
                      <w:sz w:val="21"/>
                      <w:u w:val="wave" w:color="auto"/>
                      <w:lang w:val="en-US" w:eastAsia="zh-CN"/>
                    </w:rPr>
                    <w:t>DA001)排放；</w:t>
                  </w:r>
                  <w:r>
                    <w:rPr>
                      <w:rFonts w:hint="eastAsia" w:ascii="Times New Roman" w:hAnsi="Times New Roman" w:eastAsia="宋体" w:cs="Times New Roman"/>
                      <w:color w:val="auto"/>
                      <w:sz w:val="21"/>
                      <w:u w:val="wave" w:color="auto"/>
                      <w:lang w:val="en-US" w:eastAsia="zh-CN"/>
                    </w:rPr>
                    <w:t>天然气蒸汽发生器经引风机引致15m排气筒排放（</w:t>
                  </w:r>
                  <w:r>
                    <w:rPr>
                      <w:rFonts w:hint="default" w:ascii="Times New Roman" w:hAnsi="Times New Roman" w:eastAsia="宋体" w:cs="Times New Roman"/>
                      <w:color w:val="auto"/>
                      <w:sz w:val="21"/>
                      <w:u w:val="wave" w:color="auto"/>
                      <w:lang w:val="en-US" w:eastAsia="zh-CN"/>
                    </w:rPr>
                    <w:t>DA00</w:t>
                  </w:r>
                  <w:r>
                    <w:rPr>
                      <w:rFonts w:hint="eastAsia" w:ascii="Times New Roman" w:hAnsi="Times New Roman" w:eastAsia="宋体" w:cs="Times New Roman"/>
                      <w:color w:val="auto"/>
                      <w:sz w:val="21"/>
                      <w:u w:val="wave" w:color="auto"/>
                      <w:lang w:val="en-US" w:eastAsia="zh-CN"/>
                    </w:rPr>
                    <w:t>2</w:t>
                  </w:r>
                  <w:r>
                    <w:rPr>
                      <w:rFonts w:hint="default" w:ascii="Times New Roman" w:hAnsi="Times New Roman" w:eastAsia="宋体" w:cs="Times New Roman"/>
                      <w:color w:val="auto"/>
                      <w:sz w:val="21"/>
                      <w:u w:val="wave" w:color="auto"/>
                      <w:lang w:val="en-US" w:eastAsia="zh-CN"/>
                    </w:rPr>
                    <w:t>)烘干粉尘经自带除尘网＋沉降室</w:t>
                  </w:r>
                  <w:r>
                    <w:rPr>
                      <w:rFonts w:hint="eastAsia" w:ascii="Times New Roman" w:hAnsi="Times New Roman" w:eastAsia="宋体" w:cs="Times New Roman"/>
                      <w:color w:val="auto"/>
                      <w:sz w:val="21"/>
                      <w:u w:val="wave" w:color="auto"/>
                      <w:lang w:val="en-US" w:eastAsia="zh-CN"/>
                    </w:rPr>
                    <w:t>处理。</w:t>
                  </w:r>
                  <w:r>
                    <w:rPr>
                      <w:rFonts w:hint="default" w:ascii="Times New Roman" w:hAnsi="Times New Roman" w:eastAsia="宋体" w:cs="Times New Roman"/>
                      <w:color w:val="auto"/>
                      <w:sz w:val="21"/>
                      <w:u w:val="wave" w:color="auto"/>
                      <w:lang w:val="en-US" w:eastAsia="zh-CN"/>
                    </w:rPr>
                    <w:t>大米加工粉尘</w:t>
                  </w:r>
                  <w:r>
                    <w:rPr>
                      <w:rFonts w:hint="eastAsia" w:ascii="Times New Roman" w:hAnsi="Times New Roman" w:eastAsia="宋体" w:cs="Times New Roman"/>
                      <w:color w:val="auto"/>
                      <w:sz w:val="21"/>
                      <w:u w:val="wave" w:color="auto"/>
                      <w:lang w:val="en-US" w:eastAsia="zh-CN"/>
                    </w:rPr>
                    <w:t>分别</w:t>
                  </w:r>
                  <w:r>
                    <w:rPr>
                      <w:rFonts w:hint="default" w:ascii="Times New Roman" w:hAnsi="Times New Roman" w:eastAsia="宋体" w:cs="Times New Roman"/>
                      <w:color w:val="auto"/>
                      <w:sz w:val="21"/>
                      <w:u w:val="wave" w:color="auto"/>
                      <w:lang w:val="en-US" w:eastAsia="zh-CN"/>
                    </w:rPr>
                    <w:t>经5</w:t>
                  </w:r>
                  <w:r>
                    <w:rPr>
                      <w:rFonts w:hint="eastAsia" w:ascii="Times New Roman" w:hAnsi="Times New Roman" w:eastAsia="宋体" w:cs="Times New Roman"/>
                      <w:color w:val="auto"/>
                      <w:sz w:val="21"/>
                      <w:u w:val="wave" w:color="auto"/>
                      <w:lang w:val="en-US" w:eastAsia="zh-CN"/>
                    </w:rPr>
                    <w:t>套</w:t>
                  </w:r>
                  <w:r>
                    <w:rPr>
                      <w:rFonts w:hint="default" w:ascii="Times New Roman" w:hAnsi="Times New Roman" w:eastAsia="宋体" w:cs="Times New Roman"/>
                      <w:color w:val="auto"/>
                      <w:sz w:val="21"/>
                      <w:u w:val="wave" w:color="auto"/>
                      <w:lang w:val="en-US" w:eastAsia="zh-CN"/>
                    </w:rPr>
                    <w:t>布袋除尘器处理后通过</w:t>
                  </w:r>
                  <w:r>
                    <w:rPr>
                      <w:rFonts w:hint="eastAsia" w:ascii="Times New Roman" w:hAnsi="Times New Roman" w:eastAsia="宋体" w:cs="Times New Roman"/>
                      <w:color w:val="auto"/>
                      <w:sz w:val="21"/>
                      <w:u w:val="wave" w:color="auto"/>
                      <w:lang w:val="en-US" w:eastAsia="zh-CN"/>
                    </w:rPr>
                    <w:t>分别通过5根</w:t>
                  </w:r>
                  <w:r>
                    <w:rPr>
                      <w:rFonts w:hint="default" w:ascii="Times New Roman" w:hAnsi="Times New Roman" w:eastAsia="宋体" w:cs="Times New Roman"/>
                      <w:color w:val="auto"/>
                      <w:sz w:val="21"/>
                      <w:u w:val="wave" w:color="auto"/>
                      <w:lang w:val="en-US" w:eastAsia="zh-CN"/>
                    </w:rPr>
                    <w:t>15m高排气筒</w:t>
                  </w:r>
                  <w:r>
                    <w:rPr>
                      <w:rFonts w:hint="eastAsia" w:ascii="Times New Roman" w:hAnsi="Times New Roman" w:eastAsia="宋体" w:cs="Times New Roman"/>
                      <w:color w:val="auto"/>
                      <w:sz w:val="21"/>
                      <w:u w:val="wave" w:color="auto"/>
                      <w:lang w:val="en-US" w:eastAsia="zh-CN"/>
                    </w:rPr>
                    <w:t>（</w:t>
                  </w:r>
                  <w:r>
                    <w:rPr>
                      <w:rFonts w:hint="default" w:ascii="Times New Roman" w:hAnsi="Times New Roman" w:eastAsia="宋体" w:cs="Times New Roman"/>
                      <w:color w:val="auto"/>
                      <w:sz w:val="21"/>
                      <w:u w:val="wave" w:color="auto"/>
                      <w:lang w:val="en-US" w:eastAsia="zh-CN"/>
                    </w:rPr>
                    <w:t>DA003-DA007)排</w:t>
                  </w:r>
                  <w:r>
                    <w:rPr>
                      <w:rFonts w:hint="default" w:ascii="Times New Roman" w:hAnsi="Times New Roman" w:cs="Times New Roman"/>
                      <w:color w:val="auto"/>
                      <w:sz w:val="21"/>
                      <w:szCs w:val="21"/>
                      <w:u w:val="wave"/>
                      <w:lang w:val="en-US" w:eastAsia="zh-CN"/>
                    </w:rPr>
                    <w:t>放。</w:t>
                  </w:r>
                  <w:r>
                    <w:rPr>
                      <w:rFonts w:hint="default" w:ascii="Times New Roman" w:hAnsi="Times New Roman" w:cs="Times New Roman"/>
                      <w:color w:val="auto"/>
                      <w:sz w:val="21"/>
                      <w:szCs w:val="21"/>
                      <w:u w:val="wave"/>
                    </w:rPr>
                    <w:t>各废气产生节点均设置废气处理装置；均做到达标排放，污染物排放满足要求</w:t>
                  </w:r>
                  <w:r>
                    <w:rPr>
                      <w:rFonts w:hint="default" w:ascii="Times New Roman" w:hAnsi="Times New Roman" w:cs="Times New Roman"/>
                      <w:color w:val="auto"/>
                      <w:sz w:val="21"/>
                      <w:szCs w:val="21"/>
                      <w:u w:val="wave"/>
                      <w:lang w:eastAsia="zh-CN"/>
                    </w:rPr>
                    <w:t>；</w:t>
                  </w:r>
                </w:p>
                <w:p>
                  <w:pPr>
                    <w:pStyle w:val="31"/>
                    <w:jc w:val="both"/>
                    <w:rPr>
                      <w:rFonts w:hint="default" w:ascii="Times New Roman" w:hAnsi="Times New Roman" w:cs="Times New Roman"/>
                      <w:color w:val="FF0000"/>
                      <w:sz w:val="21"/>
                      <w:szCs w:val="21"/>
                      <w:u w:val="wave"/>
                    </w:rPr>
                  </w:pPr>
                  <w:r>
                    <w:rPr>
                      <w:rFonts w:hint="default" w:ascii="Times New Roman" w:hAnsi="Times New Roman" w:cs="Times New Roman"/>
                      <w:color w:val="auto"/>
                      <w:sz w:val="21"/>
                      <w:szCs w:val="21"/>
                      <w:u w:val="wave"/>
                    </w:rPr>
                    <w:t xml:space="preserve">2.3 </w:t>
                  </w:r>
                  <w:r>
                    <w:rPr>
                      <w:rFonts w:hint="eastAsia" w:ascii="Times New Roman" w:hAnsi="Times New Roman" w:cs="Times New Roman"/>
                      <w:color w:val="auto"/>
                      <w:sz w:val="21"/>
                      <w:szCs w:val="21"/>
                      <w:u w:val="wave"/>
                      <w:lang w:val="en-US" w:eastAsia="zh-CN"/>
                    </w:rPr>
                    <w:t>布袋除尘器收集的粉尘、</w:t>
                  </w:r>
                  <w:r>
                    <w:rPr>
                      <w:rFonts w:hint="eastAsia" w:ascii="Times New Roman" w:hAnsi="Times New Roman" w:cs="Times New Roman"/>
                      <w:color w:val="auto"/>
                      <w:sz w:val="21"/>
                      <w:szCs w:val="21"/>
                      <w:u w:val="wave"/>
                      <w:lang w:eastAsia="zh-CN"/>
                    </w:rPr>
                    <w:t>烘干粉尘、锅炉炉渣、米糠、碎米及杂色米、杂质、谷壳</w:t>
                  </w:r>
                  <w:r>
                    <w:rPr>
                      <w:rFonts w:hint="default" w:ascii="Times New Roman" w:hAnsi="Times New Roman" w:cs="Times New Roman"/>
                      <w:color w:val="auto"/>
                      <w:sz w:val="21"/>
                      <w:szCs w:val="21"/>
                      <w:u w:val="wave"/>
                    </w:rPr>
                    <w:t>收集后统</w:t>
                  </w:r>
                  <w:r>
                    <w:rPr>
                      <w:rFonts w:hint="default" w:ascii="Times New Roman" w:hAnsi="Times New Roman" w:cs="Times New Roman"/>
                      <w:color w:val="auto"/>
                      <w:sz w:val="21"/>
                      <w:szCs w:val="21"/>
                      <w:u w:val="wave" w:color="auto"/>
                    </w:rPr>
                    <w:t>一外售，</w:t>
                  </w:r>
                  <w:r>
                    <w:rPr>
                      <w:rFonts w:hint="default" w:ascii="Times New Roman" w:hAnsi="Times New Roman" w:cs="Times New Roman"/>
                      <w:color w:val="auto"/>
                      <w:sz w:val="21"/>
                      <w:szCs w:val="21"/>
                      <w:u w:val="wave" w:color="auto"/>
                      <w:lang w:val="en-US" w:eastAsia="zh-CN"/>
                    </w:rPr>
                    <w:t>生活垃圾由环卫部门及时收集和清运</w:t>
                  </w:r>
                  <w:r>
                    <w:rPr>
                      <w:rFonts w:hint="eastAsia" w:ascii="Times New Roman" w:hAnsi="Times New Roman" w:cs="Times New Roman"/>
                      <w:color w:val="auto"/>
                      <w:sz w:val="21"/>
                      <w:szCs w:val="21"/>
                      <w:u w:val="wave" w:color="auto"/>
                      <w:lang w:val="en-US" w:eastAsia="zh-CN"/>
                    </w:rPr>
                    <w:t>，</w:t>
                  </w:r>
                  <w:r>
                    <w:rPr>
                      <w:rFonts w:hint="eastAsia" w:ascii="Times New Roman" w:hAnsi="Times New Roman" w:eastAsia="宋体" w:cs="Times New Roman"/>
                      <w:color w:val="auto"/>
                      <w:kern w:val="2"/>
                      <w:sz w:val="21"/>
                      <w:szCs w:val="21"/>
                      <w:u w:val="wave" w:color="auto"/>
                      <w:lang w:val="en-US" w:eastAsia="zh-CN" w:bidi="ar-SA"/>
                    </w:rPr>
                    <w:t>废矿物油及含油抹布及手套定期收集后交由有危废处理资质的单位处置。</w:t>
                  </w:r>
                </w:p>
              </w:tc>
              <w:tc>
                <w:tcPr>
                  <w:tcW w:w="64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符合</w:t>
                  </w:r>
                </w:p>
              </w:tc>
            </w:tr>
            <w:tr>
              <w:trPr>
                <w:trHeight w:val="340" w:hRule="atLeast"/>
                <w:jc w:val="center"/>
              </w:trPr>
              <w:tc>
                <w:tcPr>
                  <w:tcW w:w="61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环境风险防控</w:t>
                  </w:r>
                </w:p>
              </w:tc>
              <w:tc>
                <w:tcPr>
                  <w:tcW w:w="4173" w:type="dxa"/>
                  <w:noWrap w:val="0"/>
                  <w:vAlign w:val="center"/>
                </w:tcPr>
                <w:p>
                  <w:pPr>
                    <w:rPr>
                      <w:rFonts w:hint="default" w:ascii="Times New Roman" w:hAnsi="Times New Roman" w:cs="Times New Roman"/>
                      <w:szCs w:val="21"/>
                      <w:u w:val="none"/>
                    </w:rPr>
                  </w:pPr>
                  <w:r>
                    <w:rPr>
                      <w:rFonts w:hint="default" w:ascii="Times New Roman" w:hAnsi="Times New Roman" w:cs="Times New Roman"/>
                      <w:szCs w:val="21"/>
                      <w:u w:val="none"/>
                    </w:rPr>
                    <w:t>（3.1）建立健全环境风险事故防范制度和风险事故防范措施，严格落实《湖南南县经济开发区突发环境事件应急预案》中相关要求，严防环境突发事件发生，提高应急处置能力。</w:t>
                  </w:r>
                </w:p>
                <w:p>
                  <w:pPr>
                    <w:rPr>
                      <w:rFonts w:hint="default" w:ascii="Times New Roman" w:hAnsi="Times New Roman" w:cs="Times New Roman"/>
                      <w:szCs w:val="21"/>
                      <w:u w:val="none"/>
                    </w:rPr>
                  </w:pPr>
                  <w:r>
                    <w:rPr>
                      <w:rFonts w:hint="default" w:ascii="Times New Roman" w:hAnsi="Times New Roman" w:cs="Times New Roman"/>
                      <w:szCs w:val="21"/>
                      <w:u w:val="none"/>
                    </w:rPr>
                    <w:t xml:space="preserve">（3.2）园区可能发生突发环境事件的污染物排放企业，生产、储存、运输、使用危险化学品的企业，产生、收集、贮存、运输危险废物 的企业应当编制和实施环境应急预案；鼓励其他企业制定单独的环境应急预案，或在突发事件应急预案中制定环境应急预案专章，并备案。 </w:t>
                  </w:r>
                </w:p>
                <w:p>
                  <w:pPr>
                    <w:rPr>
                      <w:rFonts w:hint="default" w:ascii="Times New Roman" w:hAnsi="Times New Roman" w:cs="Times New Roman"/>
                      <w:szCs w:val="21"/>
                      <w:u w:val="none"/>
                    </w:rPr>
                  </w:pPr>
                  <w:r>
                    <w:rPr>
                      <w:rFonts w:hint="default" w:ascii="Times New Roman" w:hAnsi="Times New Roman" w:cs="Times New Roman"/>
                      <w:szCs w:val="21"/>
                      <w:u w:val="none"/>
                    </w:rPr>
                    <w:t xml:space="preserve">（3.3）建设用地土壤风险防控：对拟收回土地使用权的辖区内的土壤环境重点监管区域、地块、企业等用地，以及用途拟变更为居住和商 业、学校、医疗、养老机构等公共设施的用地开展土壤环境状况调查评估。排放重点污染物的建设项目，在开展环境影响评价时，要严格落 实对土壤环境影响的评价内容，并提出防范土壤污染的具体措施；需要建设的土壤污染防治设施，要与主体工程同时设计、同时施工、同时 投产使用。 </w:t>
                  </w:r>
                </w:p>
                <w:p>
                  <w:pPr>
                    <w:rPr>
                      <w:rFonts w:hint="default" w:ascii="Times New Roman" w:hAnsi="Times New Roman" w:cs="Times New Roman"/>
                      <w:szCs w:val="21"/>
                      <w:u w:val="none"/>
                    </w:rPr>
                  </w:pPr>
                  <w:r>
                    <w:rPr>
                      <w:rFonts w:hint="default" w:ascii="Times New Roman" w:hAnsi="Times New Roman" w:cs="Times New Roman"/>
                      <w:szCs w:val="21"/>
                      <w:u w:val="none"/>
                    </w:rPr>
                    <w:t>（3.4）农用地土壤风险防控：开展耕地土壤环境质量类别划分；未利用地拟开发为农用地的，县人民政府要组织开展土壤环境质量状况 评估。</w:t>
                  </w:r>
                </w:p>
              </w:tc>
              <w:tc>
                <w:tcPr>
                  <w:tcW w:w="1636" w:type="dxa"/>
                  <w:noWrap w:val="0"/>
                  <w:vAlign w:val="center"/>
                </w:tcPr>
                <w:p>
                  <w:pPr>
                    <w:jc w:val="center"/>
                    <w:rPr>
                      <w:rFonts w:hint="default" w:ascii="Times New Roman" w:hAnsi="Times New Roman" w:cs="Times New Roman"/>
                      <w:b/>
                      <w:szCs w:val="21"/>
                      <w:u w:val="wave"/>
                    </w:rPr>
                  </w:pPr>
                  <w:r>
                    <w:rPr>
                      <w:rFonts w:hint="default" w:ascii="Times New Roman" w:hAnsi="Times New Roman" w:cs="Times New Roman"/>
                      <w:szCs w:val="21"/>
                      <w:u w:val="wave"/>
                    </w:rPr>
                    <w:t>要求企业建立健全环境风险事故防范制度和风险事故防范措施，制定环境应急预案并严格执行</w:t>
                  </w:r>
                </w:p>
              </w:tc>
              <w:tc>
                <w:tcPr>
                  <w:tcW w:w="64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符合</w:t>
                  </w:r>
                </w:p>
              </w:tc>
            </w:tr>
            <w:tr>
              <w:trPr>
                <w:trHeight w:val="340" w:hRule="atLeast"/>
                <w:jc w:val="center"/>
              </w:trPr>
              <w:tc>
                <w:tcPr>
                  <w:tcW w:w="61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资源开发效率要求</w:t>
                  </w:r>
                </w:p>
              </w:tc>
              <w:tc>
                <w:tcPr>
                  <w:tcW w:w="4173" w:type="dxa"/>
                  <w:noWrap w:val="0"/>
                  <w:vAlign w:val="center"/>
                </w:tcPr>
                <w:p>
                  <w:pPr>
                    <w:rPr>
                      <w:rFonts w:hint="default" w:ascii="Times New Roman" w:hAnsi="Times New Roman" w:cs="Times New Roman"/>
                      <w:szCs w:val="21"/>
                      <w:u w:val="none"/>
                    </w:rPr>
                  </w:pPr>
                  <w:r>
                    <w:rPr>
                      <w:rFonts w:hint="default" w:ascii="Times New Roman" w:hAnsi="Times New Roman" w:cs="Times New Roman"/>
                      <w:szCs w:val="21"/>
                      <w:u w:val="none"/>
                    </w:rPr>
                    <w:t xml:space="preserve">（4.1）能源：加快清洁能源替代利用，推广天然气、生物质热电联产、生物质成型燃料、生物天然气等清洁能源。到 2020 年和 2025 年， 经开区综合能源消耗量控制在 190093 和 352444 吨标煤以内，单位 GDP 能耗分别为 0.317 吨标煤/万元和 0.292 吨标煤/万元。 </w:t>
                  </w:r>
                </w:p>
                <w:p>
                  <w:pPr>
                    <w:rPr>
                      <w:rFonts w:hint="default" w:ascii="Times New Roman" w:hAnsi="Times New Roman" w:cs="Times New Roman"/>
                      <w:szCs w:val="21"/>
                      <w:u w:val="none"/>
                    </w:rPr>
                  </w:pPr>
                  <w:r>
                    <w:rPr>
                      <w:rFonts w:hint="default" w:ascii="Times New Roman" w:hAnsi="Times New Roman" w:cs="Times New Roman"/>
                      <w:szCs w:val="21"/>
                      <w:u w:val="none"/>
                    </w:rPr>
                    <w:t>（4.2）水资源：开展节水诊断、水平衡测试、用水效率评估，严格用水定额管理，严格执行《湖南省用水定额》。2020 年，南县用水总量 2.850 亿立方米；万元工业增加值用水量 43 立方米/万元；高耗水行业达到先进定额标准。</w:t>
                  </w:r>
                </w:p>
                <w:p>
                  <w:pPr>
                    <w:rPr>
                      <w:rFonts w:hint="default" w:ascii="Times New Roman" w:hAnsi="Times New Roman" w:cs="Times New Roman"/>
                      <w:szCs w:val="21"/>
                      <w:u w:val="none"/>
                    </w:rPr>
                  </w:pPr>
                  <w:r>
                    <w:rPr>
                      <w:rFonts w:hint="default" w:ascii="Times New Roman" w:hAnsi="Times New Roman" w:cs="Times New Roman"/>
                      <w:szCs w:val="21"/>
                      <w:u w:val="none"/>
                    </w:rPr>
                    <w:t xml:space="preserve"> （4.3）土地资源：开发区内各项建设活动应严格遵照有关规定，严格执行国家和湖南省工业项目建设用地控制指标，防止工业用地低效扩张，积极推广标准厂房和多层通用厂房。引导入省级园区土地投资强度不低于 200 万元/亩。</w:t>
                  </w:r>
                </w:p>
              </w:tc>
              <w:tc>
                <w:tcPr>
                  <w:tcW w:w="1636" w:type="dxa"/>
                  <w:noWrap w:val="0"/>
                  <w:vAlign w:val="center"/>
                </w:tcPr>
                <w:p>
                  <w:pPr>
                    <w:jc w:val="center"/>
                    <w:rPr>
                      <w:rFonts w:hint="default" w:ascii="Times New Roman" w:hAnsi="Times New Roman" w:cs="Times New Roman"/>
                      <w:szCs w:val="21"/>
                      <w:u w:val="wave"/>
                    </w:rPr>
                  </w:pPr>
                  <w:r>
                    <w:rPr>
                      <w:rFonts w:hint="eastAsia" w:ascii="宋体" w:hAnsi="宋体" w:eastAsia="宋体" w:cs="宋体"/>
                      <w:color w:val="auto"/>
                      <w:highlight w:val="none"/>
                      <w:u w:val="wave"/>
                      <w:lang w:val="en-US" w:eastAsia="zh-CN"/>
                    </w:rPr>
                    <w:t>本项目使用电能，生物质、天然气等清洁能源</w:t>
                  </w:r>
                  <w:r>
                    <w:rPr>
                      <w:rFonts w:hint="eastAsia" w:ascii="宋体" w:hAnsi="宋体" w:eastAsia="宋体" w:cs="宋体"/>
                      <w:color w:val="000000"/>
                      <w:highlight w:val="none"/>
                      <w:u w:val="wave"/>
                      <w:lang w:val="en-US" w:eastAsia="zh-CN"/>
                    </w:rPr>
                    <w:t>；</w:t>
                  </w:r>
                  <w:r>
                    <w:rPr>
                      <w:rFonts w:hint="eastAsia" w:ascii="宋体" w:hAnsi="宋体" w:eastAsia="宋体" w:cs="宋体"/>
                      <w:color w:val="000000"/>
                      <w:sz w:val="21"/>
                      <w:szCs w:val="21"/>
                      <w:u w:val="wave"/>
                      <w:lang w:eastAsia="zh-CN"/>
                    </w:rPr>
                    <w:t>员工生活用水</w:t>
                  </w:r>
                  <w:r>
                    <w:rPr>
                      <w:rFonts w:hint="eastAsia" w:ascii="宋体" w:hAnsi="宋体" w:eastAsia="宋体" w:cs="宋体"/>
                      <w:color w:val="000000"/>
                      <w:sz w:val="21"/>
                      <w:szCs w:val="21"/>
                      <w:u w:val="wave"/>
                    </w:rPr>
                    <w:t>严格执行《湖南省用水定额》</w:t>
                  </w:r>
                  <w:r>
                    <w:rPr>
                      <w:rFonts w:hint="eastAsia" w:ascii="宋体" w:hAnsi="宋体" w:eastAsia="宋体" w:cs="宋体"/>
                      <w:color w:val="000000"/>
                      <w:sz w:val="21"/>
                      <w:szCs w:val="21"/>
                      <w:u w:val="wave"/>
                      <w:lang w:eastAsia="zh-CN"/>
                    </w:rPr>
                    <w:t>；</w:t>
                  </w:r>
                  <w:r>
                    <w:rPr>
                      <w:rFonts w:hint="eastAsia" w:ascii="宋体" w:hAnsi="宋体" w:eastAsia="宋体" w:cs="宋体"/>
                      <w:color w:val="000000"/>
                      <w:sz w:val="21"/>
                      <w:szCs w:val="21"/>
                      <w:u w:val="wave"/>
                    </w:rPr>
                    <w:t>项目严格执行国家和湖南省工业项目建设用地控制指标</w:t>
                  </w:r>
                  <w:r>
                    <w:rPr>
                      <w:rFonts w:hint="eastAsia" w:ascii="宋体" w:hAnsi="宋体" w:eastAsia="宋体" w:cs="宋体"/>
                      <w:color w:val="000000"/>
                      <w:u w:val="wave"/>
                      <w:lang w:val="en-US" w:eastAsia="zh-CN"/>
                    </w:rPr>
                    <w:t>。</w:t>
                  </w:r>
                </w:p>
              </w:tc>
              <w:tc>
                <w:tcPr>
                  <w:tcW w:w="642" w:type="dxa"/>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Cs w:val="21"/>
                      <w:u w:val="none"/>
                    </w:rPr>
                    <w:t>符合</w:t>
                  </w:r>
                </w:p>
              </w:tc>
            </w:tr>
          </w:tbl>
          <w:p>
            <w:pPr>
              <w:spacing w:line="360" w:lineRule="auto"/>
              <w:ind w:firstLine="480" w:firstLineChars="200"/>
              <w:rPr>
                <w:rFonts w:hint="default" w:ascii="Times New Roman" w:hAnsi="Times New Roman" w:eastAsia="宋体" w:cs="Times New Roman"/>
                <w:kern w:val="0"/>
                <w:sz w:val="24"/>
                <w:szCs w:val="24"/>
                <w:u w:val="none"/>
              </w:rPr>
            </w:pPr>
            <w:r>
              <w:rPr>
                <w:rFonts w:hint="default" w:ascii="Times New Roman" w:hAnsi="Times New Roman" w:eastAsia="宋体" w:cs="Times New Roman"/>
                <w:kern w:val="0"/>
                <w:sz w:val="24"/>
                <w:szCs w:val="24"/>
                <w:u w:val="none"/>
              </w:rPr>
              <w:t>根据上表分析，项目符合《湖南省“三线一单”生态环境总体管控要求暨省级以上产业园区生态环境准入清单》中湖南南县经济开发区管控要求，符合“三线一单”的要求。</w:t>
            </w:r>
          </w:p>
          <w:p>
            <w:pPr>
              <w:spacing w:line="360" w:lineRule="auto"/>
              <w:rPr>
                <w:rFonts w:hint="default" w:ascii="Times New Roman" w:hAnsi="Times New Roman" w:eastAsia="宋体" w:cs="Times New Roman"/>
                <w:b/>
                <w:bCs/>
                <w:kern w:val="0"/>
                <w:sz w:val="24"/>
                <w:szCs w:val="24"/>
                <w:u w:val="none"/>
              </w:rPr>
            </w:pPr>
            <w:r>
              <w:rPr>
                <w:rFonts w:hint="default" w:ascii="Times New Roman" w:hAnsi="Times New Roman" w:eastAsia="宋体" w:cs="Times New Roman"/>
                <w:b/>
                <w:bCs/>
                <w:kern w:val="0"/>
                <w:sz w:val="24"/>
                <w:szCs w:val="24"/>
                <w:u w:val="none"/>
              </w:rPr>
              <w:t>2 建设项目与产业政策符合性分析</w:t>
            </w:r>
          </w:p>
          <w:p>
            <w:pPr>
              <w:spacing w:line="360" w:lineRule="auto"/>
              <w:ind w:firstLine="480" w:firstLineChars="200"/>
              <w:rPr>
                <w:rFonts w:hint="eastAsia" w:ascii="Times New Roman" w:hAnsi="Times New Roman" w:eastAsia="宋体" w:cs="Times New Roman"/>
                <w:kern w:val="0"/>
                <w:sz w:val="24"/>
                <w:szCs w:val="24"/>
                <w:u w:val="none"/>
                <w:lang w:val="en-US" w:eastAsia="zh-CN"/>
              </w:rPr>
            </w:pPr>
            <w:r>
              <w:rPr>
                <w:rFonts w:hint="default" w:ascii="Times New Roman" w:hAnsi="Times New Roman" w:eastAsia="宋体" w:cs="Times New Roman"/>
                <w:kern w:val="0"/>
                <w:sz w:val="24"/>
                <w:szCs w:val="24"/>
                <w:u w:val="none"/>
              </w:rPr>
              <w:t>本项目为</w:t>
            </w:r>
            <w:r>
              <w:rPr>
                <w:rFonts w:hint="eastAsia" w:ascii="Times New Roman" w:hAnsi="Times New Roman" w:eastAsia="宋体" w:cs="Times New Roman"/>
                <w:kern w:val="0"/>
                <w:sz w:val="24"/>
                <w:szCs w:val="24"/>
                <w:u w:val="none"/>
                <w:lang w:val="en-US" w:eastAsia="zh-CN"/>
              </w:rPr>
              <w:t>食品制造业</w:t>
            </w:r>
            <w:r>
              <w:rPr>
                <w:rFonts w:hint="eastAsia" w:ascii="Times New Roman" w:hAnsi="Times New Roman" w:eastAsia="宋体" w:cs="Times New Roman"/>
                <w:kern w:val="0"/>
                <w:sz w:val="24"/>
                <w:szCs w:val="24"/>
                <w:u w:val="none"/>
                <w:lang w:eastAsia="zh-CN"/>
              </w:rPr>
              <w:t>，</w:t>
            </w:r>
            <w:r>
              <w:rPr>
                <w:rFonts w:hint="default" w:ascii="Times New Roman" w:hAnsi="Times New Roman" w:eastAsia="宋体" w:cs="Times New Roman"/>
                <w:kern w:val="0"/>
                <w:sz w:val="24"/>
                <w:szCs w:val="24"/>
                <w:u w:val="none"/>
              </w:rPr>
              <w:t>根据国家发展和改革委员会《产业政策调整指导目录（2019年本）》，本项目不属于国家产业政策限制类和淘汰类生产项目，属于允许类，符合国家和地区产业政策</w:t>
            </w:r>
            <w:r>
              <w:rPr>
                <w:rFonts w:hint="eastAsia" w:ascii="Times New Roman" w:hAnsi="Times New Roman" w:eastAsia="宋体" w:cs="Times New Roman"/>
                <w:kern w:val="0"/>
                <w:sz w:val="24"/>
                <w:szCs w:val="24"/>
                <w:u w:val="none"/>
                <w:lang w:eastAsia="zh-CN"/>
              </w:rPr>
              <w:t>。</w:t>
            </w:r>
          </w:p>
        </w:tc>
      </w:tr>
    </w:tbl>
    <w:p>
      <w:pPr>
        <w:rPr>
          <w:rFonts w:hint="eastAsia" w:cs="Times New Roman"/>
          <w:b/>
          <w:bCs/>
          <w:snapToGrid w:val="0"/>
          <w:sz w:val="30"/>
          <w:szCs w:val="30"/>
        </w:rPr>
      </w:pPr>
      <w:bookmarkStart w:id="2" w:name="_Toc129770286"/>
      <w:r>
        <w:rPr>
          <w:rFonts w:hint="eastAsia" w:cs="Times New Roman"/>
          <w:b/>
          <w:bCs/>
          <w:snapToGrid w:val="0"/>
          <w:sz w:val="30"/>
          <w:szCs w:val="30"/>
        </w:rPr>
        <w:br w:type="page"/>
      </w:r>
    </w:p>
    <w:p>
      <w:pPr>
        <w:pStyle w:val="22"/>
        <w:spacing w:before="120" w:beforeLines="50" w:beforeAutospacing="0" w:after="120" w:afterLines="50" w:afterAutospacing="0"/>
        <w:jc w:val="center"/>
        <w:outlineLvl w:val="0"/>
        <w:rPr>
          <w:rFonts w:cs="Times New Roman"/>
          <w:b/>
          <w:bCs/>
          <w:snapToGrid w:val="0"/>
          <w:sz w:val="30"/>
          <w:szCs w:val="30"/>
        </w:rPr>
      </w:pPr>
      <w:r>
        <w:rPr>
          <w:rFonts w:hint="eastAsia" w:cs="Times New Roman"/>
          <w:b/>
          <w:bCs/>
          <w:snapToGrid w:val="0"/>
          <w:sz w:val="30"/>
          <w:szCs w:val="30"/>
        </w:rPr>
        <w:t>二、</w:t>
      </w:r>
      <w:r>
        <w:rPr>
          <w:rFonts w:cs="Times New Roman"/>
          <w:b/>
          <w:bCs/>
          <w:snapToGrid w:val="0"/>
          <w:sz w:val="30"/>
          <w:szCs w:val="30"/>
        </w:rPr>
        <w:t>建设项目工程分析</w:t>
      </w:r>
      <w:bookmarkEnd w:id="2"/>
    </w:p>
    <w:tbl>
      <w:tblPr>
        <w:tblStyle w:val="24"/>
        <w:tblW w:w="97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6"/>
        <w:gridCol w:w="9259"/>
      </w:tblGrid>
      <w:tr>
        <w:trPr>
          <w:trHeight w:val="4336" w:hRule="atLeast"/>
          <w:jc w:val="center"/>
        </w:trPr>
        <w:tc>
          <w:tcPr>
            <w:tcW w:w="456" w:type="dxa"/>
            <w:vAlign w:val="center"/>
          </w:tcPr>
          <w:p>
            <w:pPr>
              <w:pStyle w:val="22"/>
              <w:adjustRightInd w:val="0"/>
              <w:snapToGrid w:val="0"/>
              <w:spacing w:before="0" w:beforeAutospacing="0" w:after="0" w:afterAutospacing="0" w:line="360" w:lineRule="auto"/>
              <w:jc w:val="center"/>
              <w:rPr>
                <w:rFonts w:hint="default" w:ascii="Times New Roman" w:hAnsi="Times New Roman" w:cs="Times New Roman"/>
                <w:color w:val="FF0000"/>
                <w:szCs w:val="24"/>
                <w:u w:val="none" w:color="auto"/>
              </w:rPr>
            </w:pPr>
            <w:r>
              <w:rPr>
                <w:rFonts w:hint="default" w:ascii="Times New Roman" w:hAnsi="Times New Roman" w:cs="Times New Roman"/>
                <w:color w:val="000000" w:themeColor="text1"/>
                <w:szCs w:val="24"/>
                <w:u w:val="none" w:color="auto"/>
                <w14:textFill>
                  <w14:solidFill>
                    <w14:schemeClr w14:val="tx1"/>
                  </w14:solidFill>
                </w14:textFill>
              </w:rPr>
              <w:t>建设内容</w:t>
            </w:r>
          </w:p>
        </w:tc>
        <w:tc>
          <w:tcPr>
            <w:tcW w:w="9259" w:type="dxa"/>
            <w:vAlign w:val="center"/>
          </w:tcPr>
          <w:p>
            <w:pPr>
              <w:adjustRightInd w:val="0"/>
              <w:snapToGrid w:val="0"/>
              <w:spacing w:line="360" w:lineRule="auto"/>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1</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项目由来</w:t>
            </w:r>
          </w:p>
          <w:p>
            <w:pPr>
              <w:snapToGrid w:val="0"/>
              <w:spacing w:line="360" w:lineRule="auto"/>
              <w:ind w:firstLine="446" w:firstLineChars="196"/>
              <w:rPr>
                <w:rFonts w:hint="eastAsia" w:ascii="Times New Roman" w:hAnsi="Times New Roman" w:cs="Times New Roman"/>
                <w:color w:val="auto"/>
                <w:sz w:val="24"/>
                <w:u w:val="wave" w:color="auto"/>
                <w:lang w:eastAsia="zh-CN"/>
              </w:rPr>
            </w:pPr>
            <w:r>
              <w:rPr>
                <w:rFonts w:hint="default" w:ascii="Times New Roman" w:hAnsi="Times New Roman" w:eastAsia="宋体" w:cs="Times New Roman"/>
                <w:color w:val="auto"/>
                <w:spacing w:val="-6"/>
                <w:sz w:val="24"/>
                <w:szCs w:val="24"/>
                <w:u w:val="wave" w:color="auto"/>
              </w:rPr>
              <w:t>本项目</w:t>
            </w:r>
            <w:r>
              <w:rPr>
                <w:rFonts w:hint="eastAsia" w:ascii="Times New Roman" w:hAnsi="Times New Roman" w:eastAsia="宋体" w:cs="Times New Roman"/>
                <w:color w:val="000000"/>
                <w:sz w:val="24"/>
                <w:szCs w:val="24"/>
                <w:u w:val="wave" w:color="auto"/>
                <w:vertAlign w:val="baseline"/>
                <w:lang w:val="en-US" w:eastAsia="zh-CN"/>
              </w:rPr>
              <w:t>位于</w:t>
            </w:r>
            <w:r>
              <w:rPr>
                <w:rFonts w:hint="default" w:ascii="Times New Roman" w:hAnsi="Times New Roman" w:eastAsia="宋体" w:cs="Times New Roman"/>
                <w:color w:val="000000"/>
                <w:sz w:val="24"/>
                <w:szCs w:val="24"/>
                <w:u w:val="wave" w:color="auto"/>
                <w:vertAlign w:val="baseline"/>
                <w:lang w:val="en-US" w:eastAsia="zh-CN"/>
              </w:rPr>
              <w:t>湖南省益阳市南县食品产业园2期第1、2栋厂房，占地面积约24241m</w:t>
            </w:r>
            <w:r>
              <w:rPr>
                <w:rFonts w:hint="default" w:ascii="Times New Roman" w:hAnsi="Times New Roman" w:eastAsia="宋体" w:cs="Times New Roman"/>
                <w:color w:val="000000"/>
                <w:sz w:val="24"/>
                <w:szCs w:val="24"/>
                <w:u w:val="wave" w:color="auto"/>
                <w:vertAlign w:val="superscript"/>
                <w:lang w:val="en-US" w:eastAsia="zh-CN"/>
              </w:rPr>
              <w:t>2</w:t>
            </w:r>
            <w:r>
              <w:rPr>
                <w:rFonts w:hint="default" w:ascii="Times New Roman" w:hAnsi="Times New Roman" w:eastAsia="宋体" w:cs="Times New Roman"/>
                <w:color w:val="000000"/>
                <w:sz w:val="24"/>
                <w:szCs w:val="24"/>
                <w:u w:val="wave" w:color="auto"/>
                <w:vertAlign w:val="baseline"/>
                <w:lang w:val="en-US" w:eastAsia="zh-CN"/>
              </w:rPr>
              <w:t>，新建大米加工五条自动化生产线，包括精米加工生产线、胚芽米加工生产线、GABA米生产线、熟食米饭生产线以及营养再造米生产线。</w:t>
            </w:r>
            <w:r>
              <w:rPr>
                <w:rFonts w:hint="default" w:ascii="Times New Roman" w:hAnsi="Times New Roman" w:cs="Times New Roman"/>
                <w:color w:val="000000"/>
                <w:sz w:val="24"/>
                <w:szCs w:val="24"/>
                <w:u w:val="wave" w:color="auto"/>
                <w:vertAlign w:val="baseline"/>
                <w:lang w:val="en-US" w:eastAsia="zh-CN"/>
              </w:rPr>
              <w:t>主</w:t>
            </w:r>
            <w:r>
              <w:rPr>
                <w:rFonts w:hint="default" w:ascii="Times New Roman" w:hAnsi="Times New Roman" w:eastAsia="宋体" w:cs="Times New Roman"/>
                <w:color w:val="000000"/>
                <w:sz w:val="24"/>
                <w:szCs w:val="24"/>
                <w:u w:val="wave" w:color="auto"/>
                <w:vertAlign w:val="baseline"/>
                <w:lang w:val="en-US" w:eastAsia="zh-CN"/>
              </w:rPr>
              <w:t>要建设内容为</w:t>
            </w:r>
            <w:r>
              <w:rPr>
                <w:rFonts w:hint="eastAsia" w:ascii="Times New Roman" w:hAnsi="Times New Roman" w:eastAsia="宋体" w:cs="Times New Roman"/>
                <w:color w:val="000000"/>
                <w:sz w:val="24"/>
                <w:szCs w:val="24"/>
                <w:u w:val="wave" w:color="auto"/>
                <w:vertAlign w:val="baseline"/>
                <w:lang w:val="en-US" w:eastAsia="zh-CN"/>
              </w:rPr>
              <w:t>2栋生产厂房，</w:t>
            </w:r>
            <w:r>
              <w:rPr>
                <w:rFonts w:hint="default" w:ascii="Times New Roman" w:hAnsi="Times New Roman" w:eastAsia="宋体" w:cs="Times New Roman"/>
                <w:color w:val="000000"/>
                <w:sz w:val="24"/>
                <w:szCs w:val="24"/>
                <w:u w:val="wave" w:color="auto"/>
                <w:vertAlign w:val="baseline"/>
                <w:lang w:val="en-US" w:eastAsia="zh-CN"/>
              </w:rPr>
              <w:t>形</w:t>
            </w:r>
            <w:r>
              <w:rPr>
                <w:rFonts w:hint="default" w:ascii="Times New Roman" w:hAnsi="Times New Roman" w:cs="Times New Roman"/>
                <w:color w:val="000000"/>
                <w:sz w:val="24"/>
                <w:szCs w:val="24"/>
                <w:u w:val="wave" w:color="auto"/>
                <w:vertAlign w:val="baseline"/>
                <w:lang w:val="en-US" w:eastAsia="zh-CN"/>
              </w:rPr>
              <w:t>成</w:t>
            </w:r>
            <w:r>
              <w:rPr>
                <w:rFonts w:hint="default" w:ascii="Times New Roman" w:hAnsi="Times New Roman" w:eastAsia="宋体" w:cs="Times New Roman"/>
                <w:color w:val="000000"/>
                <w:sz w:val="24"/>
                <w:szCs w:val="24"/>
                <w:highlight w:val="none"/>
                <w:u w:val="wave" w:color="auto"/>
              </w:rPr>
              <w:t>年产</w:t>
            </w:r>
            <w:r>
              <w:rPr>
                <w:rFonts w:hint="default" w:ascii="Times New Roman" w:hAnsi="Times New Roman" w:eastAsia="宋体" w:cs="Times New Roman"/>
                <w:color w:val="000000"/>
                <w:sz w:val="24"/>
                <w:szCs w:val="24"/>
                <w:highlight w:val="none"/>
                <w:u w:val="wave" w:color="auto"/>
                <w:lang w:val="en-US" w:eastAsia="zh-CN"/>
              </w:rPr>
              <w:t>7万</w:t>
            </w:r>
            <w:r>
              <w:rPr>
                <w:rFonts w:hint="default" w:ascii="Times New Roman" w:hAnsi="Times New Roman" w:eastAsia="宋体" w:cs="Times New Roman"/>
                <w:color w:val="000000"/>
                <w:sz w:val="24"/>
                <w:szCs w:val="24"/>
                <w:highlight w:val="none"/>
                <w:u w:val="wave" w:color="auto"/>
              </w:rPr>
              <w:t>吨</w:t>
            </w:r>
            <w:r>
              <w:rPr>
                <w:rFonts w:hint="default" w:ascii="Times New Roman" w:hAnsi="Times New Roman" w:eastAsia="宋体" w:cs="Times New Roman"/>
                <w:color w:val="000000"/>
                <w:sz w:val="24"/>
                <w:szCs w:val="24"/>
                <w:highlight w:val="none"/>
                <w:u w:val="wave" w:color="auto"/>
                <w:lang w:eastAsia="zh-CN"/>
              </w:rPr>
              <w:t>稻虾米的建设规模</w:t>
            </w:r>
            <w:r>
              <w:rPr>
                <w:rFonts w:hint="eastAsia" w:ascii="Times New Roman" w:hAnsi="Times New Roman" w:eastAsia="宋体" w:cs="Times New Roman"/>
                <w:color w:val="000000"/>
                <w:sz w:val="24"/>
                <w:szCs w:val="24"/>
                <w:highlight w:val="none"/>
                <w:u w:val="wave" w:color="auto"/>
                <w:lang w:eastAsia="zh-CN"/>
              </w:rPr>
              <w:t>。</w:t>
            </w:r>
          </w:p>
          <w:p>
            <w:pPr>
              <w:snapToGrid w:val="0"/>
              <w:spacing w:line="360" w:lineRule="auto"/>
              <w:ind w:firstLine="470" w:firstLineChars="196"/>
              <w:rPr>
                <w:rFonts w:hint="eastAsia" w:ascii="Times New Roman" w:hAnsi="Times New Roman" w:cs="Times New Roman"/>
                <w:color w:val="auto"/>
                <w:sz w:val="24"/>
                <w:u w:val="wave" w:color="auto"/>
                <w:lang w:val="en-US" w:eastAsia="zh-CN"/>
              </w:rPr>
            </w:pPr>
            <w:r>
              <w:rPr>
                <w:rFonts w:hint="eastAsia" w:ascii="Times New Roman" w:hAnsi="Times New Roman" w:cs="Times New Roman"/>
                <w:color w:val="auto"/>
                <w:sz w:val="24"/>
                <w:u w:val="none" w:color="auto"/>
                <w:lang w:eastAsia="zh-CN"/>
              </w:rPr>
              <w:t>湖南助农米业有限公司</w:t>
            </w:r>
            <w:r>
              <w:rPr>
                <w:rFonts w:hint="default" w:ascii="Times New Roman" w:hAnsi="Times New Roman" w:cs="Times New Roman"/>
                <w:color w:val="auto"/>
                <w:sz w:val="24"/>
                <w:u w:val="none" w:color="auto"/>
              </w:rPr>
              <w:t>于20</w:t>
            </w:r>
            <w:r>
              <w:rPr>
                <w:rFonts w:hint="default" w:ascii="Times New Roman" w:hAnsi="Times New Roman" w:cs="Times New Roman"/>
                <w:color w:val="auto"/>
                <w:sz w:val="24"/>
                <w:u w:val="none" w:color="auto"/>
                <w:lang w:val="en-US" w:eastAsia="zh-CN"/>
              </w:rPr>
              <w:t>2</w:t>
            </w:r>
            <w:r>
              <w:rPr>
                <w:rFonts w:hint="eastAsia" w:ascii="Times New Roman" w:hAnsi="Times New Roman" w:cs="Times New Roman"/>
                <w:color w:val="auto"/>
                <w:sz w:val="24"/>
                <w:u w:val="none" w:color="auto"/>
                <w:lang w:val="en-US" w:eastAsia="zh-CN"/>
              </w:rPr>
              <w:t>1</w:t>
            </w:r>
            <w:r>
              <w:rPr>
                <w:rFonts w:hint="default" w:ascii="Times New Roman" w:hAnsi="Times New Roman" w:cs="Times New Roman"/>
                <w:color w:val="auto"/>
                <w:sz w:val="24"/>
                <w:u w:val="none" w:color="auto"/>
              </w:rPr>
              <w:t>年</w:t>
            </w:r>
            <w:r>
              <w:rPr>
                <w:rFonts w:hint="eastAsia" w:ascii="Times New Roman" w:hAnsi="Times New Roman" w:cs="Times New Roman"/>
                <w:color w:val="auto"/>
                <w:sz w:val="24"/>
                <w:u w:val="none" w:color="auto"/>
                <w:lang w:val="en-US" w:eastAsia="zh-CN"/>
              </w:rPr>
              <w:t>12</w:t>
            </w:r>
            <w:r>
              <w:rPr>
                <w:rFonts w:hint="default" w:ascii="Times New Roman" w:hAnsi="Times New Roman" w:cs="Times New Roman"/>
                <w:color w:val="auto"/>
                <w:sz w:val="24"/>
                <w:u w:val="none" w:color="auto"/>
              </w:rPr>
              <w:t>月</w:t>
            </w:r>
            <w:r>
              <w:rPr>
                <w:rFonts w:hint="default" w:ascii="Times New Roman" w:hAnsi="Times New Roman" w:cs="Times New Roman"/>
                <w:color w:val="auto"/>
                <w:sz w:val="24"/>
                <w:u w:val="none" w:color="auto"/>
                <w:lang w:val="en-US" w:eastAsia="zh-CN"/>
              </w:rPr>
              <w:t>委托湖南沐程生态环境工程有限公司编制了《</w:t>
            </w:r>
            <w:r>
              <w:rPr>
                <w:rFonts w:hint="eastAsia" w:ascii="Times New Roman" w:hAnsi="Times New Roman" w:cs="Times New Roman"/>
                <w:color w:val="auto"/>
                <w:sz w:val="24"/>
                <w:u w:val="none" w:color="auto"/>
                <w:lang w:eastAsia="zh-CN"/>
              </w:rPr>
              <w:t>南县助农米业稻虾米特色加工产业园项目</w:t>
            </w:r>
            <w:r>
              <w:rPr>
                <w:rFonts w:hint="default" w:ascii="Times New Roman" w:hAnsi="Times New Roman" w:cs="Times New Roman"/>
                <w:color w:val="auto"/>
                <w:sz w:val="24"/>
                <w:u w:val="none" w:color="auto"/>
                <w:lang w:val="en-US" w:eastAsia="zh-CN"/>
              </w:rPr>
              <w:t>环境影响报告表</w:t>
            </w:r>
            <w:r>
              <w:rPr>
                <w:rFonts w:hint="default" w:ascii="Times New Roman" w:hAnsi="Times New Roman" w:cs="Times New Roman"/>
                <w:color w:val="auto"/>
                <w:sz w:val="24"/>
                <w:u w:val="none" w:color="auto"/>
                <w:lang w:eastAsia="zh-CN"/>
              </w:rPr>
              <w:t>》；</w:t>
            </w:r>
            <w:r>
              <w:rPr>
                <w:rFonts w:hint="default" w:ascii="Times New Roman" w:hAnsi="Times New Roman" w:cs="Times New Roman"/>
                <w:color w:val="auto"/>
                <w:sz w:val="24"/>
                <w:u w:val="none" w:color="auto"/>
              </w:rPr>
              <w:t>20</w:t>
            </w:r>
            <w:r>
              <w:rPr>
                <w:rFonts w:hint="default" w:ascii="Times New Roman" w:hAnsi="Times New Roman" w:cs="Times New Roman"/>
                <w:color w:val="auto"/>
                <w:sz w:val="24"/>
                <w:u w:val="none" w:color="auto"/>
                <w:lang w:val="en-US" w:eastAsia="zh-CN"/>
              </w:rPr>
              <w:t>22</w:t>
            </w:r>
            <w:r>
              <w:rPr>
                <w:rFonts w:hint="default" w:ascii="Times New Roman" w:hAnsi="Times New Roman" w:cs="Times New Roman"/>
                <w:color w:val="auto"/>
                <w:sz w:val="24"/>
                <w:u w:val="none" w:color="auto"/>
              </w:rPr>
              <w:t>年</w:t>
            </w:r>
            <w:r>
              <w:rPr>
                <w:rFonts w:hint="eastAsia" w:ascii="Times New Roman" w:hAnsi="Times New Roman" w:cs="Times New Roman"/>
                <w:color w:val="auto"/>
                <w:sz w:val="24"/>
                <w:u w:val="none" w:color="auto"/>
                <w:lang w:val="en-US" w:eastAsia="zh-CN"/>
              </w:rPr>
              <w:t>1</w:t>
            </w:r>
            <w:r>
              <w:rPr>
                <w:rFonts w:hint="default" w:ascii="Times New Roman" w:hAnsi="Times New Roman" w:cs="Times New Roman"/>
                <w:color w:val="auto"/>
                <w:sz w:val="24"/>
                <w:u w:val="none" w:color="auto"/>
              </w:rPr>
              <w:t>月</w:t>
            </w:r>
            <w:r>
              <w:rPr>
                <w:rFonts w:hint="eastAsia" w:ascii="Times New Roman" w:hAnsi="Times New Roman" w:cs="Times New Roman"/>
                <w:color w:val="auto"/>
                <w:sz w:val="24"/>
                <w:u w:val="none" w:color="auto"/>
                <w:lang w:val="en-US" w:eastAsia="zh-CN"/>
              </w:rPr>
              <w:t>17</w:t>
            </w:r>
            <w:r>
              <w:rPr>
                <w:rFonts w:hint="default" w:ascii="Times New Roman" w:hAnsi="Times New Roman" w:cs="Times New Roman"/>
                <w:color w:val="auto"/>
                <w:sz w:val="24"/>
                <w:u w:val="none" w:color="auto"/>
                <w:lang w:val="en-US" w:eastAsia="zh-CN"/>
              </w:rPr>
              <w:t>日取得益阳市生态环境局</w:t>
            </w:r>
            <w:r>
              <w:rPr>
                <w:rFonts w:hint="eastAsia" w:ascii="Times New Roman" w:hAnsi="Times New Roman" w:cs="Times New Roman"/>
                <w:color w:val="auto"/>
                <w:sz w:val="24"/>
                <w:u w:val="none" w:color="auto"/>
                <w:lang w:val="en-US" w:eastAsia="zh-CN"/>
              </w:rPr>
              <w:t>南县分局</w:t>
            </w:r>
            <w:r>
              <w:rPr>
                <w:rFonts w:hint="default" w:ascii="Times New Roman" w:hAnsi="Times New Roman" w:cs="Times New Roman"/>
                <w:color w:val="auto"/>
                <w:sz w:val="24"/>
                <w:u w:val="none" w:color="auto"/>
                <w:lang w:val="en-US" w:eastAsia="zh-CN"/>
              </w:rPr>
              <w:t>（益南环评表[2022]2号）批复文件</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现因建设单位通过核算，原环评批复的1台1t/h生物质锅炉不能满足项目的供热需求，因此将环评批复的1台1t/h生物质锅炉改建为1台4t/h的生物质蒸汽发生器，另外再新增1台0.5t/h天然气蒸汽发生器用于自热米饭的蒸煮。具体调整如下：</w:t>
            </w:r>
          </w:p>
          <w:p>
            <w:pPr>
              <w:adjustRightInd w:val="0"/>
              <w:snapToGrid w:val="0"/>
              <w:spacing w:line="360" w:lineRule="auto"/>
              <w:ind w:firstLine="480" w:firstLineChars="200"/>
              <w:rPr>
                <w:rFonts w:hint="default" w:ascii="Times New Roman" w:hAnsi="Times New Roman" w:cs="Times New Roman"/>
                <w:color w:val="auto"/>
                <w:sz w:val="24"/>
                <w:u w:val="none" w:color="auto"/>
              </w:rPr>
            </w:pPr>
            <w:r>
              <w:rPr>
                <w:rFonts w:hint="eastAsia"/>
                <w:bCs/>
                <w:color w:val="auto"/>
                <w:sz w:val="24"/>
              </w:rPr>
              <w:t>（1）</w:t>
            </w:r>
            <w:r>
              <w:rPr>
                <w:rFonts w:hint="eastAsia" w:ascii="Times New Roman" w:hAnsi="Times New Roman" w:cs="Times New Roman"/>
                <w:color w:val="auto"/>
                <w:sz w:val="24"/>
                <w:u w:val="none" w:color="auto"/>
                <w:lang w:val="en-US" w:eastAsia="zh-CN"/>
              </w:rPr>
              <w:t>将未建成的1</w:t>
            </w:r>
            <w:r>
              <w:rPr>
                <w:rFonts w:hint="default" w:ascii="Times New Roman" w:hAnsi="Times New Roman" w:cs="Times New Roman"/>
                <w:color w:val="auto"/>
                <w:sz w:val="24"/>
                <w:u w:val="none" w:color="auto"/>
              </w:rPr>
              <w:t>台</w:t>
            </w:r>
            <w:r>
              <w:rPr>
                <w:rFonts w:hint="eastAsia" w:ascii="Times New Roman" w:hAnsi="Times New Roman" w:cs="Times New Roman"/>
                <w:color w:val="auto"/>
                <w:sz w:val="24"/>
                <w:u w:val="none" w:color="auto"/>
                <w:lang w:val="en-US" w:eastAsia="zh-CN"/>
              </w:rPr>
              <w:t>1</w:t>
            </w:r>
            <w:r>
              <w:rPr>
                <w:rFonts w:hint="default" w:ascii="Times New Roman" w:hAnsi="Times New Roman" w:cs="Times New Roman"/>
                <w:color w:val="auto"/>
                <w:sz w:val="24"/>
                <w:u w:val="none" w:color="auto"/>
              </w:rPr>
              <w:t>t/h</w:t>
            </w:r>
            <w:r>
              <w:rPr>
                <w:rFonts w:hint="eastAsia" w:ascii="Times New Roman" w:hAnsi="Times New Roman" w:cs="Times New Roman"/>
                <w:color w:val="auto"/>
                <w:sz w:val="24"/>
                <w:u w:val="none" w:color="auto"/>
                <w:lang w:val="en-US" w:eastAsia="zh-CN"/>
              </w:rPr>
              <w:t>生物质</w:t>
            </w:r>
            <w:r>
              <w:rPr>
                <w:rFonts w:hint="default" w:ascii="Times New Roman" w:hAnsi="Times New Roman" w:cs="Times New Roman"/>
                <w:color w:val="auto"/>
                <w:sz w:val="24"/>
                <w:u w:val="none" w:color="auto"/>
              </w:rPr>
              <w:t>锅炉</w:t>
            </w:r>
            <w:r>
              <w:rPr>
                <w:rFonts w:hint="eastAsia" w:ascii="Times New Roman" w:hAnsi="Times New Roman" w:cs="Times New Roman"/>
                <w:color w:val="auto"/>
                <w:sz w:val="24"/>
                <w:u w:val="none" w:color="auto"/>
                <w:lang w:val="en-US" w:eastAsia="zh-CN"/>
              </w:rPr>
              <w:t>改建为</w:t>
            </w:r>
            <w:r>
              <w:rPr>
                <w:rFonts w:hint="eastAsia" w:ascii="Times New Roman" w:hAnsi="Times New Roman" w:eastAsia="宋体" w:cs="Times New Roman"/>
                <w:color w:val="auto"/>
                <w:spacing w:val="8"/>
                <w:sz w:val="24"/>
                <w:highlight w:val="none"/>
                <w:u w:val="none" w:color="auto"/>
                <w:lang w:val="en-US" w:eastAsia="zh-CN"/>
              </w:rPr>
              <w:t>1台</w:t>
            </w:r>
            <w:r>
              <w:rPr>
                <w:rFonts w:hint="default" w:ascii="Times New Roman" w:hAnsi="Times New Roman" w:eastAsia="宋体" w:cs="Times New Roman"/>
                <w:color w:val="auto"/>
                <w:spacing w:val="8"/>
                <w:sz w:val="24"/>
                <w:highlight w:val="none"/>
                <w:u w:val="none" w:color="auto"/>
                <w:lang w:val="en-US" w:eastAsia="zh-CN"/>
              </w:rPr>
              <w:t>4t/h的</w:t>
            </w:r>
            <w:r>
              <w:rPr>
                <w:rFonts w:hint="eastAsia" w:ascii="Times New Roman" w:hAnsi="Times New Roman" w:eastAsia="宋体" w:cs="Times New Roman"/>
                <w:color w:val="auto"/>
                <w:spacing w:val="8"/>
                <w:sz w:val="24"/>
                <w:highlight w:val="none"/>
                <w:u w:val="none" w:color="auto"/>
                <w:lang w:val="en-US" w:eastAsia="zh-CN"/>
              </w:rPr>
              <w:t>生物质蒸汽发生器</w:t>
            </w:r>
            <w:r>
              <w:rPr>
                <w:rFonts w:hint="default" w:ascii="Times New Roman" w:hAnsi="Times New Roman" w:cs="Times New Roman"/>
                <w:color w:val="auto"/>
                <w:sz w:val="24"/>
                <w:u w:val="none" w:color="auto"/>
              </w:rPr>
              <w:t>，另外再新</w:t>
            </w:r>
            <w:r>
              <w:rPr>
                <w:rFonts w:hint="default" w:ascii="Times New Roman" w:hAnsi="Times New Roman" w:cs="Times New Roman"/>
                <w:color w:val="auto"/>
                <w:sz w:val="24"/>
                <w:u w:val="none" w:color="auto"/>
                <w:lang w:val="en-US" w:eastAsia="zh-CN"/>
              </w:rPr>
              <w:t>增</w:t>
            </w:r>
            <w:r>
              <w:rPr>
                <w:rFonts w:hint="eastAsia" w:ascii="Times New Roman" w:hAnsi="Times New Roman" w:cs="Times New Roman"/>
                <w:color w:val="auto"/>
                <w:sz w:val="24"/>
                <w:u w:val="none" w:color="auto"/>
                <w:lang w:val="en-US" w:eastAsia="zh-CN"/>
              </w:rPr>
              <w:t>1</w:t>
            </w:r>
            <w:r>
              <w:rPr>
                <w:rFonts w:hint="default" w:ascii="Times New Roman" w:hAnsi="Times New Roman" w:cs="Times New Roman"/>
                <w:color w:val="auto"/>
                <w:sz w:val="24"/>
                <w:u w:val="none" w:color="auto"/>
              </w:rPr>
              <w:t>台</w:t>
            </w:r>
            <w:r>
              <w:rPr>
                <w:rFonts w:hint="eastAsia" w:ascii="Times New Roman" w:hAnsi="Times New Roman" w:cs="Times New Roman"/>
                <w:color w:val="auto"/>
                <w:sz w:val="24"/>
                <w:u w:val="none" w:color="auto"/>
                <w:lang w:val="en-US" w:eastAsia="zh-CN"/>
              </w:rPr>
              <w:t>0.5t</w:t>
            </w:r>
            <w:r>
              <w:rPr>
                <w:rFonts w:hint="default" w:ascii="Times New Roman" w:hAnsi="Times New Roman" w:cs="Times New Roman"/>
                <w:color w:val="auto"/>
                <w:sz w:val="24"/>
                <w:u w:val="none" w:color="auto"/>
                <w:lang w:val="en-US" w:eastAsia="zh-CN"/>
              </w:rPr>
              <w:t>/</w:t>
            </w:r>
            <w:r>
              <w:rPr>
                <w:rFonts w:hint="eastAsia" w:ascii="Times New Roman" w:hAnsi="Times New Roman" w:cs="Times New Roman"/>
                <w:color w:val="auto"/>
                <w:sz w:val="24"/>
                <w:u w:val="none" w:color="auto"/>
                <w:lang w:val="en-US" w:eastAsia="zh-CN"/>
              </w:rPr>
              <w:t>h天然气蒸汽发生器用于自热米饭的蒸煮。</w:t>
            </w:r>
          </w:p>
          <w:p>
            <w:pPr>
              <w:snapToGrid w:val="0"/>
              <w:spacing w:line="360" w:lineRule="auto"/>
              <w:ind w:firstLine="470" w:firstLineChars="196"/>
              <w:rPr>
                <w:rFonts w:hint="eastAsia" w:cs="Times New Roman"/>
                <w:color w:val="auto"/>
                <w:kern w:val="0"/>
                <w:sz w:val="24"/>
                <w:szCs w:val="24"/>
                <w:u w:val="none" w:color="auto"/>
                <w:lang w:val="en-US" w:eastAsia="zh-CN" w:bidi="ar-SA"/>
              </w:rPr>
            </w:pPr>
            <w:r>
              <w:rPr>
                <w:rFonts w:hint="eastAsia"/>
                <w:bCs/>
                <w:color w:val="auto"/>
                <w:sz w:val="24"/>
              </w:rPr>
              <w:t>（2）</w:t>
            </w:r>
            <w:r>
              <w:rPr>
                <w:rFonts w:hint="eastAsia" w:cs="Times New Roman"/>
                <w:color w:val="auto"/>
                <w:kern w:val="0"/>
                <w:sz w:val="24"/>
                <w:szCs w:val="24"/>
                <w:u w:val="none" w:color="auto"/>
                <w:lang w:val="en-US" w:eastAsia="zh-CN" w:bidi="ar-SA"/>
              </w:rPr>
              <w:t>原批复中：“大米加工过程中产生的废气经过一套布袋除尘器处理后经15m排气筒排放”，实际现有项目大米加工过程中产生的废气是经五套布袋除尘器处理后分别经5根排气筒排放（</w:t>
            </w:r>
            <w:r>
              <w:rPr>
                <w:rFonts w:hint="default" w:cs="Times New Roman"/>
                <w:color w:val="auto"/>
                <w:kern w:val="0"/>
                <w:sz w:val="24"/>
                <w:szCs w:val="24"/>
                <w:u w:val="none" w:color="auto"/>
                <w:lang w:val="en-US" w:eastAsia="zh-CN" w:bidi="ar-SA"/>
              </w:rPr>
              <w:t>DA003-007</w:t>
            </w:r>
            <w:r>
              <w:rPr>
                <w:rFonts w:hint="eastAsia" w:cs="Times New Roman"/>
                <w:color w:val="auto"/>
                <w:kern w:val="0"/>
                <w:sz w:val="24"/>
                <w:szCs w:val="24"/>
                <w:u w:val="none" w:color="auto"/>
                <w:lang w:val="en-US" w:eastAsia="zh-CN" w:bidi="ar-SA"/>
              </w:rPr>
              <w:t>）；</w:t>
            </w:r>
          </w:p>
          <w:p>
            <w:pPr>
              <w:snapToGrid w:val="0"/>
              <w:spacing w:line="360" w:lineRule="auto"/>
              <w:ind w:firstLine="470" w:firstLineChars="196"/>
              <w:rPr>
                <w:rFonts w:hint="eastAsia" w:eastAsiaTheme="minorEastAsia"/>
                <w:bCs/>
                <w:color w:val="auto"/>
                <w:sz w:val="24"/>
                <w:lang w:eastAsia="zh-CN"/>
              </w:rPr>
            </w:pPr>
            <w:r>
              <w:rPr>
                <w:rFonts w:hint="eastAsia" w:cs="Times New Roman"/>
                <w:color w:val="auto"/>
                <w:kern w:val="0"/>
                <w:sz w:val="24"/>
                <w:szCs w:val="24"/>
                <w:u w:val="none" w:color="auto"/>
                <w:lang w:val="en-US" w:eastAsia="zh-CN" w:bidi="ar-SA"/>
              </w:rPr>
              <w:t>（3）原批复中“</w:t>
            </w:r>
            <w:r>
              <w:rPr>
                <w:rFonts w:hint="default" w:cs="Times New Roman"/>
                <w:color w:val="auto"/>
                <w:kern w:val="0"/>
                <w:sz w:val="24"/>
                <w:szCs w:val="24"/>
                <w:u w:val="none" w:color="auto"/>
                <w:lang w:val="en-US" w:eastAsia="zh-CN" w:bidi="ar-SA"/>
              </w:rPr>
              <w:t>烘干粉尘经自带除尘网＋沉降室＋布袋除尘＋15m排气筒排放</w:t>
            </w:r>
            <w:r>
              <w:rPr>
                <w:rFonts w:hint="eastAsia" w:cs="Times New Roman"/>
                <w:color w:val="auto"/>
                <w:kern w:val="0"/>
                <w:sz w:val="24"/>
                <w:szCs w:val="24"/>
                <w:u w:val="none" w:color="auto"/>
                <w:lang w:val="en-US" w:eastAsia="zh-CN" w:bidi="ar-SA"/>
              </w:rPr>
              <w:t>”，实际现有项目烘干粉尘</w:t>
            </w:r>
            <w:r>
              <w:rPr>
                <w:rFonts w:hint="default" w:cs="Times New Roman"/>
                <w:color w:val="auto"/>
                <w:kern w:val="0"/>
                <w:sz w:val="24"/>
                <w:szCs w:val="24"/>
                <w:u w:val="none" w:color="auto"/>
                <w:lang w:val="en-US" w:eastAsia="zh-CN" w:bidi="ar-SA"/>
              </w:rPr>
              <w:t>经自带除尘网＋沉降室</w:t>
            </w:r>
            <w:r>
              <w:rPr>
                <w:rFonts w:hint="eastAsia" w:cs="Times New Roman"/>
                <w:color w:val="auto"/>
                <w:kern w:val="0"/>
                <w:sz w:val="24"/>
                <w:szCs w:val="24"/>
                <w:u w:val="none" w:color="auto"/>
                <w:lang w:val="en-US" w:eastAsia="zh-CN" w:bidi="ar-SA"/>
              </w:rPr>
              <w:t>处理。</w:t>
            </w:r>
          </w:p>
          <w:p>
            <w:pPr>
              <w:adjustRightInd w:val="0"/>
              <w:snapToGrid w:val="0"/>
              <w:spacing w:line="360" w:lineRule="auto"/>
              <w:ind w:firstLine="456" w:firstLineChars="200"/>
              <w:rPr>
                <w:rFonts w:hint="eastAsia" w:ascii="Times New Roman" w:hAnsi="Times New Roman" w:eastAsia="宋体" w:cs="Times New Roman"/>
                <w:color w:val="auto"/>
                <w:spacing w:val="-6"/>
                <w:sz w:val="24"/>
                <w:szCs w:val="24"/>
                <w:u w:val="none" w:color="auto"/>
                <w:lang w:eastAsia="zh-CN"/>
              </w:rPr>
            </w:pPr>
            <w:r>
              <w:rPr>
                <w:rFonts w:hint="default" w:ascii="Times New Roman" w:hAnsi="Times New Roman" w:eastAsia="宋体" w:cs="Times New Roman"/>
                <w:color w:val="auto"/>
                <w:spacing w:val="-6"/>
                <w:sz w:val="24"/>
                <w:szCs w:val="24"/>
                <w:u w:val="none" w:color="auto"/>
              </w:rPr>
              <w:t>根据中华人民共和国生态环境部办公厅“关于印发《污染影响类建设项目重大变动清单（试行）》的通知”（环办环评函〔2020〕688号），建设项目发生下列变化情形之一的，为发生重大变动</w:t>
            </w:r>
            <w:r>
              <w:rPr>
                <w:rFonts w:hint="eastAsia" w:ascii="Times New Roman" w:hAnsi="Times New Roman" w:eastAsia="宋体" w:cs="Times New Roman"/>
                <w:color w:val="auto"/>
                <w:spacing w:val="-6"/>
                <w:sz w:val="24"/>
                <w:szCs w:val="24"/>
                <w:u w:val="none" w:color="auto"/>
                <w:lang w:eastAsia="zh-CN"/>
              </w:rPr>
              <w:t>。</w:t>
            </w:r>
          </w:p>
          <w:p>
            <w:pPr>
              <w:spacing w:line="360" w:lineRule="auto"/>
              <w:jc w:val="center"/>
              <w:rPr>
                <w:rFonts w:hint="default" w:ascii="Times New Roman" w:hAnsi="Times New Roman" w:eastAsia="宋体" w:cs="Times New Roman"/>
                <w:b/>
                <w:bCs/>
                <w:color w:val="auto"/>
                <w:sz w:val="24"/>
                <w:szCs w:val="22"/>
                <w:highlight w:val="none"/>
                <w:u w:val="none" w:color="auto"/>
                <w:lang w:val="en-US" w:eastAsia="zh-CN" w:bidi="ar-SA"/>
              </w:rPr>
            </w:pPr>
            <w:r>
              <w:rPr>
                <w:rFonts w:hint="default" w:ascii="Times New Roman" w:hAnsi="Times New Roman" w:eastAsia="宋体" w:cs="Times New Roman"/>
                <w:b/>
                <w:bCs/>
                <w:color w:val="auto"/>
                <w:kern w:val="0"/>
                <w:sz w:val="24"/>
                <w:szCs w:val="24"/>
                <w:u w:val="none" w:color="auto"/>
              </w:rPr>
              <w:t xml:space="preserve">表2-1  </w:t>
            </w:r>
            <w:r>
              <w:rPr>
                <w:rFonts w:hint="default" w:ascii="Times New Roman" w:hAnsi="Times New Roman" w:eastAsia="宋体" w:cs="Times New Roman"/>
                <w:b/>
                <w:bCs/>
                <w:color w:val="auto"/>
                <w:sz w:val="24"/>
                <w:szCs w:val="22"/>
                <w:highlight w:val="none"/>
                <w:u w:val="none" w:color="auto"/>
                <w:lang w:val="en-US" w:eastAsia="zh-CN" w:bidi="ar-SA"/>
              </w:rPr>
              <w:t>项目变更情况一览表</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614"/>
              <w:gridCol w:w="4728"/>
              <w:gridCol w:w="2729"/>
              <w:gridCol w:w="972"/>
            </w:tblGrid>
            <w:tr>
              <w:trPr>
                <w:trHeight w:val="340" w:hRule="atLeast"/>
                <w:jc w:val="center"/>
              </w:trPr>
              <w:tc>
                <w:tcPr>
                  <w:tcW w:w="340" w:type="pct"/>
                  <w:noWrap w:val="0"/>
                  <w:vAlign w:val="center"/>
                </w:tcPr>
                <w:p>
                  <w:pPr>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序号</w:t>
                  </w:r>
                </w:p>
              </w:tc>
              <w:tc>
                <w:tcPr>
                  <w:tcW w:w="2613" w:type="pct"/>
                  <w:noWrap w:val="0"/>
                  <w:vAlign w:val="center"/>
                </w:tcPr>
                <w:p>
                  <w:pPr>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清单</w:t>
                  </w:r>
                </w:p>
              </w:tc>
              <w:tc>
                <w:tcPr>
                  <w:tcW w:w="1508" w:type="pct"/>
                  <w:noWrap w:val="0"/>
                  <w:vAlign w:val="center"/>
                </w:tcPr>
                <w:p>
                  <w:pPr>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本项目变动情况</w:t>
                  </w:r>
                </w:p>
              </w:tc>
              <w:tc>
                <w:tcPr>
                  <w:tcW w:w="537" w:type="pct"/>
                  <w:noWrap w:val="0"/>
                  <w:vAlign w:val="center"/>
                </w:tcPr>
                <w:p>
                  <w:pPr>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是否属于重大变动</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建设项目开发、使用功能发生变化的。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本项目使用功能未发生变化</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2</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生产、处置或储存能力增大30%及以上的。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eastAsia="宋体" w:cs="Times New Roman"/>
                      <w:bCs/>
                      <w:color w:val="auto"/>
                      <w:szCs w:val="21"/>
                      <w:highlight w:val="none"/>
                      <w:u w:val="none" w:color="auto"/>
                    </w:rPr>
                    <w:t>本项目生产能力未发生变化</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lang w:eastAsia="zh-CN"/>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3</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生产、处置或储存能力增大，导致废水第一类污染物排放量增加的。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本项目生产能力未发生变化</w:t>
                  </w:r>
                  <w:r>
                    <w:rPr>
                      <w:rFonts w:hint="default" w:ascii="Times New Roman" w:hAnsi="Times New Roman" w:cs="Times New Roman"/>
                      <w:bCs/>
                      <w:color w:val="auto"/>
                      <w:szCs w:val="21"/>
                      <w:highlight w:val="none"/>
                      <w:u w:val="none" w:color="auto"/>
                      <w:lang w:val="en-US" w:eastAsia="zh-CN"/>
                    </w:rPr>
                    <w:t>，未增加废水第一类污染物排放量。</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4</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cs="Times New Roman"/>
                      <w:bCs/>
                      <w:color w:val="auto"/>
                      <w:szCs w:val="21"/>
                      <w:highlight w:val="none"/>
                      <w:u w:val="none" w:color="auto"/>
                      <w:lang w:eastAsia="zh-CN"/>
                    </w:rPr>
                    <w:t>本项目位于环境质量达标区，</w:t>
                  </w:r>
                  <w:r>
                    <w:rPr>
                      <w:rFonts w:hint="default" w:ascii="Times New Roman" w:hAnsi="Times New Roman" w:eastAsia="宋体" w:cs="Times New Roman"/>
                      <w:bCs/>
                      <w:color w:val="auto"/>
                      <w:szCs w:val="21"/>
                      <w:highlight w:val="none"/>
                      <w:u w:val="none" w:color="auto"/>
                    </w:rPr>
                    <w:t>项目生产、处置或储存能力</w:t>
                  </w:r>
                  <w:r>
                    <w:rPr>
                      <w:rFonts w:hint="eastAsia" w:ascii="Times New Roman" w:hAnsi="Times New Roman" w:eastAsia="宋体" w:cs="Times New Roman"/>
                      <w:bCs/>
                      <w:color w:val="auto"/>
                      <w:szCs w:val="21"/>
                      <w:highlight w:val="none"/>
                      <w:u w:val="none" w:color="auto"/>
                      <w:lang w:val="en-US" w:eastAsia="zh-CN"/>
                    </w:rPr>
                    <w:t>均</w:t>
                  </w:r>
                  <w:r>
                    <w:rPr>
                      <w:rFonts w:hint="default" w:ascii="Times New Roman" w:hAnsi="Times New Roman" w:eastAsia="宋体" w:cs="Times New Roman"/>
                      <w:bCs/>
                      <w:color w:val="auto"/>
                      <w:szCs w:val="21"/>
                      <w:highlight w:val="none"/>
                      <w:u w:val="none" w:color="auto"/>
                    </w:rPr>
                    <w:t>未发生变化</w:t>
                  </w:r>
                  <w:r>
                    <w:rPr>
                      <w:rFonts w:hint="default" w:ascii="Times New Roman" w:hAnsi="Times New Roman" w:cs="Times New Roman"/>
                      <w:bCs/>
                      <w:color w:val="auto"/>
                      <w:szCs w:val="21"/>
                      <w:highlight w:val="none"/>
                      <w:u w:val="none" w:color="auto"/>
                      <w:lang w:val="en-US" w:eastAsia="zh-CN"/>
                    </w:rPr>
                    <w:t>。</w:t>
                  </w:r>
                </w:p>
              </w:tc>
              <w:tc>
                <w:tcPr>
                  <w:tcW w:w="537" w:type="pct"/>
                  <w:noWrap w:val="0"/>
                  <w:vAlign w:val="center"/>
                </w:tcPr>
                <w:p>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5</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重新选址；在原厂址附近调整（包括总平面布置变化）导致环境防护距离范围变化且新增敏感点的。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本项目选址未变动</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6</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新增产品品种或生产工艺（含主要生产装置、设备及配套设施）、主要原辅材料、燃料变化，导致以下情形之一：</w:t>
                  </w:r>
                </w:p>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（1）新增排放污染物种类的（毒性、挥发性降低的除外）；</w:t>
                  </w:r>
                </w:p>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（2）位于环境质量不达标区的建设项目相应污染物排放量增加的；</w:t>
                  </w:r>
                </w:p>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（3）废水第一类污染物排放量增加的；</w:t>
                  </w:r>
                </w:p>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（4）其他污染物排放量增加10%及以上的。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lang w:eastAsia="zh-CN"/>
                    </w:rPr>
                  </w:pPr>
                  <w:r>
                    <w:rPr>
                      <w:rFonts w:hint="default" w:ascii="Times New Roman" w:hAnsi="Times New Roman" w:cs="Times New Roman"/>
                      <w:bCs/>
                      <w:color w:val="auto"/>
                      <w:szCs w:val="21"/>
                      <w:highlight w:val="none"/>
                      <w:u w:val="none" w:color="auto"/>
                      <w:lang w:eastAsia="zh-CN"/>
                    </w:rPr>
                    <w:t>项目</w:t>
                  </w:r>
                  <w:r>
                    <w:rPr>
                      <w:rFonts w:hint="default" w:ascii="Times New Roman" w:hAnsi="Times New Roman" w:cs="Times New Roman"/>
                      <w:bCs/>
                      <w:color w:val="auto"/>
                      <w:szCs w:val="21"/>
                      <w:u w:val="none" w:color="auto"/>
                      <w:lang w:val="en-US" w:eastAsia="zh-CN"/>
                    </w:rPr>
                    <w:t>主要产品品种</w:t>
                  </w:r>
                  <w:r>
                    <w:rPr>
                      <w:rFonts w:hint="eastAsia" w:ascii="Times New Roman" w:hAnsi="Times New Roman" w:cs="Times New Roman"/>
                      <w:bCs/>
                      <w:color w:val="auto"/>
                      <w:szCs w:val="21"/>
                      <w:u w:val="none" w:color="auto"/>
                      <w:lang w:val="en-US" w:eastAsia="zh-CN"/>
                    </w:rPr>
                    <w:t>及</w:t>
                  </w:r>
                  <w:r>
                    <w:rPr>
                      <w:rFonts w:hint="default" w:ascii="Times New Roman" w:hAnsi="Times New Roman" w:cs="Times New Roman"/>
                      <w:bCs/>
                      <w:color w:val="auto"/>
                      <w:szCs w:val="21"/>
                      <w:u w:val="none" w:color="auto"/>
                      <w:lang w:val="en-US" w:eastAsia="zh-CN"/>
                    </w:rPr>
                    <w:t>生产工艺不变，</w:t>
                  </w:r>
                  <w:r>
                    <w:rPr>
                      <w:rFonts w:hint="default" w:ascii="Times New Roman" w:hAnsi="Times New Roman" w:cs="Times New Roman"/>
                      <w:bCs/>
                      <w:color w:val="auto"/>
                      <w:szCs w:val="21"/>
                      <w:highlight w:val="none"/>
                      <w:u w:val="none" w:color="auto"/>
                      <w:lang w:val="en-US" w:eastAsia="zh-CN"/>
                    </w:rPr>
                    <w:t>新增了</w:t>
                  </w:r>
                  <w:r>
                    <w:rPr>
                      <w:rFonts w:hint="eastAsia" w:ascii="Times New Roman" w:hAnsi="Times New Roman" w:cs="Times New Roman"/>
                      <w:bCs/>
                      <w:color w:val="auto"/>
                      <w:szCs w:val="21"/>
                      <w:highlight w:val="none"/>
                      <w:u w:val="none" w:color="auto"/>
                      <w:lang w:val="en-US" w:eastAsia="zh-CN"/>
                    </w:rPr>
                    <w:t>天然气燃料的使用以及生物质燃料量，</w:t>
                  </w:r>
                  <w:r>
                    <w:rPr>
                      <w:rFonts w:hint="default" w:ascii="Times New Roman" w:hAnsi="Times New Roman" w:cs="Times New Roman"/>
                      <w:bCs/>
                      <w:color w:val="auto"/>
                      <w:szCs w:val="21"/>
                      <w:highlight w:val="none"/>
                      <w:u w:val="none" w:color="auto"/>
                      <w:lang w:val="en-US" w:eastAsia="zh-CN"/>
                    </w:rPr>
                    <w:t>导致污染物排放量增加10%及以上。</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是</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7</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物料运输、装卸、贮存方式变化，导致大气污染物无组织排放量增加10%及以上的。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本项目物料</w:t>
                  </w:r>
                  <w:r>
                    <w:rPr>
                      <w:rFonts w:hint="default" w:ascii="Times New Roman" w:hAnsi="Times New Roman" w:eastAsia="宋体" w:cs="Times New Roman"/>
                      <w:color w:val="auto"/>
                      <w:szCs w:val="21"/>
                      <w:highlight w:val="none"/>
                      <w:u w:val="none" w:color="auto"/>
                    </w:rPr>
                    <w:t>运输、装卸、贮存方式未变化</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8</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废气、废水污染防治措施变化，导致第6条中所列情形之一（废气无组织排放改为有组织排放、污染防治措施强化或改进的除外）或大气污染物无组织排放量增加10%及以上的。</w:t>
                  </w:r>
                </w:p>
              </w:tc>
              <w:tc>
                <w:tcPr>
                  <w:tcW w:w="150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Cs/>
                      <w:color w:val="auto"/>
                      <w:szCs w:val="21"/>
                      <w:highlight w:val="none"/>
                      <w:u w:val="none" w:color="auto"/>
                      <w:lang w:eastAsia="zh-CN"/>
                    </w:rPr>
                  </w:pPr>
                  <w:r>
                    <w:rPr>
                      <w:rFonts w:hint="default" w:ascii="Times New Roman" w:hAnsi="Times New Roman" w:cs="Times New Roman"/>
                      <w:color w:val="auto"/>
                      <w:szCs w:val="21"/>
                      <w:u w:val="none" w:color="auto"/>
                      <w:lang w:val="en-US" w:eastAsia="zh-CN"/>
                    </w:rPr>
                    <w:t>项目新增</w:t>
                  </w:r>
                  <w:r>
                    <w:rPr>
                      <w:rFonts w:hint="eastAsia" w:ascii="Times New Roman" w:hAnsi="Times New Roman" w:cs="Times New Roman"/>
                      <w:bCs/>
                      <w:color w:val="auto"/>
                      <w:szCs w:val="21"/>
                      <w:highlight w:val="none"/>
                      <w:u w:val="none" w:color="auto"/>
                      <w:lang w:val="en-US" w:eastAsia="zh-CN"/>
                    </w:rPr>
                    <w:t>1</w:t>
                  </w:r>
                  <w:r>
                    <w:rPr>
                      <w:rFonts w:hint="default" w:ascii="Times New Roman" w:hAnsi="Times New Roman" w:cs="Times New Roman"/>
                      <w:bCs/>
                      <w:color w:val="auto"/>
                      <w:szCs w:val="21"/>
                      <w:highlight w:val="none"/>
                      <w:u w:val="none" w:color="auto"/>
                      <w:lang w:val="en-US" w:eastAsia="zh-CN"/>
                    </w:rPr>
                    <w:t>台</w:t>
                  </w:r>
                  <w:r>
                    <w:rPr>
                      <w:rFonts w:hint="eastAsia" w:ascii="Times New Roman" w:hAnsi="Times New Roman" w:cs="Times New Roman"/>
                      <w:bCs/>
                      <w:color w:val="auto"/>
                      <w:szCs w:val="21"/>
                      <w:highlight w:val="none"/>
                      <w:u w:val="none" w:color="auto"/>
                      <w:lang w:val="en-US" w:eastAsia="zh-CN"/>
                    </w:rPr>
                    <w:t>0.5</w:t>
                  </w:r>
                  <w:r>
                    <w:rPr>
                      <w:rFonts w:hint="default" w:ascii="Times New Roman" w:hAnsi="Times New Roman" w:cs="Times New Roman"/>
                      <w:bCs/>
                      <w:color w:val="auto"/>
                      <w:szCs w:val="21"/>
                      <w:highlight w:val="none"/>
                      <w:u w:val="none" w:color="auto"/>
                      <w:lang w:val="en-US" w:eastAsia="zh-CN"/>
                    </w:rPr>
                    <w:t>t/h</w:t>
                  </w:r>
                  <w:r>
                    <w:rPr>
                      <w:rFonts w:hint="eastAsia" w:ascii="Times New Roman" w:hAnsi="Times New Roman" w:cs="Times New Roman"/>
                      <w:bCs/>
                      <w:color w:val="auto"/>
                      <w:szCs w:val="21"/>
                      <w:highlight w:val="none"/>
                      <w:u w:val="none" w:color="auto"/>
                      <w:lang w:val="en-US" w:eastAsia="zh-CN"/>
                    </w:rPr>
                    <w:t>天然气蒸汽发生器</w:t>
                  </w:r>
                  <w:r>
                    <w:rPr>
                      <w:rFonts w:hint="default" w:ascii="Times New Roman" w:hAnsi="Times New Roman" w:cs="Times New Roman"/>
                      <w:bCs/>
                      <w:color w:val="auto"/>
                      <w:szCs w:val="21"/>
                      <w:highlight w:val="none"/>
                      <w:u w:val="none" w:color="auto"/>
                      <w:lang w:val="en-US" w:eastAsia="zh-CN"/>
                    </w:rPr>
                    <w:t>通过</w:t>
                  </w:r>
                  <w:r>
                    <w:rPr>
                      <w:rFonts w:hint="eastAsia" w:ascii="Times New Roman" w:hAnsi="Times New Roman" w:cs="Times New Roman"/>
                      <w:color w:val="auto"/>
                      <w:szCs w:val="21"/>
                      <w:u w:val="none" w:color="auto"/>
                      <w:lang w:val="en-US" w:eastAsia="zh-CN"/>
                    </w:rPr>
                    <w:t>引风机</w:t>
                  </w:r>
                  <w:r>
                    <w:rPr>
                      <w:rFonts w:hint="default" w:ascii="Times New Roman" w:hAnsi="Times New Roman" w:cs="Times New Roman"/>
                      <w:color w:val="auto"/>
                      <w:szCs w:val="21"/>
                      <w:u w:val="none" w:color="auto"/>
                      <w:lang w:val="en-US" w:eastAsia="zh-CN"/>
                    </w:rPr>
                    <w:t>+</w:t>
                  </w:r>
                  <w:r>
                    <w:rPr>
                      <w:rFonts w:hint="eastAsia" w:ascii="Times New Roman" w:hAnsi="Times New Roman" w:cs="Times New Roman"/>
                      <w:color w:val="auto"/>
                      <w:szCs w:val="21"/>
                      <w:u w:val="none" w:color="auto"/>
                      <w:lang w:val="en-US" w:eastAsia="zh-CN"/>
                    </w:rPr>
                    <w:t>1</w:t>
                  </w:r>
                  <w:r>
                    <w:rPr>
                      <w:rFonts w:hint="default" w:ascii="Times New Roman" w:hAnsi="Times New Roman" w:cs="Times New Roman"/>
                      <w:color w:val="auto"/>
                      <w:szCs w:val="21"/>
                      <w:u w:val="none" w:color="auto"/>
                      <w:lang w:val="en-US" w:eastAsia="zh-CN"/>
                    </w:rPr>
                    <w:t>5米高排气筒（</w:t>
                  </w:r>
                  <w:r>
                    <w:rPr>
                      <w:rFonts w:hint="eastAsia" w:ascii="Times New Roman" w:hAnsi="Times New Roman" w:cs="Times New Roman"/>
                      <w:color w:val="auto"/>
                      <w:szCs w:val="21"/>
                      <w:u w:val="none" w:color="auto"/>
                      <w:lang w:val="en-US" w:eastAsia="zh-CN"/>
                    </w:rPr>
                    <w:t>DA002</w:t>
                  </w:r>
                  <w:r>
                    <w:rPr>
                      <w:rFonts w:hint="default" w:ascii="Times New Roman" w:hAnsi="Times New Roman" w:cs="Times New Roman"/>
                      <w:color w:val="auto"/>
                      <w:szCs w:val="21"/>
                      <w:u w:val="none" w:color="auto"/>
                      <w:lang w:val="en-US" w:eastAsia="zh-CN"/>
                    </w:rPr>
                    <w:t>）排放；</w:t>
                  </w:r>
                  <w:r>
                    <w:rPr>
                      <w:rFonts w:hint="eastAsia" w:ascii="Times New Roman" w:hAnsi="Times New Roman" w:cs="Times New Roman"/>
                      <w:bCs/>
                      <w:color w:val="auto"/>
                      <w:szCs w:val="21"/>
                      <w:highlight w:val="none"/>
                      <w:u w:val="none" w:color="auto"/>
                      <w:lang w:val="en-US" w:eastAsia="zh-CN"/>
                    </w:rPr>
                    <w:t>4</w:t>
                  </w:r>
                  <w:r>
                    <w:rPr>
                      <w:rFonts w:hint="default" w:ascii="Times New Roman" w:hAnsi="Times New Roman" w:cs="Times New Roman"/>
                      <w:bCs/>
                      <w:color w:val="auto"/>
                      <w:szCs w:val="21"/>
                      <w:highlight w:val="none"/>
                      <w:u w:val="none" w:color="auto"/>
                      <w:lang w:val="en-US" w:eastAsia="zh-CN"/>
                    </w:rPr>
                    <w:t>t/h生物质</w:t>
                  </w:r>
                  <w:r>
                    <w:rPr>
                      <w:rFonts w:hint="eastAsia" w:ascii="Times New Roman" w:hAnsi="Times New Roman" w:cs="Times New Roman"/>
                      <w:color w:val="auto"/>
                      <w:szCs w:val="21"/>
                      <w:u w:val="none" w:color="auto"/>
                      <w:lang w:val="en-US" w:eastAsia="zh-CN"/>
                    </w:rPr>
                    <w:t>蒸汽发生器</w:t>
                  </w:r>
                  <w:r>
                    <w:rPr>
                      <w:rFonts w:hint="default" w:ascii="Times New Roman" w:hAnsi="Times New Roman" w:cs="Times New Roman"/>
                      <w:color w:val="auto"/>
                      <w:szCs w:val="21"/>
                      <w:u w:val="none" w:color="auto"/>
                      <w:lang w:val="en-US" w:eastAsia="zh-CN"/>
                    </w:rPr>
                    <w:t>通过一套布袋除尘+3</w:t>
                  </w:r>
                  <w:r>
                    <w:rPr>
                      <w:rFonts w:hint="eastAsia" w:ascii="Times New Roman" w:hAnsi="Times New Roman" w:cs="Times New Roman"/>
                      <w:color w:val="auto"/>
                      <w:szCs w:val="21"/>
                      <w:u w:val="none" w:color="auto"/>
                      <w:lang w:val="en-US" w:eastAsia="zh-CN"/>
                    </w:rPr>
                    <w:t>5</w:t>
                  </w:r>
                  <w:r>
                    <w:rPr>
                      <w:rFonts w:hint="default" w:ascii="Times New Roman" w:hAnsi="Times New Roman" w:cs="Times New Roman"/>
                      <w:color w:val="auto"/>
                      <w:szCs w:val="21"/>
                      <w:u w:val="none" w:color="auto"/>
                      <w:lang w:val="en-US" w:eastAsia="zh-CN"/>
                    </w:rPr>
                    <w:t>米高排气筒（</w:t>
                  </w:r>
                  <w:r>
                    <w:rPr>
                      <w:rFonts w:hint="eastAsia" w:ascii="Times New Roman" w:hAnsi="Times New Roman" w:cs="Times New Roman"/>
                      <w:color w:val="auto"/>
                      <w:szCs w:val="21"/>
                      <w:u w:val="none" w:color="auto"/>
                      <w:lang w:val="en-US" w:eastAsia="zh-CN"/>
                    </w:rPr>
                    <w:t>DA001</w:t>
                  </w:r>
                  <w:r>
                    <w:rPr>
                      <w:rFonts w:hint="default" w:ascii="Times New Roman" w:hAnsi="Times New Roman" w:cs="Times New Roman"/>
                      <w:color w:val="auto"/>
                      <w:szCs w:val="21"/>
                      <w:u w:val="none" w:color="auto"/>
                      <w:lang w:val="en-US" w:eastAsia="zh-CN"/>
                    </w:rPr>
                    <w:t>）排放。污染物排放量增加</w:t>
                  </w:r>
                  <w:r>
                    <w:rPr>
                      <w:rFonts w:hint="default" w:ascii="Times New Roman" w:hAnsi="Times New Roman" w:cs="Times New Roman"/>
                      <w:color w:val="auto"/>
                      <w:szCs w:val="21"/>
                      <w:u w:val="none" w:color="auto"/>
                    </w:rPr>
                    <w:t>10%及以上</w:t>
                  </w:r>
                  <w:r>
                    <w:rPr>
                      <w:rFonts w:hint="default" w:ascii="Times New Roman" w:hAnsi="Times New Roman" w:cs="Times New Roman"/>
                      <w:color w:val="auto"/>
                      <w:szCs w:val="21"/>
                      <w:u w:val="none" w:color="auto"/>
                      <w:lang w:eastAsia="zh-CN"/>
                    </w:rPr>
                    <w:t>。</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是</w:t>
                  </w:r>
                </w:p>
              </w:tc>
            </w:tr>
            <w:tr>
              <w:trPr>
                <w:trHeight w:val="9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9</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新增废水直接排放口；废水由间接排放改为直接排放；废水直接排放口位置变化，导致不利环境影响加重的。</w:t>
                  </w:r>
                </w:p>
              </w:tc>
              <w:tc>
                <w:tcPr>
                  <w:tcW w:w="150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cs="Times New Roman"/>
                      <w:color w:val="auto"/>
                      <w:szCs w:val="21"/>
                      <w:u w:val="none" w:color="auto"/>
                      <w:lang w:val="en-US" w:eastAsia="zh-CN"/>
                    </w:rPr>
                    <w:t>未</w:t>
                  </w:r>
                  <w:r>
                    <w:rPr>
                      <w:rFonts w:hint="default" w:ascii="Times New Roman" w:hAnsi="Times New Roman" w:eastAsia="宋体" w:cs="Times New Roman"/>
                      <w:color w:val="auto"/>
                      <w:szCs w:val="21"/>
                      <w:highlight w:val="none"/>
                      <w:u w:val="none" w:color="auto"/>
                    </w:rPr>
                    <w:t>新增废水直接排放口</w:t>
                  </w:r>
                  <w:r>
                    <w:rPr>
                      <w:rFonts w:hint="eastAsia" w:ascii="Times New Roman" w:hAnsi="Times New Roman" w:eastAsia="宋体" w:cs="Times New Roman"/>
                      <w:color w:val="auto"/>
                      <w:szCs w:val="21"/>
                      <w:highlight w:val="none"/>
                      <w:u w:val="none" w:color="auto"/>
                      <w:lang w:eastAsia="zh-CN"/>
                    </w:rPr>
                    <w:t>；</w:t>
                  </w:r>
                  <w:r>
                    <w:rPr>
                      <w:rFonts w:hint="eastAsia" w:ascii="Times New Roman" w:hAnsi="Times New Roman" w:eastAsia="宋体" w:cs="Times New Roman"/>
                      <w:color w:val="auto"/>
                      <w:szCs w:val="21"/>
                      <w:highlight w:val="none"/>
                      <w:u w:val="none" w:color="auto"/>
                      <w:lang w:val="en-US" w:eastAsia="zh-CN"/>
                    </w:rPr>
                    <w:t>未改变废水排放方式。</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10</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新增废气主要排放口（废气无组织排放改为有组织排放的除外）；主要排放口排气筒高度降低10%及以上的。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cs="Times New Roman"/>
                      <w:color w:val="auto"/>
                      <w:szCs w:val="21"/>
                      <w:u w:val="none" w:color="auto"/>
                      <w:lang w:val="en-US" w:eastAsia="zh-CN"/>
                    </w:rPr>
                    <w:t>未新增废气主要排放口</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11</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噪声、土壤或地下水污染防治措施变化，导致不利环境影响加重的。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w:t>
                  </w:r>
                  <w:r>
                    <w:rPr>
                      <w:rFonts w:hint="default" w:ascii="Times New Roman" w:hAnsi="Times New Roman" w:eastAsia="宋体" w:cs="Times New Roman"/>
                      <w:color w:val="auto"/>
                      <w:szCs w:val="21"/>
                      <w:highlight w:val="none"/>
                      <w:u w:val="none" w:color="auto"/>
                    </w:rPr>
                    <w:t>噪声、土壤或地下水污染防治措施未进行变动</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9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12</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固体废物利用处置方式由委托外单位利用处置改为自行利用处置的（自行利用处置设施单独开展环境影响评价的除外）；固体废物自行处置方式变化，导致不利环境影响加重的。</w:t>
                  </w:r>
                </w:p>
              </w:tc>
              <w:tc>
                <w:tcPr>
                  <w:tcW w:w="1508" w:type="pct"/>
                  <w:noWrap w:val="0"/>
                  <w:vAlign w:val="center"/>
                </w:tcPr>
                <w:p>
                  <w:pPr>
                    <w:jc w:val="center"/>
                    <w:rPr>
                      <w:rFonts w:hint="eastAsia" w:ascii="Times New Roman" w:hAnsi="Times New Roman" w:eastAsia="宋体" w:cs="Times New Roman"/>
                      <w:bCs/>
                      <w:color w:val="auto"/>
                      <w:szCs w:val="21"/>
                      <w:highlight w:val="none"/>
                      <w:u w:val="none" w:color="auto"/>
                      <w:lang w:eastAsia="zh-CN"/>
                    </w:rPr>
                  </w:pPr>
                  <w:r>
                    <w:rPr>
                      <w:rFonts w:hint="default" w:ascii="Times New Roman" w:hAnsi="Times New Roman" w:eastAsia="宋体" w:cs="Times New Roman"/>
                      <w:bCs/>
                      <w:color w:val="auto"/>
                      <w:szCs w:val="21"/>
                      <w:highlight w:val="none"/>
                      <w:u w:val="none" w:color="auto"/>
                      <w:lang w:val="en-US" w:eastAsia="zh-CN"/>
                    </w:rPr>
                    <w:t>项目</w:t>
                  </w:r>
                  <w:r>
                    <w:rPr>
                      <w:rFonts w:hint="default" w:ascii="Times New Roman" w:hAnsi="Times New Roman" w:eastAsia="宋体" w:cs="Times New Roman"/>
                      <w:bCs/>
                      <w:color w:val="auto"/>
                      <w:szCs w:val="21"/>
                      <w:highlight w:val="none"/>
                      <w:u w:val="none" w:color="auto"/>
                    </w:rPr>
                    <w:t>布袋收集粉尘</w:t>
                  </w:r>
                  <w:r>
                    <w:rPr>
                      <w:rFonts w:hint="default" w:ascii="Times New Roman" w:hAnsi="Times New Roman" w:eastAsia="宋体" w:cs="Times New Roman"/>
                      <w:color w:val="auto"/>
                      <w:szCs w:val="21"/>
                      <w:u w:val="none" w:color="auto"/>
                      <w:lang w:val="en-US" w:eastAsia="zh-CN"/>
                    </w:rPr>
                    <w:t>收集</w:t>
                  </w:r>
                  <w:r>
                    <w:rPr>
                      <w:rFonts w:hint="default" w:ascii="Times New Roman" w:hAnsi="Times New Roman" w:eastAsia="宋体" w:cs="Times New Roman"/>
                      <w:color w:val="auto"/>
                      <w:szCs w:val="21"/>
                      <w:highlight w:val="none"/>
                      <w:u w:val="none" w:color="auto"/>
                      <w:lang w:val="en-US" w:eastAsia="zh-CN"/>
                    </w:rPr>
                    <w:t>后</w:t>
                  </w:r>
                  <w:r>
                    <w:rPr>
                      <w:rFonts w:hint="default" w:ascii="Times New Roman" w:hAnsi="Times New Roman" w:eastAsia="宋体" w:cs="Times New Roman"/>
                      <w:color w:val="auto"/>
                      <w:szCs w:val="21"/>
                      <w:u w:val="none" w:color="auto"/>
                      <w:lang w:val="en-US" w:eastAsia="zh-CN"/>
                    </w:rPr>
                    <w:t>委托环卫部门统一清运</w:t>
                  </w:r>
                  <w:r>
                    <w:rPr>
                      <w:rFonts w:hint="eastAsia" w:ascii="Times New Roman" w:hAnsi="Times New Roman" w:eastAsia="宋体" w:cs="Times New Roman"/>
                      <w:color w:val="auto"/>
                      <w:szCs w:val="21"/>
                      <w:u w:val="none" w:color="auto"/>
                      <w:lang w:val="en-US" w:eastAsia="zh-CN"/>
                    </w:rPr>
                    <w:t>、</w:t>
                  </w:r>
                  <w:r>
                    <w:rPr>
                      <w:rFonts w:hint="default" w:ascii="Times New Roman" w:hAnsi="Times New Roman" w:eastAsia="宋体" w:cs="Times New Roman"/>
                      <w:bCs/>
                      <w:color w:val="auto"/>
                      <w:szCs w:val="21"/>
                      <w:highlight w:val="none"/>
                      <w:u w:val="none" w:color="auto"/>
                      <w:lang w:eastAsia="zh-CN"/>
                    </w:rPr>
                    <w:t>锅炉灰渣</w:t>
                  </w:r>
                  <w:r>
                    <w:rPr>
                      <w:rFonts w:hint="default" w:ascii="Times New Roman" w:hAnsi="Times New Roman" w:eastAsia="宋体" w:cs="Times New Roman"/>
                      <w:bCs/>
                      <w:color w:val="auto"/>
                      <w:szCs w:val="21"/>
                      <w:highlight w:val="none"/>
                      <w:u w:val="none" w:color="auto"/>
                    </w:rPr>
                    <w:t>收集后</w:t>
                  </w:r>
                  <w:r>
                    <w:rPr>
                      <w:rFonts w:hint="eastAsia" w:ascii="Times New Roman" w:hAnsi="Times New Roman" w:eastAsia="宋体" w:cs="Times New Roman"/>
                      <w:bCs/>
                      <w:color w:val="auto"/>
                      <w:szCs w:val="21"/>
                      <w:highlight w:val="none"/>
                      <w:u w:val="none" w:color="auto"/>
                      <w:lang w:eastAsia="zh-CN"/>
                    </w:rPr>
                    <w:t>外售资源化利用</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r>
              <w:trPr>
                <w:trHeight w:val="340" w:hRule="atLeast"/>
                <w:jc w:val="center"/>
              </w:trPr>
              <w:tc>
                <w:tcPr>
                  <w:tcW w:w="340" w:type="pct"/>
                  <w:noWrap w:val="0"/>
                  <w:vAlign w:val="center"/>
                </w:tcPr>
                <w:p>
                  <w:pPr>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13</w:t>
                  </w:r>
                </w:p>
              </w:tc>
              <w:tc>
                <w:tcPr>
                  <w:tcW w:w="2613" w:type="pct"/>
                  <w:noWrap w:val="0"/>
                  <w:vAlign w:val="center"/>
                </w:tcPr>
                <w:p>
                  <w:pP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事故废水暂存能力或拦截设施变化，导致环境风险防范能力弱化或降低的。</w:t>
                  </w:r>
                </w:p>
              </w:tc>
              <w:tc>
                <w:tcPr>
                  <w:tcW w:w="1508"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本项目事故废水暂存能力或拦截设施未进行变动</w:t>
                  </w:r>
                </w:p>
              </w:tc>
              <w:tc>
                <w:tcPr>
                  <w:tcW w:w="537" w:type="pct"/>
                  <w:noWrap w:val="0"/>
                  <w:vAlign w:val="center"/>
                </w:tcPr>
                <w:p>
                  <w:pPr>
                    <w:jc w:val="center"/>
                    <w:rPr>
                      <w:rFonts w:hint="default" w:ascii="Times New Roman" w:hAnsi="Times New Roman" w:eastAsia="宋体" w:cs="Times New Roman"/>
                      <w:bCs/>
                      <w:color w:val="auto"/>
                      <w:szCs w:val="21"/>
                      <w:highlight w:val="none"/>
                      <w:u w:val="none" w:color="auto"/>
                    </w:rPr>
                  </w:pPr>
                  <w:r>
                    <w:rPr>
                      <w:rFonts w:hint="default" w:ascii="Times New Roman" w:hAnsi="Times New Roman" w:eastAsia="宋体" w:cs="Times New Roman"/>
                      <w:bCs/>
                      <w:color w:val="auto"/>
                      <w:szCs w:val="21"/>
                      <w:highlight w:val="none"/>
                      <w:u w:val="none" w:color="auto"/>
                    </w:rPr>
                    <w:t>否</w:t>
                  </w:r>
                </w:p>
              </w:tc>
            </w:tr>
          </w:tbl>
          <w:p>
            <w:pPr>
              <w:spacing w:line="360" w:lineRule="auto"/>
              <w:ind w:firstLine="480" w:firstLineChars="200"/>
              <w:jc w:val="both"/>
              <w:rPr>
                <w:rFonts w:hint="default" w:ascii="Times New Roman" w:hAnsi="Times New Roman" w:eastAsia="宋体" w:cs="Times New Roman"/>
                <w:b/>
                <w:bCs/>
                <w:color w:val="auto"/>
                <w:sz w:val="24"/>
                <w:szCs w:val="22"/>
                <w:highlight w:val="none"/>
                <w:u w:val="none" w:color="auto"/>
                <w:lang w:val="en-US" w:eastAsia="zh-CN" w:bidi="ar-SA"/>
              </w:rPr>
            </w:pPr>
            <w:r>
              <w:rPr>
                <w:rFonts w:hint="eastAsia"/>
                <w:bCs/>
                <w:color w:val="auto"/>
                <w:sz w:val="24"/>
              </w:rPr>
              <w:t>根据《生态环境部关于印发污染影响类建设项目重大变动清单（试行）》（生态环境部，环办环评函〔2020〕688号）关于重大变动的说明可知，本工程属于重大变动，需重新报批环境影响报告表</w:t>
            </w:r>
            <w:r>
              <w:rPr>
                <w:rFonts w:hint="default" w:ascii="Times New Roman" w:hAnsi="Times New Roman" w:eastAsia="宋体" w:cs="Times New Roman"/>
                <w:color w:val="auto"/>
                <w:sz w:val="24"/>
                <w:szCs w:val="24"/>
                <w:highlight w:val="none"/>
                <w:u w:val="none" w:color="auto"/>
                <w:lang w:val="en-US" w:eastAsia="zh-CN"/>
              </w:rPr>
              <w:t>。</w:t>
            </w:r>
          </w:p>
          <w:p>
            <w:pPr>
              <w:adjustRightInd w:val="0"/>
              <w:snapToGrid w:val="0"/>
              <w:spacing w:line="360" w:lineRule="auto"/>
              <w:rPr>
                <w:rFonts w:hint="default" w:ascii="Times New Roman" w:hAnsi="Times New Roman" w:eastAsia="宋体" w:cs="Times New Roman"/>
                <w:b/>
                <w:color w:val="auto"/>
                <w:sz w:val="24"/>
                <w:szCs w:val="24"/>
                <w:highlight w:val="none"/>
                <w:u w:val="none" w:color="auto"/>
                <w:lang w:eastAsia="zh-CN"/>
              </w:rPr>
            </w:pPr>
            <w:r>
              <w:rPr>
                <w:rFonts w:hint="default" w:ascii="Times New Roman" w:hAnsi="Times New Roman" w:eastAsia="宋体" w:cs="Times New Roman"/>
                <w:b/>
                <w:color w:val="auto"/>
                <w:sz w:val="24"/>
                <w:szCs w:val="24"/>
                <w:highlight w:val="none"/>
                <w:u w:val="none" w:color="auto"/>
                <w:lang w:val="en-US" w:eastAsia="zh-CN"/>
              </w:rPr>
              <w:t xml:space="preserve">2 </w:t>
            </w:r>
            <w:r>
              <w:rPr>
                <w:rFonts w:hint="default" w:ascii="Times New Roman" w:hAnsi="Times New Roman" w:eastAsia="宋体" w:cs="Times New Roman"/>
                <w:b/>
                <w:color w:val="auto"/>
                <w:sz w:val="24"/>
                <w:szCs w:val="24"/>
                <w:highlight w:val="none"/>
                <w:u w:val="none" w:color="auto"/>
              </w:rPr>
              <w:t>项目</w:t>
            </w:r>
            <w:r>
              <w:rPr>
                <w:rFonts w:hint="default" w:ascii="Times New Roman" w:hAnsi="Times New Roman" w:eastAsia="宋体" w:cs="Times New Roman"/>
                <w:b/>
                <w:color w:val="auto"/>
                <w:sz w:val="24"/>
                <w:szCs w:val="24"/>
                <w:highlight w:val="none"/>
                <w:u w:val="none" w:color="auto"/>
                <w:lang w:eastAsia="zh-CN"/>
              </w:rPr>
              <w:t>组成</w:t>
            </w:r>
          </w:p>
          <w:p>
            <w:pPr>
              <w:spacing w:line="360" w:lineRule="auto"/>
              <w:ind w:firstLine="480" w:firstLineChars="200"/>
              <w:jc w:val="both"/>
              <w:rPr>
                <w:rFonts w:hint="default" w:ascii="Times New Roman" w:hAnsi="Times New Roman" w:eastAsia="宋体" w:cs="Times New Roman"/>
                <w:b/>
                <w:bCs/>
                <w:color w:val="auto"/>
                <w:sz w:val="24"/>
                <w:szCs w:val="22"/>
                <w:highlight w:val="none"/>
                <w:u w:val="none" w:color="auto"/>
                <w:lang w:val="en-US" w:eastAsia="zh-CN" w:bidi="ar-SA"/>
              </w:rPr>
            </w:pPr>
            <w:r>
              <w:rPr>
                <w:rFonts w:hint="eastAsia" w:ascii="Times New Roman" w:hAnsi="Times New Roman" w:eastAsia="宋体" w:cs="Times New Roman"/>
                <w:color w:val="000000"/>
                <w:sz w:val="24"/>
                <w:szCs w:val="24"/>
                <w:highlight w:val="none"/>
                <w:lang w:val="en-US" w:eastAsia="zh-CN"/>
              </w:rPr>
              <w:t>本项目</w:t>
            </w:r>
            <w:r>
              <w:rPr>
                <w:rFonts w:hint="default" w:ascii="Times New Roman" w:hAnsi="Times New Roman" w:eastAsia="宋体" w:cs="Times New Roman"/>
                <w:color w:val="auto"/>
                <w:spacing w:val="-6"/>
                <w:sz w:val="24"/>
                <w:szCs w:val="24"/>
                <w:u w:val="none" w:color="auto"/>
              </w:rPr>
              <w:t>不涉及公司产品、生产工艺流程改变，具体工程内容详见下表。</w:t>
            </w:r>
          </w:p>
          <w:p>
            <w:pPr>
              <w:spacing w:line="360" w:lineRule="auto"/>
              <w:jc w:val="center"/>
              <w:rPr>
                <w:rFonts w:hint="default" w:ascii="Times New Roman" w:hAnsi="Times New Roman" w:eastAsia="宋体" w:cs="Times New Roman"/>
                <w:b/>
                <w:bCs/>
                <w:color w:val="auto"/>
                <w:kern w:val="0"/>
                <w:sz w:val="24"/>
                <w:szCs w:val="24"/>
                <w:u w:val="wave" w:color="auto"/>
              </w:rPr>
            </w:pPr>
            <w:r>
              <w:rPr>
                <w:rFonts w:hint="default" w:ascii="Times New Roman" w:hAnsi="Times New Roman" w:eastAsia="宋体" w:cs="Times New Roman"/>
                <w:b/>
                <w:bCs/>
                <w:color w:val="auto"/>
                <w:kern w:val="0"/>
                <w:sz w:val="24"/>
                <w:szCs w:val="24"/>
                <w:u w:val="wave" w:color="auto"/>
              </w:rPr>
              <w:t>表2-</w:t>
            </w:r>
            <w:r>
              <w:rPr>
                <w:rFonts w:hint="default" w:ascii="Times New Roman" w:hAnsi="Times New Roman" w:eastAsia="宋体" w:cs="Times New Roman"/>
                <w:b/>
                <w:bCs/>
                <w:color w:val="auto"/>
                <w:kern w:val="0"/>
                <w:sz w:val="24"/>
                <w:szCs w:val="24"/>
                <w:u w:val="wave" w:color="auto"/>
                <w:lang w:val="en-US" w:eastAsia="zh-CN"/>
              </w:rPr>
              <w:t>2</w:t>
            </w:r>
            <w:r>
              <w:rPr>
                <w:rFonts w:hint="default" w:ascii="Times New Roman" w:hAnsi="Times New Roman" w:eastAsia="宋体" w:cs="Times New Roman"/>
                <w:b/>
                <w:bCs/>
                <w:color w:val="auto"/>
                <w:kern w:val="0"/>
                <w:sz w:val="24"/>
                <w:szCs w:val="24"/>
                <w:u w:val="wave" w:color="auto"/>
              </w:rPr>
              <w:t xml:space="preserve">  本项目工程组成一览表</w:t>
            </w:r>
          </w:p>
          <w:tbl>
            <w:tblPr>
              <w:tblStyle w:val="24"/>
              <w:tblW w:w="904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959"/>
              <w:gridCol w:w="2211"/>
              <w:gridCol w:w="2875"/>
              <w:gridCol w:w="1272"/>
              <w:gridCol w:w="1076"/>
            </w:tblGrid>
            <w:tr>
              <w:trPr>
                <w:trHeight w:val="340" w:hRule="atLeast"/>
                <w:jc w:val="center"/>
              </w:trPr>
              <w:tc>
                <w:tcPr>
                  <w:tcW w:w="1606" w:type="dxa"/>
                  <w:gridSpan w:val="2"/>
                  <w:noWrap w:val="0"/>
                  <w:vAlign w:val="center"/>
                </w:tcPr>
                <w:p>
                  <w:pPr>
                    <w:jc w:val="center"/>
                    <w:rPr>
                      <w:rFonts w:hint="default" w:ascii="Times New Roman" w:hAnsi="Times New Roman" w:cs="Times New Roman"/>
                      <w:b/>
                      <w:bCs w:val="0"/>
                      <w:color w:val="auto"/>
                      <w:szCs w:val="21"/>
                      <w:u w:val="wave" w:color="auto"/>
                    </w:rPr>
                  </w:pPr>
                  <w:r>
                    <w:rPr>
                      <w:rFonts w:hint="default" w:ascii="Times New Roman" w:hAnsi="Times New Roman" w:cs="Times New Roman"/>
                      <w:b/>
                      <w:bCs w:val="0"/>
                      <w:color w:val="auto"/>
                      <w:szCs w:val="21"/>
                      <w:u w:val="wave" w:color="auto"/>
                    </w:rPr>
                    <w:t>工程分类</w:t>
                  </w:r>
                </w:p>
              </w:tc>
              <w:tc>
                <w:tcPr>
                  <w:tcW w:w="2211" w:type="dxa"/>
                  <w:noWrap w:val="0"/>
                  <w:vAlign w:val="center"/>
                </w:tcPr>
                <w:p>
                  <w:pPr>
                    <w:pStyle w:val="107"/>
                    <w:rPr>
                      <w:rFonts w:hint="default" w:ascii="Times New Roman" w:hAnsi="Times New Roman" w:cs="Times New Roman"/>
                      <w:b/>
                      <w:bCs w:val="0"/>
                      <w:color w:val="auto"/>
                      <w:szCs w:val="21"/>
                      <w:u w:val="wave" w:color="auto"/>
                    </w:rPr>
                  </w:pPr>
                  <w:r>
                    <w:rPr>
                      <w:rFonts w:hint="default" w:ascii="Times New Roman" w:hAnsi="Times New Roman" w:cs="Times New Roman"/>
                      <w:b/>
                      <w:bCs w:val="0"/>
                      <w:color w:val="auto"/>
                      <w:szCs w:val="21"/>
                      <w:u w:val="wave" w:color="auto"/>
                      <w:lang w:val="en-US" w:eastAsia="zh-CN"/>
                    </w:rPr>
                    <w:t>变更前</w:t>
                  </w:r>
                  <w:r>
                    <w:rPr>
                      <w:rFonts w:hint="default" w:ascii="Times New Roman" w:hAnsi="Times New Roman" w:cs="Times New Roman"/>
                      <w:b/>
                      <w:bCs w:val="0"/>
                      <w:color w:val="auto"/>
                      <w:szCs w:val="21"/>
                      <w:u w:val="wave" w:color="auto"/>
                    </w:rPr>
                    <w:t>工程内容</w:t>
                  </w:r>
                </w:p>
              </w:tc>
              <w:tc>
                <w:tcPr>
                  <w:tcW w:w="2875" w:type="dxa"/>
                  <w:noWrap w:val="0"/>
                  <w:vAlign w:val="center"/>
                </w:tcPr>
                <w:p>
                  <w:pPr>
                    <w:pStyle w:val="107"/>
                    <w:rPr>
                      <w:rFonts w:hint="default" w:ascii="Times New Roman" w:hAnsi="Times New Roman" w:cs="Times New Roman"/>
                      <w:b/>
                      <w:bCs w:val="0"/>
                      <w:color w:val="auto"/>
                      <w:szCs w:val="21"/>
                      <w:u w:val="wave" w:color="auto"/>
                      <w:lang w:val="en-US" w:eastAsia="zh-CN"/>
                    </w:rPr>
                  </w:pPr>
                  <w:r>
                    <w:rPr>
                      <w:rFonts w:hint="default" w:ascii="Times New Roman" w:hAnsi="Times New Roman" w:cs="Times New Roman"/>
                      <w:b/>
                      <w:bCs w:val="0"/>
                      <w:color w:val="auto"/>
                      <w:szCs w:val="21"/>
                      <w:u w:val="wave" w:color="auto"/>
                      <w:lang w:val="en-US" w:eastAsia="zh-CN"/>
                    </w:rPr>
                    <w:t>变更</w:t>
                  </w:r>
                  <w:r>
                    <w:rPr>
                      <w:rFonts w:hint="eastAsia" w:cs="Times New Roman"/>
                      <w:b/>
                      <w:bCs w:val="0"/>
                      <w:color w:val="auto"/>
                      <w:szCs w:val="21"/>
                      <w:u w:val="wave" w:color="auto"/>
                      <w:lang w:val="en-US" w:eastAsia="zh-CN"/>
                    </w:rPr>
                    <w:t>后</w:t>
                  </w:r>
                  <w:r>
                    <w:rPr>
                      <w:rFonts w:hint="default" w:ascii="Times New Roman" w:hAnsi="Times New Roman" w:cs="Times New Roman"/>
                      <w:b/>
                      <w:bCs w:val="0"/>
                      <w:color w:val="auto"/>
                      <w:szCs w:val="21"/>
                      <w:u w:val="wave" w:color="auto"/>
                    </w:rPr>
                    <w:t>工程内容</w:t>
                  </w:r>
                </w:p>
              </w:tc>
              <w:tc>
                <w:tcPr>
                  <w:tcW w:w="1272" w:type="dxa"/>
                  <w:noWrap w:val="0"/>
                  <w:vAlign w:val="center"/>
                </w:tcPr>
                <w:p>
                  <w:pPr>
                    <w:pStyle w:val="107"/>
                    <w:jc w:val="center"/>
                    <w:rPr>
                      <w:rFonts w:hint="default" w:ascii="Times New Roman" w:hAnsi="Times New Roman" w:cs="Times New Roman"/>
                      <w:b/>
                      <w:bCs w:val="0"/>
                      <w:color w:val="auto"/>
                      <w:szCs w:val="21"/>
                      <w:u w:val="wave" w:color="auto"/>
                    </w:rPr>
                  </w:pPr>
                  <w:r>
                    <w:rPr>
                      <w:rFonts w:hint="eastAsia" w:cs="Times New Roman"/>
                      <w:b/>
                      <w:bCs w:val="0"/>
                      <w:color w:val="auto"/>
                      <w:szCs w:val="21"/>
                      <w:u w:val="wave" w:color="auto"/>
                      <w:lang w:val="en-US" w:eastAsia="zh-CN"/>
                    </w:rPr>
                    <w:t>变化情况</w:t>
                  </w:r>
                </w:p>
              </w:tc>
              <w:tc>
                <w:tcPr>
                  <w:tcW w:w="1076" w:type="dxa"/>
                  <w:noWrap w:val="0"/>
                  <w:vAlign w:val="center"/>
                </w:tcPr>
                <w:p>
                  <w:pPr>
                    <w:jc w:val="center"/>
                    <w:rPr>
                      <w:rFonts w:hint="default" w:ascii="Times New Roman" w:hAnsi="Times New Roman" w:cs="Times New Roman"/>
                      <w:b/>
                      <w:bCs w:val="0"/>
                      <w:color w:val="auto"/>
                      <w:szCs w:val="21"/>
                      <w:u w:val="wave" w:color="auto"/>
                    </w:rPr>
                  </w:pPr>
                  <w:r>
                    <w:rPr>
                      <w:rFonts w:hint="default" w:ascii="Times New Roman" w:hAnsi="Times New Roman" w:cs="Times New Roman"/>
                      <w:b/>
                      <w:bCs w:val="0"/>
                      <w:color w:val="auto"/>
                      <w:szCs w:val="21"/>
                      <w:u w:val="wave" w:color="auto"/>
                    </w:rPr>
                    <w:t>备注</w:t>
                  </w:r>
                </w:p>
              </w:tc>
            </w:tr>
            <w:tr>
              <w:trPr>
                <w:trHeight w:val="340" w:hRule="atLeast"/>
                <w:jc w:val="center"/>
              </w:trPr>
              <w:tc>
                <w:tcPr>
                  <w:tcW w:w="647" w:type="dxa"/>
                  <w:vMerge w:val="restart"/>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主体工程</w:t>
                  </w:r>
                </w:p>
              </w:tc>
              <w:tc>
                <w:tcPr>
                  <w:tcW w:w="959" w:type="dxa"/>
                  <w:vMerge w:val="restart"/>
                  <w:noWrap w:val="0"/>
                  <w:vAlign w:val="center"/>
                </w:tcPr>
                <w:p>
                  <w:pPr>
                    <w:adjustRightInd w:val="0"/>
                    <w:snapToGrid w:val="0"/>
                    <w:jc w:val="center"/>
                    <w:rPr>
                      <w:rFonts w:hint="default" w:ascii="Times New Roman" w:hAnsi="Times New Roman" w:cs="Times New Roman"/>
                      <w:bCs/>
                      <w:color w:val="auto"/>
                      <w:szCs w:val="21"/>
                      <w:u w:val="wave" w:color="auto"/>
                    </w:rPr>
                  </w:pPr>
                  <w:r>
                    <w:rPr>
                      <w:rFonts w:hint="eastAsia" w:ascii="Times New Roman" w:hAnsi="Times New Roman" w:eastAsia="宋体" w:cs="Times New Roman"/>
                      <w:color w:val="auto"/>
                      <w:szCs w:val="21"/>
                      <w:highlight w:val="none"/>
                      <w:u w:val="wave" w:color="auto"/>
                      <w:lang w:val="en-US" w:eastAsia="zh-CN"/>
                    </w:rPr>
                    <w:t>1号厂房</w:t>
                  </w:r>
                </w:p>
              </w:tc>
              <w:tc>
                <w:tcPr>
                  <w:tcW w:w="2211" w:type="dxa"/>
                  <w:noWrap w:val="0"/>
                  <w:vAlign w:val="center"/>
                </w:tcPr>
                <w:p>
                  <w:pPr>
                    <w:adjustRightInd w:val="0"/>
                    <w:snapToGrid w:val="0"/>
                    <w:jc w:val="center"/>
                    <w:rPr>
                      <w:rFonts w:hint="default" w:ascii="Times New Roman" w:hAnsi="Times New Roman" w:cs="Times New Roman"/>
                      <w:color w:val="auto"/>
                      <w:kern w:val="2"/>
                      <w:sz w:val="21"/>
                      <w:szCs w:val="21"/>
                      <w:u w:val="wave" w:color="auto"/>
                    </w:rPr>
                  </w:pPr>
                  <w:r>
                    <w:rPr>
                      <w:rFonts w:hint="eastAsia" w:ascii="Times New Roman" w:hAnsi="Times New Roman" w:eastAsia="宋体" w:cs="Times New Roman"/>
                      <w:color w:val="auto"/>
                      <w:szCs w:val="21"/>
                      <w:highlight w:val="none"/>
                      <w:u w:val="wave" w:color="auto"/>
                      <w:lang w:val="en-US" w:eastAsia="zh-CN"/>
                    </w:rPr>
                    <w:t>稻谷烘干厂房：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default" w:ascii="Times New Roman" w:hAnsi="Times New Roman" w:eastAsia="宋体" w:cs="Times New Roman"/>
                      <w:color w:val="auto"/>
                      <w:szCs w:val="21"/>
                      <w:highlight w:val="none"/>
                      <w:u w:val="wave" w:color="auto"/>
                      <w:lang w:val="en-US" w:eastAsia="zh-CN"/>
                    </w:rPr>
                    <w:t>20</w:t>
                  </w:r>
                  <w:r>
                    <w:rPr>
                      <w:rFonts w:hint="default" w:ascii="Times New Roman" w:hAnsi="Times New Roman" w:eastAsia="宋体" w:cs="Times New Roman"/>
                      <w:color w:val="auto"/>
                      <w:szCs w:val="21"/>
                      <w:highlight w:val="none"/>
                      <w:u w:val="wave" w:color="auto"/>
                    </w:rPr>
                    <w:t>00m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lang w:eastAsia="zh-CN"/>
                    </w:rPr>
                    <w:t>，</w:t>
                  </w:r>
                  <w:r>
                    <w:rPr>
                      <w:rFonts w:hint="default" w:ascii="Times New Roman" w:hAnsi="Times New Roman" w:eastAsia="宋体" w:cs="Times New Roman"/>
                      <w:color w:val="auto"/>
                      <w:szCs w:val="21"/>
                      <w:highlight w:val="none"/>
                      <w:u w:val="wave" w:color="auto"/>
                      <w:lang w:val="en-US" w:eastAsia="zh-CN"/>
                    </w:rPr>
                    <w:t>主要用于</w:t>
                  </w:r>
                  <w:r>
                    <w:rPr>
                      <w:rFonts w:hint="eastAsia" w:ascii="Times New Roman" w:hAnsi="Times New Roman" w:eastAsia="宋体" w:cs="Times New Roman"/>
                      <w:color w:val="auto"/>
                      <w:szCs w:val="21"/>
                      <w:highlight w:val="none"/>
                      <w:u w:val="wave" w:color="auto"/>
                      <w:lang w:val="en-US" w:eastAsia="zh-CN"/>
                    </w:rPr>
                    <w:t>稻谷</w:t>
                  </w:r>
                  <w:r>
                    <w:rPr>
                      <w:rFonts w:hint="default" w:ascii="Times New Roman" w:hAnsi="Times New Roman" w:eastAsia="宋体" w:cs="Times New Roman"/>
                      <w:color w:val="auto"/>
                      <w:szCs w:val="21"/>
                      <w:highlight w:val="none"/>
                      <w:u w:val="wave" w:color="auto"/>
                      <w:lang w:val="en-US" w:eastAsia="zh-CN"/>
                    </w:rPr>
                    <w:t>原料的烘干</w:t>
                  </w:r>
                  <w:r>
                    <w:rPr>
                      <w:rFonts w:hint="eastAsia" w:ascii="Times New Roman" w:hAnsi="Times New Roman" w:eastAsia="宋体" w:cs="Times New Roman"/>
                      <w:color w:val="auto"/>
                      <w:szCs w:val="21"/>
                      <w:highlight w:val="none"/>
                      <w:u w:val="wave" w:color="auto"/>
                      <w:lang w:val="en-US" w:eastAsia="zh-CN"/>
                    </w:rPr>
                    <w:t>。</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稻谷烘干厂房：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default" w:ascii="Times New Roman" w:hAnsi="Times New Roman" w:eastAsia="宋体" w:cs="Times New Roman"/>
                      <w:color w:val="auto"/>
                      <w:szCs w:val="21"/>
                      <w:highlight w:val="none"/>
                      <w:u w:val="wave" w:color="auto"/>
                      <w:lang w:val="en-US" w:eastAsia="zh-CN"/>
                    </w:rPr>
                    <w:t>20</w:t>
                  </w:r>
                  <w:r>
                    <w:rPr>
                      <w:rFonts w:hint="default" w:ascii="Times New Roman" w:hAnsi="Times New Roman" w:eastAsia="宋体" w:cs="Times New Roman"/>
                      <w:color w:val="auto"/>
                      <w:szCs w:val="21"/>
                      <w:highlight w:val="none"/>
                      <w:u w:val="wave" w:color="auto"/>
                    </w:rPr>
                    <w:t>00m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lang w:eastAsia="zh-CN"/>
                    </w:rPr>
                    <w:t>，</w:t>
                  </w:r>
                  <w:r>
                    <w:rPr>
                      <w:rFonts w:hint="default" w:ascii="Times New Roman" w:hAnsi="Times New Roman" w:eastAsia="宋体" w:cs="Times New Roman"/>
                      <w:color w:val="auto"/>
                      <w:szCs w:val="21"/>
                      <w:highlight w:val="none"/>
                      <w:u w:val="wave" w:color="auto"/>
                      <w:lang w:val="en-US" w:eastAsia="zh-CN"/>
                    </w:rPr>
                    <w:t>主要用于</w:t>
                  </w:r>
                  <w:r>
                    <w:rPr>
                      <w:rFonts w:hint="eastAsia" w:ascii="Times New Roman" w:hAnsi="Times New Roman" w:eastAsia="宋体" w:cs="Times New Roman"/>
                      <w:color w:val="auto"/>
                      <w:szCs w:val="21"/>
                      <w:highlight w:val="none"/>
                      <w:u w:val="wave" w:color="auto"/>
                      <w:lang w:val="en-US" w:eastAsia="zh-CN"/>
                    </w:rPr>
                    <w:t>稻谷</w:t>
                  </w:r>
                  <w:r>
                    <w:rPr>
                      <w:rFonts w:hint="default" w:ascii="Times New Roman" w:hAnsi="Times New Roman" w:eastAsia="宋体" w:cs="Times New Roman"/>
                      <w:color w:val="auto"/>
                      <w:szCs w:val="21"/>
                      <w:highlight w:val="none"/>
                      <w:u w:val="wave" w:color="auto"/>
                      <w:lang w:val="en-US" w:eastAsia="zh-CN"/>
                    </w:rPr>
                    <w:t>原料的烘干</w:t>
                  </w:r>
                  <w:r>
                    <w:rPr>
                      <w:rFonts w:hint="eastAsia" w:ascii="Times New Roman" w:hAnsi="Times New Roman" w:eastAsia="宋体" w:cs="Times New Roman"/>
                      <w:color w:val="auto"/>
                      <w:szCs w:val="21"/>
                      <w:highlight w:val="none"/>
                      <w:u w:val="wave" w:color="auto"/>
                      <w:lang w:val="en-US" w:eastAsia="zh-CN"/>
                    </w:rPr>
                    <w:t>。</w:t>
                  </w:r>
                </w:p>
              </w:tc>
              <w:tc>
                <w:tcPr>
                  <w:tcW w:w="1272" w:type="dxa"/>
                  <w:noWrap w:val="0"/>
                  <w:vAlign w:val="center"/>
                </w:tcPr>
                <w:p>
                  <w:pPr>
                    <w:ind w:left="-105" w:leftChars="-50" w:right="-105" w:rightChars="-50"/>
                    <w:jc w:val="center"/>
                    <w:rPr>
                      <w:rFonts w:hint="default" w:ascii="Times New Roman" w:hAnsi="Times New Roman" w:cs="Times New Roman" w:eastAsiaTheme="minorEastAsia"/>
                      <w:color w:val="auto"/>
                      <w:u w:val="wave" w:color="auto"/>
                      <w:lang w:val="en-US" w:eastAsia="zh-CN"/>
                    </w:rPr>
                  </w:pPr>
                  <w:r>
                    <w:rPr>
                      <w:rFonts w:hint="default" w:ascii="Times New Roman" w:hAnsi="Times New Roman" w:cs="Times New Roman"/>
                      <w:color w:val="auto"/>
                      <w:u w:val="wave" w:color="auto"/>
                      <w:lang w:val="en-US" w:eastAsia="zh-CN"/>
                    </w:rPr>
                    <w:t>不变</w:t>
                  </w:r>
                </w:p>
              </w:tc>
              <w:tc>
                <w:tcPr>
                  <w:tcW w:w="1076" w:type="dxa"/>
                  <w:vMerge w:val="restart"/>
                  <w:noWrap w:val="0"/>
                  <w:vAlign w:val="center"/>
                </w:tcPr>
                <w:p>
                  <w:pPr>
                    <w:ind w:left="-105" w:leftChars="-50" w:right="-105" w:rightChars="-50"/>
                    <w:jc w:val="center"/>
                    <w:rPr>
                      <w:rFonts w:hint="default" w:ascii="Times New Roman" w:hAnsi="Times New Roman" w:cs="Times New Roman" w:eastAsiaTheme="minorEastAsia"/>
                      <w:color w:val="auto"/>
                      <w:u w:val="wave" w:color="auto"/>
                      <w:lang w:val="en-US" w:eastAsia="zh-CN"/>
                    </w:rPr>
                  </w:pPr>
                  <w:r>
                    <w:rPr>
                      <w:rFonts w:hint="eastAsia" w:ascii="Times New Roman" w:hAnsi="Times New Roman" w:cs="Times New Roman"/>
                      <w:color w:val="auto"/>
                      <w:u w:val="wave" w:color="auto"/>
                      <w:lang w:val="en-US" w:eastAsia="zh-CN"/>
                    </w:rPr>
                    <w:t>已建成</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vMerge w:val="continue"/>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p>
              </w:tc>
              <w:tc>
                <w:tcPr>
                  <w:tcW w:w="2211" w:type="dxa"/>
                  <w:noWrap w:val="0"/>
                  <w:vAlign w:val="center"/>
                </w:tcPr>
                <w:p>
                  <w:pPr>
                    <w:adjustRightInd w:val="0"/>
                    <w:snapToGrid w:val="0"/>
                    <w:jc w:val="center"/>
                    <w:rPr>
                      <w:rFonts w:hint="default"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大米加工区中：用于加工大米，</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default" w:ascii="Times New Roman" w:hAnsi="Times New Roman" w:eastAsia="宋体" w:cs="Times New Roman"/>
                      <w:color w:val="auto"/>
                      <w:szCs w:val="21"/>
                      <w:highlight w:val="none"/>
                      <w:u w:val="wave" w:color="auto"/>
                      <w:lang w:val="en-US" w:eastAsia="zh-CN"/>
                    </w:rPr>
                    <w:t>20</w:t>
                  </w:r>
                  <w:r>
                    <w:rPr>
                      <w:rFonts w:hint="default" w:ascii="Times New Roman" w:hAnsi="Times New Roman" w:eastAsia="宋体" w:cs="Times New Roman"/>
                      <w:color w:val="auto"/>
                      <w:szCs w:val="21"/>
                      <w:highlight w:val="none"/>
                      <w:u w:val="wave" w:color="auto"/>
                    </w:rPr>
                    <w:t>00m</w:t>
                  </w:r>
                  <w:r>
                    <w:rPr>
                      <w:rFonts w:hint="default" w:ascii="Times New Roman" w:hAnsi="Times New Roman" w:eastAsia="宋体" w:cs="Times New Roman"/>
                      <w:color w:val="auto"/>
                      <w:szCs w:val="21"/>
                      <w:highlight w:val="none"/>
                      <w:u w:val="wave" w:color="auto"/>
                      <w:vertAlign w:val="superscript"/>
                    </w:rPr>
                    <w:t>2</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大米加工区中：用于加工大米，</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default" w:ascii="Times New Roman" w:hAnsi="Times New Roman" w:eastAsia="宋体" w:cs="Times New Roman"/>
                      <w:color w:val="auto"/>
                      <w:szCs w:val="21"/>
                      <w:highlight w:val="none"/>
                      <w:u w:val="wave" w:color="auto"/>
                      <w:lang w:val="en-US" w:eastAsia="zh-CN"/>
                    </w:rPr>
                    <w:t>20</w:t>
                  </w:r>
                  <w:r>
                    <w:rPr>
                      <w:rFonts w:hint="default" w:ascii="Times New Roman" w:hAnsi="Times New Roman" w:eastAsia="宋体" w:cs="Times New Roman"/>
                      <w:color w:val="auto"/>
                      <w:szCs w:val="21"/>
                      <w:highlight w:val="none"/>
                      <w:u w:val="wave" w:color="auto"/>
                    </w:rPr>
                    <w:t>00m</w:t>
                  </w:r>
                  <w:r>
                    <w:rPr>
                      <w:rFonts w:hint="default" w:ascii="Times New Roman" w:hAnsi="Times New Roman" w:eastAsia="宋体" w:cs="Times New Roman"/>
                      <w:color w:val="auto"/>
                      <w:szCs w:val="21"/>
                      <w:highlight w:val="none"/>
                      <w:u w:val="wave" w:color="auto"/>
                      <w:vertAlign w:val="superscript"/>
                    </w:rPr>
                    <w:t>2</w:t>
                  </w:r>
                </w:p>
              </w:tc>
              <w:tc>
                <w:tcPr>
                  <w:tcW w:w="1272" w:type="dxa"/>
                  <w:noWrap w:val="0"/>
                  <w:vAlign w:val="center"/>
                </w:tcPr>
                <w:p>
                  <w:pPr>
                    <w:ind w:left="-105" w:leftChars="-50" w:right="-105" w:rightChars="-50"/>
                    <w:jc w:val="center"/>
                    <w:rPr>
                      <w:rFonts w:hint="default" w:ascii="Times New Roman" w:hAnsi="Times New Roman" w:cs="Times New Roman"/>
                      <w:color w:val="auto"/>
                      <w:u w:val="wave" w:color="auto"/>
                      <w:lang w:val="en-US" w:eastAsia="zh-CN"/>
                    </w:rPr>
                  </w:pPr>
                  <w:r>
                    <w:rPr>
                      <w:rFonts w:hint="default" w:ascii="Times New Roman" w:hAnsi="Times New Roman" w:cs="Times New Roman"/>
                      <w:color w:val="auto"/>
                      <w:u w:val="wave" w:color="auto"/>
                      <w:lang w:val="en-US" w:eastAsia="zh-CN"/>
                    </w:rPr>
                    <w:t>不变</w:t>
                  </w:r>
                </w:p>
              </w:tc>
              <w:tc>
                <w:tcPr>
                  <w:tcW w:w="1076" w:type="dxa"/>
                  <w:vMerge w:val="continue"/>
                  <w:noWrap w:val="0"/>
                  <w:vAlign w:val="center"/>
                </w:tcPr>
                <w:p>
                  <w:pPr>
                    <w:ind w:left="-105" w:leftChars="-50" w:right="-105" w:rightChars="-50"/>
                    <w:jc w:val="center"/>
                    <w:rPr>
                      <w:rFonts w:hint="eastAsia" w:ascii="Times New Roman" w:hAnsi="Times New Roman" w:cs="Times New Roman"/>
                      <w:color w:val="auto"/>
                      <w:u w:val="wave" w:color="auto"/>
                      <w:lang w:val="en-US" w:eastAsia="zh-CN"/>
                    </w:rPr>
                  </w:pP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adjustRightInd w:val="0"/>
                    <w:snapToGrid w:val="0"/>
                    <w:jc w:val="center"/>
                    <w:rPr>
                      <w:rFonts w:hint="default" w:ascii="Times New Roman" w:hAnsi="Times New Roman" w:cs="Times New Roman"/>
                      <w:bCs/>
                      <w:color w:val="auto"/>
                      <w:szCs w:val="21"/>
                      <w:u w:val="wave" w:color="auto"/>
                    </w:rPr>
                  </w:pPr>
                  <w:r>
                    <w:rPr>
                      <w:rFonts w:hint="eastAsia" w:ascii="Times New Roman" w:hAnsi="Times New Roman" w:eastAsia="宋体" w:cs="Times New Roman"/>
                      <w:color w:val="auto"/>
                      <w:szCs w:val="21"/>
                      <w:highlight w:val="none"/>
                      <w:u w:val="wave" w:color="auto"/>
                      <w:lang w:val="en-US" w:eastAsia="zh-CN"/>
                    </w:rPr>
                    <w:t>2号厂房</w:t>
                  </w:r>
                </w:p>
              </w:tc>
              <w:tc>
                <w:tcPr>
                  <w:tcW w:w="2211" w:type="dxa"/>
                  <w:noWrap w:val="0"/>
                  <w:vAlign w:val="center"/>
                </w:tcPr>
                <w:p>
                  <w:pPr>
                    <w:adjustRightInd w:val="0"/>
                    <w:snapToGrid w:val="0"/>
                    <w:jc w:val="center"/>
                    <w:rPr>
                      <w:rFonts w:hint="default" w:ascii="Times New Roman" w:hAnsi="Times New Roman" w:cs="Times New Roman"/>
                      <w:color w:val="auto"/>
                      <w:kern w:val="2"/>
                      <w:sz w:val="21"/>
                      <w:szCs w:val="21"/>
                      <w:u w:val="wave" w:color="auto"/>
                      <w:lang w:val="en-US"/>
                    </w:rPr>
                  </w:pPr>
                  <w:r>
                    <w:rPr>
                      <w:rFonts w:hint="eastAsia" w:ascii="Times New Roman" w:hAnsi="Times New Roman" w:eastAsia="宋体" w:cs="Times New Roman"/>
                      <w:color w:val="auto"/>
                      <w:szCs w:val="21"/>
                      <w:highlight w:val="none"/>
                      <w:u w:val="wave" w:color="auto"/>
                      <w:lang w:val="en-US" w:eastAsia="zh-CN"/>
                    </w:rPr>
                    <w:t>熟食米饭加工区，</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eastAsia" w:ascii="Times New Roman" w:hAnsi="Times New Roman" w:eastAsia="宋体" w:cs="Times New Roman"/>
                      <w:color w:val="auto"/>
                      <w:szCs w:val="21"/>
                      <w:highlight w:val="none"/>
                      <w:u w:val="wave" w:color="auto"/>
                      <w:lang w:val="en-US" w:eastAsia="zh-CN"/>
                    </w:rPr>
                    <w:t>1000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w:t>
                  </w:r>
                  <w:r>
                    <w:rPr>
                      <w:rFonts w:hint="eastAsia" w:ascii="Times New Roman" w:hAnsi="Times New Roman" w:eastAsia="宋体" w:cs="Times New Roman"/>
                      <w:color w:val="auto"/>
                      <w:szCs w:val="21"/>
                      <w:highlight w:val="none"/>
                      <w:u w:val="wave" w:color="auto"/>
                      <w:vertAlign w:val="baseline"/>
                      <w:lang w:val="en-US" w:eastAsia="zh-CN"/>
                    </w:rPr>
                    <w:t>用于熟食米饭生产</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熟食米饭加工区，</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面积约</w:t>
                  </w:r>
                  <w:r>
                    <w:rPr>
                      <w:rFonts w:hint="eastAsia" w:ascii="Times New Roman" w:hAnsi="Times New Roman" w:eastAsia="宋体" w:cs="Times New Roman"/>
                      <w:color w:val="auto"/>
                      <w:szCs w:val="21"/>
                      <w:highlight w:val="none"/>
                      <w:u w:val="wave" w:color="auto"/>
                      <w:lang w:val="en-US" w:eastAsia="zh-CN"/>
                    </w:rPr>
                    <w:t>1000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w:t>
                  </w:r>
                  <w:r>
                    <w:rPr>
                      <w:rFonts w:hint="eastAsia" w:ascii="Times New Roman" w:hAnsi="Times New Roman" w:eastAsia="宋体" w:cs="Times New Roman"/>
                      <w:color w:val="auto"/>
                      <w:szCs w:val="21"/>
                      <w:highlight w:val="none"/>
                      <w:u w:val="wave" w:color="auto"/>
                      <w:vertAlign w:val="baseline"/>
                      <w:lang w:val="en-US" w:eastAsia="zh-CN"/>
                    </w:rPr>
                    <w:t>用于熟食米饭生产</w:t>
                  </w:r>
                </w:p>
              </w:tc>
              <w:tc>
                <w:tcPr>
                  <w:tcW w:w="1272" w:type="dxa"/>
                  <w:noWrap w:val="0"/>
                  <w:vAlign w:val="center"/>
                </w:tcPr>
                <w:p>
                  <w:pPr>
                    <w:ind w:left="-105" w:leftChars="-50" w:right="-105" w:rightChars="-50"/>
                    <w:jc w:val="center"/>
                    <w:rPr>
                      <w:rFonts w:hint="default" w:ascii="Times New Roman" w:hAnsi="Times New Roman" w:cs="Times New Roman"/>
                      <w:color w:val="auto"/>
                      <w:u w:val="wave" w:color="auto"/>
                      <w:lang w:val="en-US"/>
                    </w:rPr>
                  </w:pPr>
                  <w:r>
                    <w:rPr>
                      <w:rFonts w:hint="eastAsia" w:ascii="Times New Roman" w:hAnsi="Times New Roman" w:cs="Times New Roman"/>
                      <w:color w:val="auto"/>
                      <w:u w:val="wave" w:color="auto"/>
                      <w:lang w:val="en-US" w:eastAsia="zh-CN"/>
                    </w:rPr>
                    <w:t>增加1台0.5t</w:t>
                  </w:r>
                  <w:r>
                    <w:rPr>
                      <w:rFonts w:hint="default" w:ascii="Times New Roman" w:hAnsi="Times New Roman" w:cs="Times New Roman"/>
                      <w:color w:val="auto"/>
                      <w:u w:val="wave" w:color="auto"/>
                      <w:lang w:val="en-US" w:eastAsia="zh-CN"/>
                    </w:rPr>
                    <w:t>/</w:t>
                  </w:r>
                  <w:r>
                    <w:rPr>
                      <w:rFonts w:hint="eastAsia" w:ascii="Times New Roman" w:hAnsi="Times New Roman" w:cs="Times New Roman"/>
                      <w:color w:val="auto"/>
                      <w:u w:val="wave" w:color="auto"/>
                      <w:lang w:val="en-US" w:eastAsia="zh-CN"/>
                    </w:rPr>
                    <w:t>h天然气蒸汽发生器</w:t>
                  </w:r>
                </w:p>
              </w:tc>
              <w:tc>
                <w:tcPr>
                  <w:tcW w:w="1076" w:type="dxa"/>
                  <w:vMerge w:val="continue"/>
                  <w:noWrap w:val="0"/>
                  <w:vAlign w:val="center"/>
                </w:tcPr>
                <w:p>
                  <w:pPr>
                    <w:ind w:left="-105" w:leftChars="-50" w:right="-105" w:rightChars="-50"/>
                    <w:jc w:val="center"/>
                    <w:rPr>
                      <w:rFonts w:hint="default" w:ascii="Times New Roman" w:hAnsi="Times New Roman" w:cs="Times New Roman"/>
                      <w:color w:val="auto"/>
                      <w:u w:val="wave" w:color="auto"/>
                    </w:rPr>
                  </w:pPr>
                </w:p>
              </w:tc>
            </w:tr>
            <w:tr>
              <w:trPr>
                <w:trHeight w:val="340" w:hRule="atLeast"/>
                <w:jc w:val="center"/>
              </w:trPr>
              <w:tc>
                <w:tcPr>
                  <w:tcW w:w="647" w:type="dxa"/>
                  <w:vMerge w:val="restart"/>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辅助工程</w:t>
                  </w:r>
                </w:p>
              </w:tc>
              <w:tc>
                <w:tcPr>
                  <w:tcW w:w="959" w:type="dxa"/>
                  <w:noWrap w:val="0"/>
                  <w:vAlign w:val="center"/>
                </w:tcPr>
                <w:p>
                  <w:pPr>
                    <w:adjustRightInd w:val="0"/>
                    <w:snapToGrid w:val="0"/>
                    <w:jc w:val="center"/>
                    <w:rPr>
                      <w:rFonts w:hint="default" w:ascii="Times New Roman" w:hAnsi="Times New Roman" w:cs="Times New Roman"/>
                      <w:bCs/>
                      <w:color w:val="auto"/>
                      <w:szCs w:val="21"/>
                      <w:u w:val="wave" w:color="auto"/>
                    </w:rPr>
                  </w:pPr>
                  <w:r>
                    <w:rPr>
                      <w:rFonts w:hint="default" w:ascii="Times New Roman" w:hAnsi="Times New Roman" w:eastAsia="宋体" w:cs="Times New Roman"/>
                      <w:color w:val="auto"/>
                      <w:szCs w:val="21"/>
                      <w:u w:val="wave" w:color="auto"/>
                    </w:rPr>
                    <w:t>质检室</w:t>
                  </w:r>
                </w:p>
              </w:tc>
              <w:tc>
                <w:tcPr>
                  <w:tcW w:w="2211" w:type="dxa"/>
                  <w:noWrap w:val="0"/>
                  <w:vAlign w:val="center"/>
                </w:tcPr>
                <w:p>
                  <w:pPr>
                    <w:adjustRightInd w:val="0"/>
                    <w:snapToGrid w:val="0"/>
                    <w:jc w:val="center"/>
                    <w:rPr>
                      <w:rFonts w:hint="default" w:ascii="Times New Roman" w:hAnsi="Times New Roman" w:cs="Times New Roman"/>
                      <w:color w:val="auto"/>
                      <w:sz w:val="21"/>
                      <w:szCs w:val="21"/>
                      <w:u w:val="wave" w:color="auto"/>
                    </w:rPr>
                  </w:pPr>
                  <w:r>
                    <w:rPr>
                      <w:rFonts w:hint="eastAsia" w:ascii="Times New Roman" w:hAnsi="Times New Roman" w:eastAsia="宋体" w:cs="Times New Roman"/>
                      <w:color w:val="auto"/>
                      <w:szCs w:val="21"/>
                      <w:highlight w:val="none"/>
                      <w:u w:val="wave" w:color="auto"/>
                      <w:lang w:val="en-US" w:eastAsia="zh-CN"/>
                    </w:rPr>
                    <w:t>位于1号厂房，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300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，对产品进行质量检测</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位于1号厂房，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300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，对产品进行质量检测</w:t>
                  </w:r>
                </w:p>
              </w:tc>
              <w:tc>
                <w:tcPr>
                  <w:tcW w:w="1272" w:type="dxa"/>
                  <w:noWrap w:val="0"/>
                  <w:vAlign w:val="center"/>
                </w:tcPr>
                <w:p>
                  <w:pPr>
                    <w:ind w:left="-105" w:leftChars="-50" w:right="-105" w:rightChars="-50"/>
                    <w:jc w:val="center"/>
                    <w:rPr>
                      <w:rFonts w:hint="default" w:ascii="Times New Roman" w:hAnsi="Times New Roman" w:cs="Times New Roman"/>
                      <w:color w:val="auto"/>
                      <w:u w:val="wave" w:color="auto"/>
                    </w:rPr>
                  </w:pPr>
                  <w:r>
                    <w:rPr>
                      <w:rFonts w:hint="default" w:ascii="Times New Roman" w:hAnsi="Times New Roman" w:cs="Times New Roman"/>
                      <w:color w:val="auto"/>
                      <w:u w:val="wave" w:color="auto"/>
                      <w:lang w:val="en-US" w:eastAsia="zh-CN"/>
                    </w:rPr>
                    <w:t>不变</w:t>
                  </w:r>
                </w:p>
              </w:tc>
              <w:tc>
                <w:tcPr>
                  <w:tcW w:w="1076" w:type="dxa"/>
                  <w:noWrap w:val="0"/>
                  <w:vAlign w:val="center"/>
                </w:tcPr>
                <w:p>
                  <w:pPr>
                    <w:ind w:left="-105" w:leftChars="-50" w:right="-105" w:rightChars="-50"/>
                    <w:jc w:val="center"/>
                    <w:rPr>
                      <w:rFonts w:hint="default" w:ascii="Times New Roman" w:hAnsi="Times New Roman" w:cs="Times New Roman"/>
                      <w:color w:val="auto"/>
                      <w:u w:val="wave" w:color="auto"/>
                    </w:rPr>
                  </w:pPr>
                  <w:r>
                    <w:rPr>
                      <w:rFonts w:hint="eastAsia" w:ascii="Times New Roman" w:hAnsi="Times New Roman" w:cs="Times New Roman"/>
                      <w:color w:val="auto"/>
                      <w:u w:val="wave" w:color="auto"/>
                      <w:lang w:val="en-US" w:eastAsia="zh-CN"/>
                    </w:rPr>
                    <w:t>已建成</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adjustRightInd w:val="0"/>
                    <w:snapToGrid w:val="0"/>
                    <w:jc w:val="center"/>
                    <w:rPr>
                      <w:rFonts w:hint="default" w:ascii="Times New Roman" w:hAnsi="Times New Roman" w:cs="Times New Roman"/>
                      <w:bCs/>
                      <w:color w:val="auto"/>
                      <w:szCs w:val="21"/>
                      <w:u w:val="wave" w:color="auto"/>
                    </w:rPr>
                  </w:pPr>
                  <w:r>
                    <w:rPr>
                      <w:rFonts w:hint="default" w:ascii="Times New Roman" w:hAnsi="Times New Roman" w:eastAsia="宋体" w:cs="Times New Roman"/>
                      <w:color w:val="auto"/>
                      <w:szCs w:val="21"/>
                      <w:u w:val="wave" w:color="auto"/>
                    </w:rPr>
                    <w:t>综合服务区</w:t>
                  </w:r>
                </w:p>
              </w:tc>
              <w:tc>
                <w:tcPr>
                  <w:tcW w:w="2211" w:type="dxa"/>
                  <w:noWrap w:val="0"/>
                  <w:vAlign w:val="center"/>
                </w:tcPr>
                <w:p>
                  <w:pPr>
                    <w:adjustRightInd w:val="0"/>
                    <w:snapToGrid w:val="0"/>
                    <w:jc w:val="center"/>
                    <w:rPr>
                      <w:rFonts w:hint="default" w:ascii="Times New Roman" w:hAnsi="Times New Roman" w:cs="Times New Roman"/>
                      <w:color w:val="auto"/>
                      <w:sz w:val="21"/>
                      <w:szCs w:val="21"/>
                      <w:u w:val="wave" w:color="auto"/>
                    </w:rPr>
                  </w:pPr>
                  <w:r>
                    <w:rPr>
                      <w:rFonts w:hint="eastAsia" w:ascii="Times New Roman" w:hAnsi="Times New Roman" w:eastAsia="宋体" w:cs="Times New Roman"/>
                      <w:color w:val="auto"/>
                      <w:szCs w:val="21"/>
                      <w:highlight w:val="none"/>
                      <w:u w:val="wave" w:color="auto"/>
                      <w:lang w:val="en-US" w:eastAsia="zh-CN"/>
                    </w:rPr>
                    <w:t>位于2号厂房，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500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u w:val="wave" w:color="auto"/>
                    </w:rPr>
                    <w:t xml:space="preserve"> </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位于2号厂房，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500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u w:val="wave" w:color="auto"/>
                    </w:rPr>
                    <w:t xml:space="preserve"> </w:t>
                  </w:r>
                </w:p>
              </w:tc>
              <w:tc>
                <w:tcPr>
                  <w:tcW w:w="1272" w:type="dxa"/>
                  <w:noWrap w:val="0"/>
                  <w:vAlign w:val="center"/>
                </w:tcPr>
                <w:p>
                  <w:pPr>
                    <w:ind w:left="-105" w:leftChars="-50" w:right="-105" w:rightChars="-50"/>
                    <w:jc w:val="center"/>
                    <w:rPr>
                      <w:rFonts w:hint="default" w:ascii="Times New Roman" w:hAnsi="Times New Roman" w:cs="Times New Roman"/>
                      <w:color w:val="auto"/>
                      <w:u w:val="wave" w:color="auto"/>
                      <w:lang w:val="en-US" w:eastAsia="zh-CN"/>
                    </w:rPr>
                  </w:pPr>
                  <w:r>
                    <w:rPr>
                      <w:rFonts w:hint="default" w:ascii="Times New Roman" w:hAnsi="Times New Roman" w:cs="Times New Roman"/>
                      <w:color w:val="auto"/>
                      <w:u w:val="wave" w:color="auto"/>
                      <w:lang w:val="en-US" w:eastAsia="zh-CN"/>
                    </w:rPr>
                    <w:t>不变</w:t>
                  </w:r>
                </w:p>
              </w:tc>
              <w:tc>
                <w:tcPr>
                  <w:tcW w:w="1076" w:type="dxa"/>
                  <w:noWrap w:val="0"/>
                  <w:vAlign w:val="center"/>
                </w:tcPr>
                <w:p>
                  <w:pPr>
                    <w:ind w:left="-105" w:leftChars="-50" w:right="-105" w:rightChars="-50"/>
                    <w:jc w:val="center"/>
                    <w:rPr>
                      <w:rFonts w:hint="default" w:ascii="Times New Roman" w:hAnsi="Times New Roman" w:cs="Times New Roman"/>
                      <w:color w:val="auto"/>
                      <w:u w:val="wave" w:color="auto"/>
                      <w:lang w:val="en-US" w:eastAsia="zh-CN"/>
                    </w:rPr>
                  </w:pPr>
                  <w:r>
                    <w:rPr>
                      <w:rFonts w:hint="eastAsia" w:ascii="Times New Roman" w:hAnsi="Times New Roman" w:cs="Times New Roman"/>
                      <w:color w:val="auto"/>
                      <w:u w:val="wave" w:color="auto"/>
                      <w:lang w:val="en-US" w:eastAsia="zh-CN"/>
                    </w:rPr>
                    <w:t>已建成</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adjustRightInd w:val="0"/>
                    <w:snapToGrid w:val="0"/>
                    <w:jc w:val="center"/>
                    <w:rPr>
                      <w:rFonts w:hint="default" w:ascii="Times New Roman" w:hAnsi="Times New Roman" w:cs="Times New Roman" w:eastAsiaTheme="minorEastAsia"/>
                      <w:bCs/>
                      <w:color w:val="auto"/>
                      <w:kern w:val="2"/>
                      <w:sz w:val="21"/>
                      <w:szCs w:val="21"/>
                      <w:u w:val="wave" w:color="auto"/>
                      <w:lang w:val="en-US" w:eastAsia="zh-CN" w:bidi="ar-SA"/>
                    </w:rPr>
                  </w:pPr>
                  <w:r>
                    <w:rPr>
                      <w:rFonts w:hint="default" w:ascii="Times New Roman" w:hAnsi="Times New Roman" w:eastAsia="宋体" w:cs="Times New Roman"/>
                      <w:color w:val="auto"/>
                      <w:szCs w:val="21"/>
                      <w:u w:val="wave" w:color="auto"/>
                    </w:rPr>
                    <w:t>粮食产后服务中心</w:t>
                  </w:r>
                </w:p>
              </w:tc>
              <w:tc>
                <w:tcPr>
                  <w:tcW w:w="2211" w:type="dxa"/>
                  <w:noWrap w:val="0"/>
                  <w:vAlign w:val="center"/>
                </w:tcPr>
                <w:p>
                  <w:pPr>
                    <w:adjustRightInd w:val="0"/>
                    <w:snapToGrid w:val="0"/>
                    <w:jc w:val="center"/>
                    <w:rPr>
                      <w:rFonts w:hint="default" w:ascii="Times New Roman" w:hAnsi="Times New Roman" w:eastAsia="宋体" w:cs="Times New Roman"/>
                      <w:color w:val="auto"/>
                      <w:kern w:val="2"/>
                      <w:sz w:val="21"/>
                      <w:szCs w:val="21"/>
                      <w:u w:val="wave" w:color="auto"/>
                      <w:vertAlign w:val="baseline"/>
                      <w:lang w:val="en-US" w:eastAsia="zh-CN" w:bidi="ar-SA"/>
                    </w:rPr>
                  </w:pPr>
                  <w:r>
                    <w:rPr>
                      <w:rFonts w:hint="eastAsia" w:ascii="Times New Roman" w:hAnsi="Times New Roman" w:eastAsia="宋体" w:cs="Times New Roman"/>
                      <w:color w:val="auto"/>
                      <w:szCs w:val="21"/>
                      <w:highlight w:val="none"/>
                      <w:u w:val="wave" w:color="auto"/>
                      <w:lang w:val="en-US" w:eastAsia="zh-CN"/>
                    </w:rPr>
                    <w:t>位于2号厂房，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2800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eastAsia" w:ascii="Times New Roman" w:hAnsi="Times New Roman" w:eastAsia="宋体" w:cs="Times New Roman"/>
                      <w:color w:val="auto"/>
                      <w:szCs w:val="21"/>
                      <w:highlight w:val="none"/>
                      <w:u w:val="wave" w:color="auto"/>
                      <w:vertAlign w:val="baseline"/>
                      <w:lang w:eastAsia="zh-CN"/>
                    </w:rPr>
                    <w:t>，</w:t>
                  </w:r>
                  <w:r>
                    <w:rPr>
                      <w:rFonts w:hint="eastAsia" w:ascii="Times New Roman" w:hAnsi="Times New Roman" w:eastAsia="宋体" w:cs="Times New Roman"/>
                      <w:color w:val="auto"/>
                      <w:szCs w:val="21"/>
                      <w:highlight w:val="none"/>
                      <w:u w:val="wave" w:color="auto"/>
                      <w:vertAlign w:val="baseline"/>
                      <w:lang w:val="en-US" w:eastAsia="zh-CN"/>
                    </w:rPr>
                    <w:t>主要为售后类</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位于2号厂房，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default" w:ascii="Times New Roman" w:hAnsi="Times New Roman" w:eastAsia="宋体" w:cs="Times New Roman"/>
                      <w:color w:val="auto"/>
                      <w:szCs w:val="21"/>
                      <w:u w:val="wave" w:color="auto"/>
                    </w:rPr>
                    <w:t>2800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eastAsia" w:ascii="Times New Roman" w:hAnsi="Times New Roman" w:eastAsia="宋体" w:cs="Times New Roman"/>
                      <w:color w:val="auto"/>
                      <w:szCs w:val="21"/>
                      <w:highlight w:val="none"/>
                      <w:u w:val="wave" w:color="auto"/>
                      <w:vertAlign w:val="baseline"/>
                      <w:lang w:eastAsia="zh-CN"/>
                    </w:rPr>
                    <w:t>，</w:t>
                  </w:r>
                  <w:r>
                    <w:rPr>
                      <w:rFonts w:hint="eastAsia" w:ascii="Times New Roman" w:hAnsi="Times New Roman" w:eastAsia="宋体" w:cs="Times New Roman"/>
                      <w:color w:val="auto"/>
                      <w:szCs w:val="21"/>
                      <w:highlight w:val="none"/>
                      <w:u w:val="wave" w:color="auto"/>
                      <w:vertAlign w:val="baseline"/>
                      <w:lang w:val="en-US" w:eastAsia="zh-CN"/>
                    </w:rPr>
                    <w:t>主要为售后类</w:t>
                  </w:r>
                </w:p>
              </w:tc>
              <w:tc>
                <w:tcPr>
                  <w:tcW w:w="1272" w:type="dxa"/>
                  <w:noWrap w:val="0"/>
                  <w:vAlign w:val="center"/>
                </w:tcPr>
                <w:p>
                  <w:pPr>
                    <w:ind w:left="-105" w:leftChars="-50" w:right="-105" w:rightChars="-50"/>
                    <w:jc w:val="center"/>
                    <w:rPr>
                      <w:rFonts w:hint="default" w:ascii="Times New Roman" w:hAnsi="Times New Roman" w:cs="Times New Roman" w:eastAsiaTheme="minorEastAsia"/>
                      <w:color w:val="auto"/>
                      <w:kern w:val="2"/>
                      <w:sz w:val="21"/>
                      <w:szCs w:val="22"/>
                      <w:u w:val="wave" w:color="auto"/>
                      <w:lang w:val="en-US" w:eastAsia="zh-CN" w:bidi="ar-SA"/>
                    </w:rPr>
                  </w:pPr>
                  <w:r>
                    <w:rPr>
                      <w:rFonts w:hint="default" w:ascii="Times New Roman" w:hAnsi="Times New Roman" w:cs="Times New Roman"/>
                      <w:color w:val="auto"/>
                      <w:u w:val="wave" w:color="auto"/>
                      <w:lang w:val="en-US" w:eastAsia="zh-CN"/>
                    </w:rPr>
                    <w:t>不变</w:t>
                  </w:r>
                </w:p>
              </w:tc>
              <w:tc>
                <w:tcPr>
                  <w:tcW w:w="1076" w:type="dxa"/>
                  <w:noWrap w:val="0"/>
                  <w:vAlign w:val="center"/>
                </w:tcPr>
                <w:p>
                  <w:pPr>
                    <w:ind w:left="-105" w:leftChars="-50" w:right="-105" w:rightChars="-50"/>
                    <w:jc w:val="center"/>
                    <w:rPr>
                      <w:rFonts w:hint="eastAsia" w:ascii="Times New Roman" w:hAnsi="Times New Roman" w:cs="Times New Roman" w:eastAsiaTheme="minorEastAsia"/>
                      <w:color w:val="auto"/>
                      <w:kern w:val="2"/>
                      <w:sz w:val="21"/>
                      <w:szCs w:val="22"/>
                      <w:u w:val="wave" w:color="auto"/>
                      <w:lang w:val="en-US" w:eastAsia="zh-CN" w:bidi="ar-SA"/>
                    </w:rPr>
                  </w:pPr>
                  <w:r>
                    <w:rPr>
                      <w:rFonts w:hint="eastAsia" w:ascii="Times New Roman" w:hAnsi="Times New Roman" w:cs="Times New Roman"/>
                      <w:color w:val="auto"/>
                      <w:u w:val="wave" w:color="auto"/>
                      <w:lang w:val="en-US" w:eastAsia="zh-CN"/>
                    </w:rPr>
                    <w:t>已建成</w:t>
                  </w:r>
                </w:p>
              </w:tc>
            </w:tr>
            <w:tr>
              <w:trPr>
                <w:trHeight w:val="660" w:hRule="atLeast"/>
                <w:jc w:val="center"/>
              </w:trPr>
              <w:tc>
                <w:tcPr>
                  <w:tcW w:w="647" w:type="dxa"/>
                  <w:vMerge w:val="restart"/>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储运工程</w:t>
                  </w:r>
                </w:p>
              </w:tc>
              <w:tc>
                <w:tcPr>
                  <w:tcW w:w="959" w:type="dxa"/>
                  <w:noWrap w:val="0"/>
                  <w:vAlign w:val="center"/>
                </w:tcPr>
                <w:p>
                  <w:pPr>
                    <w:adjustRightInd w:val="0"/>
                    <w:snapToGrid w:val="0"/>
                    <w:jc w:val="center"/>
                    <w:rPr>
                      <w:rFonts w:hint="default" w:ascii="Times New Roman" w:hAnsi="Times New Roman" w:cs="Times New Roman"/>
                      <w:bCs/>
                      <w:color w:val="auto"/>
                      <w:szCs w:val="21"/>
                      <w:u w:val="wave" w:color="auto"/>
                    </w:rPr>
                  </w:pPr>
                  <w:r>
                    <w:rPr>
                      <w:rFonts w:hint="default" w:ascii="Times New Roman" w:hAnsi="Times New Roman" w:eastAsia="宋体" w:cs="Times New Roman"/>
                      <w:color w:val="auto"/>
                      <w:szCs w:val="21"/>
                      <w:u w:val="wave" w:color="auto"/>
                    </w:rPr>
                    <w:t>稻谷仓储厂房</w:t>
                  </w:r>
                </w:p>
              </w:tc>
              <w:tc>
                <w:tcPr>
                  <w:tcW w:w="2211" w:type="dxa"/>
                  <w:noWrap w:val="0"/>
                  <w:vAlign w:val="center"/>
                </w:tcPr>
                <w:p>
                  <w:pPr>
                    <w:adjustRightInd w:val="0"/>
                    <w:snapToGrid w:val="0"/>
                    <w:jc w:val="center"/>
                    <w:rPr>
                      <w:rFonts w:hint="default" w:ascii="Times New Roman" w:hAnsi="Times New Roman" w:cs="Times New Roman"/>
                      <w:color w:val="auto"/>
                      <w:sz w:val="21"/>
                      <w:szCs w:val="21"/>
                      <w:u w:val="wave" w:color="auto"/>
                    </w:rPr>
                  </w:pPr>
                  <w:r>
                    <w:rPr>
                      <w:rFonts w:hint="eastAsia" w:ascii="Times New Roman" w:hAnsi="Times New Roman" w:eastAsia="宋体" w:cs="Times New Roman"/>
                      <w:color w:val="auto"/>
                      <w:szCs w:val="21"/>
                      <w:highlight w:val="none"/>
                      <w:u w:val="wave" w:color="auto"/>
                      <w:lang w:val="en-US" w:eastAsia="zh-CN"/>
                    </w:rPr>
                    <w:t>位于1号厂房，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eastAsia="宋体" w:cs="Times New Roman"/>
                      <w:color w:val="auto"/>
                      <w:szCs w:val="21"/>
                      <w:u w:val="wave" w:color="auto"/>
                      <w:lang w:val="en-US" w:eastAsia="zh-CN"/>
                    </w:rPr>
                    <w:t>1</w:t>
                  </w:r>
                  <w:r>
                    <w:rPr>
                      <w:rFonts w:hint="default" w:ascii="Times New Roman" w:hAnsi="Times New Roman" w:eastAsia="宋体" w:cs="Times New Roman"/>
                      <w:color w:val="auto"/>
                      <w:szCs w:val="21"/>
                      <w:u w:val="wave" w:color="auto"/>
                      <w:lang w:val="en-US" w:eastAsia="zh-CN"/>
                    </w:rPr>
                    <w:t>000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，用于储存稻谷</w:t>
                  </w:r>
                </w:p>
              </w:tc>
              <w:tc>
                <w:tcPr>
                  <w:tcW w:w="2875" w:type="dxa"/>
                  <w:noWrap w:val="0"/>
                  <w:vAlign w:val="center"/>
                </w:tcPr>
                <w:p>
                  <w:pPr>
                    <w:adjustRightInd w:val="0"/>
                    <w:snapToGrid w:val="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位于1号厂房，</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eastAsia="宋体" w:cs="Times New Roman"/>
                      <w:color w:val="auto"/>
                      <w:szCs w:val="21"/>
                      <w:u w:val="wave" w:color="auto"/>
                      <w:lang w:val="en-US" w:eastAsia="zh-CN"/>
                    </w:rPr>
                    <w:t>1</w:t>
                  </w:r>
                  <w:r>
                    <w:rPr>
                      <w:rFonts w:hint="default" w:ascii="Times New Roman" w:hAnsi="Times New Roman" w:eastAsia="宋体" w:cs="Times New Roman"/>
                      <w:color w:val="auto"/>
                      <w:szCs w:val="21"/>
                      <w:u w:val="wave" w:color="auto"/>
                      <w:lang w:val="en-US" w:eastAsia="zh-CN"/>
                    </w:rPr>
                    <w:t>000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，用于储存稻谷</w:t>
                  </w:r>
                </w:p>
              </w:tc>
              <w:tc>
                <w:tcPr>
                  <w:tcW w:w="1272" w:type="dxa"/>
                  <w:noWrap w:val="0"/>
                  <w:vAlign w:val="center"/>
                </w:tcPr>
                <w:p>
                  <w:pPr>
                    <w:ind w:left="-105" w:leftChars="-50" w:right="-105" w:rightChars="-50"/>
                    <w:jc w:val="center"/>
                    <w:rPr>
                      <w:rFonts w:hint="default" w:ascii="Times New Roman" w:hAnsi="Times New Roman" w:cs="Times New Roman" w:eastAsiaTheme="minorEastAsia"/>
                      <w:color w:val="auto"/>
                      <w:u w:val="wave" w:color="auto"/>
                      <w:lang w:val="en-US" w:eastAsia="zh-CN"/>
                    </w:rPr>
                  </w:pPr>
                  <w:r>
                    <w:rPr>
                      <w:rFonts w:hint="default" w:ascii="Times New Roman" w:hAnsi="Times New Roman" w:cs="Times New Roman"/>
                      <w:color w:val="auto"/>
                      <w:u w:val="wave" w:color="auto"/>
                      <w:lang w:val="en-US" w:eastAsia="zh-CN"/>
                    </w:rPr>
                    <w:t>不变</w:t>
                  </w:r>
                </w:p>
              </w:tc>
              <w:tc>
                <w:tcPr>
                  <w:tcW w:w="1076" w:type="dxa"/>
                  <w:noWrap w:val="0"/>
                  <w:vAlign w:val="center"/>
                </w:tcPr>
                <w:p>
                  <w:pPr>
                    <w:ind w:left="-105" w:leftChars="-50" w:right="-105" w:rightChars="-50"/>
                    <w:jc w:val="center"/>
                    <w:rPr>
                      <w:rFonts w:hint="default" w:ascii="Times New Roman" w:hAnsi="Times New Roman" w:cs="Times New Roman"/>
                      <w:color w:val="auto"/>
                      <w:u w:val="wave" w:color="auto"/>
                    </w:rPr>
                  </w:pPr>
                  <w:r>
                    <w:rPr>
                      <w:rFonts w:hint="eastAsia" w:ascii="Times New Roman" w:hAnsi="Times New Roman" w:cs="Times New Roman"/>
                      <w:color w:val="auto"/>
                      <w:u w:val="wave" w:color="auto"/>
                      <w:lang w:val="en-US" w:eastAsia="zh-CN"/>
                    </w:rPr>
                    <w:t>已建成</w:t>
                  </w:r>
                </w:p>
              </w:tc>
            </w:tr>
            <w:tr>
              <w:trPr>
                <w:trHeight w:val="66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adjustRightInd w:val="0"/>
                    <w:snapToGrid w:val="0"/>
                    <w:jc w:val="center"/>
                    <w:rPr>
                      <w:rFonts w:hint="default" w:ascii="Times New Roman" w:hAnsi="Times New Roman" w:eastAsia="宋体" w:cs="Times New Roman"/>
                      <w:color w:val="auto"/>
                      <w:szCs w:val="21"/>
                      <w:u w:val="wave" w:color="auto"/>
                    </w:rPr>
                  </w:pPr>
                  <w:r>
                    <w:rPr>
                      <w:rFonts w:hint="default" w:ascii="Times New Roman" w:hAnsi="Times New Roman" w:eastAsia="宋体" w:cs="Times New Roman"/>
                      <w:color w:val="auto"/>
                      <w:szCs w:val="21"/>
                      <w:u w:val="wave" w:color="auto"/>
                    </w:rPr>
                    <w:t>低温冷藏库</w:t>
                  </w:r>
                </w:p>
              </w:tc>
              <w:tc>
                <w:tcPr>
                  <w:tcW w:w="2211" w:type="dxa"/>
                  <w:noWrap w:val="0"/>
                  <w:vAlign w:val="center"/>
                </w:tcPr>
                <w:p>
                  <w:pPr>
                    <w:adjustRightInd w:val="0"/>
                    <w:snapToGrid w:val="0"/>
                    <w:jc w:val="center"/>
                    <w:rPr>
                      <w:rFonts w:hint="default" w:ascii="Times New Roman" w:hAnsi="Times New Roman" w:eastAsia="宋体" w:cs="Times New Roman"/>
                      <w:color w:val="auto"/>
                      <w:szCs w:val="21"/>
                      <w:highlight w:val="none"/>
                      <w:u w:val="wave" w:color="auto"/>
                      <w:lang w:val="en-US" w:eastAsia="zh-CN"/>
                    </w:rPr>
                  </w:pP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eastAsia="宋体" w:cs="Times New Roman"/>
                      <w:color w:val="auto"/>
                      <w:szCs w:val="21"/>
                      <w:u w:val="wave" w:color="auto"/>
                      <w:lang w:val="en-US" w:eastAsia="zh-CN"/>
                    </w:rPr>
                    <w:t>5</w:t>
                  </w:r>
                  <w:r>
                    <w:rPr>
                      <w:rFonts w:hint="default" w:ascii="Times New Roman" w:hAnsi="Times New Roman" w:eastAsia="宋体" w:cs="Times New Roman"/>
                      <w:color w:val="auto"/>
                      <w:szCs w:val="21"/>
                      <w:u w:val="wave" w:color="auto"/>
                    </w:rPr>
                    <w:t>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，用于储存产品</w:t>
                  </w:r>
                </w:p>
              </w:tc>
              <w:tc>
                <w:tcPr>
                  <w:tcW w:w="2875" w:type="dxa"/>
                  <w:noWrap w:val="0"/>
                  <w:vAlign w:val="center"/>
                </w:tcPr>
                <w:p>
                  <w:pPr>
                    <w:adjustRightInd w:val="0"/>
                    <w:snapToGrid w:val="0"/>
                    <w:jc w:val="center"/>
                    <w:rPr>
                      <w:rFonts w:hint="default" w:ascii="Times New Roman" w:hAnsi="Times New Roman" w:eastAsia="宋体" w:cs="Times New Roman"/>
                      <w:color w:val="auto"/>
                      <w:szCs w:val="21"/>
                      <w:highlight w:val="none"/>
                      <w:u w:val="wave" w:color="auto"/>
                      <w:lang w:val="en-US" w:eastAsia="zh-CN"/>
                    </w:rPr>
                  </w:pP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eastAsia="宋体" w:cs="Times New Roman"/>
                      <w:color w:val="auto"/>
                      <w:szCs w:val="21"/>
                      <w:u w:val="wave" w:color="auto"/>
                      <w:lang w:val="en-US" w:eastAsia="zh-CN"/>
                    </w:rPr>
                    <w:t>5</w:t>
                  </w:r>
                  <w:r>
                    <w:rPr>
                      <w:rFonts w:hint="default" w:ascii="Times New Roman" w:hAnsi="Times New Roman" w:eastAsia="宋体" w:cs="Times New Roman"/>
                      <w:color w:val="auto"/>
                      <w:szCs w:val="21"/>
                      <w:u w:val="wave" w:color="auto"/>
                    </w:rPr>
                    <w:t>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highlight w:val="none"/>
                      <w:u w:val="wave" w:color="auto"/>
                      <w:vertAlign w:val="baseline"/>
                      <w:lang w:eastAsia="zh-CN"/>
                    </w:rPr>
                    <w:t>，用于储存产品</w:t>
                  </w:r>
                </w:p>
              </w:tc>
              <w:tc>
                <w:tcPr>
                  <w:tcW w:w="1272" w:type="dxa"/>
                  <w:noWrap w:val="0"/>
                  <w:vAlign w:val="center"/>
                </w:tcPr>
                <w:p>
                  <w:pPr>
                    <w:ind w:left="-105" w:leftChars="-50" w:right="-105" w:rightChars="-50"/>
                    <w:jc w:val="center"/>
                    <w:rPr>
                      <w:rFonts w:hint="default" w:ascii="Times New Roman" w:hAnsi="Times New Roman" w:cs="Times New Roman"/>
                      <w:color w:val="auto"/>
                      <w:u w:val="wave" w:color="auto"/>
                      <w:lang w:val="en-US" w:eastAsia="zh-CN"/>
                    </w:rPr>
                  </w:pPr>
                  <w:r>
                    <w:rPr>
                      <w:rFonts w:hint="default" w:ascii="Times New Roman" w:hAnsi="Times New Roman" w:cs="Times New Roman"/>
                      <w:color w:val="auto"/>
                      <w:u w:val="wave" w:color="auto"/>
                      <w:lang w:val="en-US" w:eastAsia="zh-CN"/>
                    </w:rPr>
                    <w:t>不变</w:t>
                  </w:r>
                </w:p>
              </w:tc>
              <w:tc>
                <w:tcPr>
                  <w:tcW w:w="1076" w:type="dxa"/>
                  <w:noWrap w:val="0"/>
                  <w:vAlign w:val="center"/>
                </w:tcPr>
                <w:p>
                  <w:pPr>
                    <w:jc w:val="center"/>
                    <w:rPr>
                      <w:rFonts w:hint="eastAsia" w:ascii="Times New Roman" w:hAnsi="Times New Roman" w:cs="Times New Roman" w:eastAsiaTheme="minorEastAsia"/>
                      <w:color w:val="auto"/>
                      <w:kern w:val="2"/>
                      <w:sz w:val="21"/>
                      <w:szCs w:val="21"/>
                      <w:u w:val="wave" w:color="auto"/>
                      <w:lang w:val="en-US" w:eastAsia="zh-CN" w:bidi="ar-SA"/>
                    </w:rPr>
                  </w:pPr>
                  <w:r>
                    <w:rPr>
                      <w:rFonts w:hint="eastAsia" w:ascii="Times New Roman" w:hAnsi="Times New Roman" w:cs="Times New Roman"/>
                      <w:color w:val="auto"/>
                      <w:u w:val="wave" w:color="auto"/>
                      <w:lang w:val="en-US" w:eastAsia="zh-CN"/>
                    </w:rPr>
                    <w:t>已建成</w:t>
                  </w:r>
                </w:p>
              </w:tc>
            </w:tr>
            <w:tr>
              <w:trPr>
                <w:trHeight w:val="66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jc w:val="center"/>
                    <w:rPr>
                      <w:rFonts w:hint="eastAsia" w:ascii="Times New Roman" w:hAnsi="Times New Roman" w:cs="Times New Roman" w:eastAsiaTheme="minorEastAsia"/>
                      <w:bCs/>
                      <w:color w:val="auto"/>
                      <w:szCs w:val="21"/>
                      <w:highlight w:val="none"/>
                      <w:u w:val="wave" w:color="auto"/>
                      <w:lang w:val="en-US" w:eastAsia="zh-CN"/>
                    </w:rPr>
                  </w:pPr>
                  <w:r>
                    <w:rPr>
                      <w:rFonts w:hint="eastAsia" w:ascii="Times New Roman" w:hAnsi="Times New Roman" w:cs="Times New Roman"/>
                      <w:bCs/>
                      <w:color w:val="auto"/>
                      <w:szCs w:val="21"/>
                      <w:highlight w:val="none"/>
                      <w:u w:val="wave" w:color="auto"/>
                      <w:lang w:val="en-US" w:eastAsia="zh-CN"/>
                    </w:rPr>
                    <w:t>锅炉房</w:t>
                  </w:r>
                </w:p>
              </w:tc>
              <w:tc>
                <w:tcPr>
                  <w:tcW w:w="2211" w:type="dxa"/>
                  <w:noWrap w:val="0"/>
                  <w:vAlign w:val="center"/>
                </w:tcPr>
                <w:p>
                  <w:pPr>
                    <w:pStyle w:val="15"/>
                    <w:spacing w:after="0"/>
                    <w:ind w:left="0" w:leftChars="0" w:firstLine="0" w:firstLineChars="0"/>
                    <w:jc w:val="center"/>
                    <w:rPr>
                      <w:rFonts w:hint="default" w:ascii="Times New Roman" w:hAnsi="Times New Roman" w:eastAsia="宋体" w:cs="Times New Roman"/>
                      <w:color w:val="auto"/>
                      <w:sz w:val="21"/>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位于1号厂房</w:t>
                  </w:r>
                  <w:r>
                    <w:rPr>
                      <w:rFonts w:hint="eastAsia" w:ascii="Times New Roman" w:hAnsi="Times New Roman" w:cs="Times New Roman"/>
                      <w:color w:val="auto"/>
                      <w:szCs w:val="21"/>
                      <w:highlight w:val="none"/>
                      <w:u w:val="wave" w:color="auto"/>
                      <w:lang w:val="en-US" w:eastAsia="zh-CN"/>
                    </w:rPr>
                    <w:t>，</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cs="Times New Roman"/>
                      <w:color w:val="auto"/>
                      <w:szCs w:val="21"/>
                      <w:u w:val="wave" w:color="auto"/>
                      <w:lang w:val="en-US" w:eastAsia="zh-CN"/>
                    </w:rPr>
                    <w:t>100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u w:val="wave" w:color="auto"/>
                      <w:vertAlign w:val="baseline"/>
                    </w:rPr>
                    <w:t xml:space="preserve"> </w:t>
                  </w:r>
                  <w:r>
                    <w:rPr>
                      <w:rFonts w:hint="eastAsia" w:ascii="Times New Roman" w:hAnsi="Times New Roman" w:cs="Times New Roman"/>
                      <w:color w:val="auto"/>
                      <w:szCs w:val="21"/>
                      <w:u w:val="wave" w:color="auto"/>
                      <w:vertAlign w:val="baseline"/>
                      <w:lang w:eastAsia="zh-CN"/>
                    </w:rPr>
                    <w:t>，</w:t>
                  </w:r>
                  <w:r>
                    <w:rPr>
                      <w:rFonts w:hint="eastAsia" w:ascii="Times New Roman" w:hAnsi="Times New Roman" w:cs="Times New Roman"/>
                      <w:color w:val="auto"/>
                      <w:sz w:val="21"/>
                      <w:szCs w:val="21"/>
                      <w:highlight w:val="none"/>
                      <w:u w:val="wave" w:color="auto"/>
                      <w:lang w:val="en-US" w:eastAsia="zh-CN"/>
                    </w:rPr>
                    <w:t>设置一台1t</w:t>
                  </w:r>
                  <w:r>
                    <w:rPr>
                      <w:rFonts w:hint="default" w:ascii="Times New Roman" w:hAnsi="Times New Roman" w:cs="Times New Roman"/>
                      <w:color w:val="auto"/>
                      <w:sz w:val="21"/>
                      <w:szCs w:val="21"/>
                      <w:highlight w:val="none"/>
                      <w:u w:val="wave" w:color="auto"/>
                      <w:lang w:val="en-US" w:eastAsia="zh-CN"/>
                    </w:rPr>
                    <w:t>/</w:t>
                  </w:r>
                  <w:r>
                    <w:rPr>
                      <w:rFonts w:hint="eastAsia" w:ascii="Times New Roman" w:hAnsi="Times New Roman" w:cs="Times New Roman"/>
                      <w:color w:val="auto"/>
                      <w:sz w:val="21"/>
                      <w:szCs w:val="21"/>
                      <w:highlight w:val="none"/>
                      <w:u w:val="wave" w:color="auto"/>
                      <w:lang w:val="en-US" w:eastAsia="zh-CN"/>
                    </w:rPr>
                    <w:t>h成型生物质燃料锅炉</w:t>
                  </w:r>
                </w:p>
              </w:tc>
              <w:tc>
                <w:tcPr>
                  <w:tcW w:w="2875" w:type="dxa"/>
                  <w:noWrap w:val="0"/>
                  <w:vAlign w:val="center"/>
                </w:tcPr>
                <w:p>
                  <w:pPr>
                    <w:pStyle w:val="15"/>
                    <w:spacing w:after="0"/>
                    <w:ind w:left="0" w:leftChars="0" w:firstLine="0" w:firstLineChars="0"/>
                    <w:jc w:val="center"/>
                    <w:rPr>
                      <w:rFonts w:hint="eastAsia" w:ascii="Times New Roman" w:hAnsi="Times New Roman" w:eastAsia="宋体" w:cs="Times New Roman"/>
                      <w:color w:val="auto"/>
                      <w:szCs w:val="21"/>
                      <w:highlight w:val="none"/>
                      <w:u w:val="wave" w:color="auto"/>
                      <w:lang w:val="en-US" w:eastAsia="zh-CN"/>
                    </w:rPr>
                  </w:pPr>
                  <w:r>
                    <w:rPr>
                      <w:rFonts w:hint="eastAsia" w:ascii="Times New Roman" w:hAnsi="Times New Roman" w:eastAsia="宋体" w:cs="Times New Roman"/>
                      <w:color w:val="auto"/>
                      <w:szCs w:val="21"/>
                      <w:highlight w:val="none"/>
                      <w:u w:val="wave" w:color="auto"/>
                      <w:lang w:val="en-US" w:eastAsia="zh-CN"/>
                    </w:rPr>
                    <w:t>位于1号厂房</w:t>
                  </w:r>
                  <w:r>
                    <w:rPr>
                      <w:rFonts w:hint="eastAsia" w:ascii="Times New Roman" w:hAnsi="Times New Roman" w:cs="Times New Roman"/>
                      <w:color w:val="auto"/>
                      <w:szCs w:val="21"/>
                      <w:highlight w:val="none"/>
                      <w:u w:val="wave" w:color="auto"/>
                      <w:lang w:val="en-US" w:eastAsia="zh-CN"/>
                    </w:rPr>
                    <w:t>，</w:t>
                  </w:r>
                  <w:r>
                    <w:rPr>
                      <w:rFonts w:hint="default" w:ascii="Times New Roman" w:hAnsi="Times New Roman" w:eastAsia="宋体" w:cs="Times New Roman"/>
                      <w:color w:val="auto"/>
                      <w:szCs w:val="21"/>
                      <w:highlight w:val="none"/>
                      <w:u w:val="wave" w:color="auto"/>
                      <w:lang w:val="en-US" w:eastAsia="zh-CN"/>
                    </w:rPr>
                    <w:t>建筑</w:t>
                  </w:r>
                  <w:r>
                    <w:rPr>
                      <w:rFonts w:hint="default" w:ascii="Times New Roman" w:hAnsi="Times New Roman" w:eastAsia="宋体" w:cs="Times New Roman"/>
                      <w:color w:val="auto"/>
                      <w:szCs w:val="21"/>
                      <w:highlight w:val="none"/>
                      <w:u w:val="wave" w:color="auto"/>
                    </w:rPr>
                    <w:t>面积</w:t>
                  </w:r>
                  <w:r>
                    <w:rPr>
                      <w:rFonts w:hint="eastAsia" w:ascii="Times New Roman" w:hAnsi="Times New Roman" w:cs="Times New Roman"/>
                      <w:color w:val="auto"/>
                      <w:szCs w:val="21"/>
                      <w:u w:val="wave" w:color="auto"/>
                      <w:lang w:val="en-US" w:eastAsia="zh-CN"/>
                    </w:rPr>
                    <w:t>100</w:t>
                  </w:r>
                  <w:r>
                    <w:rPr>
                      <w:rFonts w:hint="default" w:ascii="Times New Roman" w:hAnsi="Times New Roman" w:eastAsia="宋体" w:cs="Times New Roman"/>
                      <w:color w:val="auto"/>
                      <w:szCs w:val="21"/>
                      <w:highlight w:val="none"/>
                      <w:u w:val="wave" w:color="auto"/>
                    </w:rPr>
                    <w:t>m</w:t>
                  </w:r>
                  <w:r>
                    <w:rPr>
                      <w:rFonts w:hint="default" w:ascii="Times New Roman" w:hAnsi="Times New Roman" w:eastAsia="宋体" w:cs="Times New Roman"/>
                      <w:color w:val="auto"/>
                      <w:szCs w:val="21"/>
                      <w:highlight w:val="none"/>
                      <w:u w:val="wave" w:color="auto"/>
                      <w:vertAlign w:val="superscript"/>
                    </w:rPr>
                    <w:t>2</w:t>
                  </w:r>
                  <w:r>
                    <w:rPr>
                      <w:rFonts w:hint="default" w:ascii="Times New Roman" w:hAnsi="Times New Roman" w:eastAsia="宋体" w:cs="Times New Roman"/>
                      <w:color w:val="auto"/>
                      <w:szCs w:val="21"/>
                      <w:u w:val="wave" w:color="auto"/>
                      <w:vertAlign w:val="baseline"/>
                    </w:rPr>
                    <w:t xml:space="preserve"> </w:t>
                  </w:r>
                  <w:r>
                    <w:rPr>
                      <w:rFonts w:hint="eastAsia" w:ascii="Times New Roman" w:hAnsi="Times New Roman" w:cs="Times New Roman"/>
                      <w:color w:val="auto"/>
                      <w:szCs w:val="21"/>
                      <w:u w:val="wave" w:color="auto"/>
                      <w:vertAlign w:val="baseline"/>
                      <w:lang w:eastAsia="zh-CN"/>
                    </w:rPr>
                    <w:t>，</w:t>
                  </w:r>
                  <w:r>
                    <w:rPr>
                      <w:rFonts w:hint="eastAsia" w:ascii="Times New Roman" w:hAnsi="Times New Roman" w:cs="Times New Roman"/>
                      <w:color w:val="auto"/>
                      <w:sz w:val="21"/>
                      <w:szCs w:val="21"/>
                      <w:highlight w:val="none"/>
                      <w:u w:val="wave" w:color="auto"/>
                      <w:lang w:val="en-US" w:eastAsia="zh-CN"/>
                    </w:rPr>
                    <w:t>设置一台4t</w:t>
                  </w:r>
                  <w:r>
                    <w:rPr>
                      <w:rFonts w:hint="default" w:ascii="Times New Roman" w:hAnsi="Times New Roman" w:cs="Times New Roman"/>
                      <w:color w:val="auto"/>
                      <w:sz w:val="21"/>
                      <w:szCs w:val="21"/>
                      <w:highlight w:val="none"/>
                      <w:u w:val="wave" w:color="auto"/>
                      <w:lang w:val="en-US" w:eastAsia="zh-CN"/>
                    </w:rPr>
                    <w:t>/</w:t>
                  </w:r>
                  <w:r>
                    <w:rPr>
                      <w:rFonts w:hint="eastAsia" w:ascii="Times New Roman" w:hAnsi="Times New Roman" w:cs="Times New Roman"/>
                      <w:color w:val="auto"/>
                      <w:sz w:val="21"/>
                      <w:szCs w:val="21"/>
                      <w:highlight w:val="none"/>
                      <w:u w:val="wave" w:color="auto"/>
                      <w:lang w:val="en-US" w:eastAsia="zh-CN"/>
                    </w:rPr>
                    <w:t>h成型生物质燃料锅炉</w:t>
                  </w:r>
                </w:p>
              </w:tc>
              <w:tc>
                <w:tcPr>
                  <w:tcW w:w="1272" w:type="dxa"/>
                  <w:noWrap w:val="0"/>
                  <w:vAlign w:val="center"/>
                </w:tcPr>
                <w:p>
                  <w:pPr>
                    <w:ind w:left="-105" w:leftChars="-50" w:right="-105" w:rightChars="-50"/>
                    <w:jc w:val="center"/>
                    <w:rPr>
                      <w:rFonts w:hint="default" w:ascii="Times New Roman" w:hAnsi="Times New Roman" w:cs="Times New Roman"/>
                      <w:color w:val="auto"/>
                      <w:sz w:val="21"/>
                      <w:szCs w:val="21"/>
                      <w:highlight w:val="none"/>
                      <w:u w:val="wave" w:color="auto"/>
                      <w:lang w:val="en-US"/>
                    </w:rPr>
                  </w:pPr>
                  <w:r>
                    <w:rPr>
                      <w:rFonts w:hint="eastAsia" w:ascii="Times New Roman" w:hAnsi="Times New Roman" w:cs="Times New Roman"/>
                      <w:color w:val="auto"/>
                      <w:highlight w:val="none"/>
                      <w:u w:val="wave" w:color="auto"/>
                      <w:lang w:val="en-US" w:eastAsia="zh-CN"/>
                    </w:rPr>
                    <w:t>蒸汽发生器吨位由1t/h变更为4t/h</w:t>
                  </w:r>
                </w:p>
              </w:tc>
              <w:tc>
                <w:tcPr>
                  <w:tcW w:w="1076" w:type="dxa"/>
                  <w:noWrap w:val="0"/>
                  <w:vAlign w:val="center"/>
                </w:tcPr>
                <w:p>
                  <w:pPr>
                    <w:ind w:left="-105" w:leftChars="-50" w:right="-105" w:rightChars="-50"/>
                    <w:jc w:val="center"/>
                    <w:rPr>
                      <w:rFonts w:hint="default" w:ascii="Times New Roman" w:hAnsi="Times New Roman" w:cs="Times New Roman"/>
                      <w:color w:val="auto"/>
                      <w:highlight w:val="none"/>
                      <w:u w:val="wave" w:color="auto"/>
                      <w:lang w:val="en-US" w:eastAsia="zh-CN"/>
                    </w:rPr>
                  </w:pPr>
                  <w:r>
                    <w:rPr>
                      <w:rFonts w:hint="eastAsia" w:ascii="Times New Roman" w:hAnsi="Times New Roman" w:cs="Times New Roman"/>
                      <w:color w:val="auto"/>
                      <w:u w:val="wave" w:color="auto"/>
                      <w:lang w:val="en-US" w:eastAsia="zh-CN"/>
                    </w:rPr>
                    <w:t>已建成</w:t>
                  </w:r>
                </w:p>
              </w:tc>
            </w:tr>
            <w:tr>
              <w:trPr>
                <w:trHeight w:val="340" w:hRule="atLeast"/>
                <w:jc w:val="center"/>
              </w:trPr>
              <w:tc>
                <w:tcPr>
                  <w:tcW w:w="647" w:type="dxa"/>
                  <w:vMerge w:val="restart"/>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公用工程</w:t>
                  </w:r>
                </w:p>
              </w:tc>
              <w:tc>
                <w:tcPr>
                  <w:tcW w:w="959" w:type="dxa"/>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供水</w:t>
                  </w:r>
                </w:p>
              </w:tc>
              <w:tc>
                <w:tcPr>
                  <w:tcW w:w="2211" w:type="dxa"/>
                  <w:noWrap w:val="0"/>
                  <w:vAlign w:val="center"/>
                </w:tcPr>
                <w:p>
                  <w:pPr>
                    <w:jc w:val="center"/>
                    <w:rPr>
                      <w:rFonts w:hint="default" w:ascii="Times New Roman" w:hAnsi="Times New Roman" w:cs="Times New Roman" w:eastAsiaTheme="minorEastAsia"/>
                      <w:color w:val="auto"/>
                      <w:szCs w:val="21"/>
                      <w:u w:val="wave" w:color="auto"/>
                      <w:lang w:val="en-US" w:eastAsia="zh-CN"/>
                    </w:rPr>
                  </w:pPr>
                  <w:r>
                    <w:rPr>
                      <w:rFonts w:hint="eastAsia" w:ascii="Times New Roman" w:hAnsi="Times New Roman" w:cs="Times New Roman"/>
                      <w:color w:val="auto"/>
                      <w:szCs w:val="21"/>
                      <w:u w:val="wave" w:color="auto"/>
                      <w:lang w:val="en-US" w:eastAsia="zh-CN"/>
                    </w:rPr>
                    <w:t>园区供水管网</w:t>
                  </w:r>
                </w:p>
              </w:tc>
              <w:tc>
                <w:tcPr>
                  <w:tcW w:w="2875" w:type="dxa"/>
                  <w:noWrap w:val="0"/>
                  <w:vAlign w:val="center"/>
                </w:tcPr>
                <w:p>
                  <w:pPr>
                    <w:jc w:val="center"/>
                    <w:rPr>
                      <w:rFonts w:hint="eastAsia" w:ascii="Times New Roman" w:hAnsi="Times New Roman" w:cs="Times New Roman"/>
                      <w:color w:val="auto"/>
                      <w:szCs w:val="21"/>
                      <w:u w:val="wave" w:color="auto"/>
                      <w:lang w:val="en-US" w:eastAsia="zh-CN"/>
                    </w:rPr>
                  </w:pPr>
                  <w:r>
                    <w:rPr>
                      <w:rFonts w:hint="eastAsia" w:ascii="Times New Roman" w:hAnsi="Times New Roman" w:cs="Times New Roman"/>
                      <w:color w:val="auto"/>
                      <w:szCs w:val="21"/>
                      <w:u w:val="wave" w:color="auto"/>
                      <w:lang w:val="en-US" w:eastAsia="zh-CN"/>
                    </w:rPr>
                    <w:t>园区供水管网</w:t>
                  </w:r>
                </w:p>
              </w:tc>
              <w:tc>
                <w:tcPr>
                  <w:tcW w:w="1272" w:type="dxa"/>
                  <w:noWrap w:val="0"/>
                  <w:vAlign w:val="center"/>
                </w:tcPr>
                <w:p>
                  <w:pPr>
                    <w:jc w:val="center"/>
                    <w:rPr>
                      <w:rFonts w:hint="default" w:ascii="Times New Roman" w:hAnsi="Times New Roman" w:cs="Times New Roman"/>
                      <w:color w:val="auto"/>
                      <w:szCs w:val="21"/>
                      <w:u w:val="wave" w:color="auto"/>
                    </w:rPr>
                  </w:pPr>
                  <w:r>
                    <w:rPr>
                      <w:rFonts w:hint="default" w:ascii="Times New Roman" w:hAnsi="Times New Roman" w:cs="Times New Roman"/>
                      <w:color w:val="auto"/>
                      <w:u w:val="wav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wave" w:color="auto"/>
                    </w:rPr>
                  </w:pPr>
                  <w:r>
                    <w:rPr>
                      <w:rFonts w:hint="default" w:ascii="Times New Roman" w:hAnsi="Times New Roman" w:cs="Times New Roman"/>
                      <w:color w:val="auto"/>
                      <w:szCs w:val="21"/>
                      <w:u w:val="wave" w:color="auto"/>
                    </w:rPr>
                    <w:t>依托</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供电</w:t>
                  </w:r>
                </w:p>
              </w:tc>
              <w:tc>
                <w:tcPr>
                  <w:tcW w:w="2211" w:type="dxa"/>
                  <w:noWrap w:val="0"/>
                  <w:vAlign w:val="center"/>
                </w:tcPr>
                <w:p>
                  <w:pPr>
                    <w:jc w:val="center"/>
                    <w:rPr>
                      <w:rFonts w:hint="default" w:ascii="Times New Roman" w:hAnsi="Times New Roman" w:cs="Times New Roman"/>
                      <w:color w:val="auto"/>
                      <w:szCs w:val="21"/>
                      <w:u w:val="wave" w:color="auto"/>
                    </w:rPr>
                  </w:pPr>
                  <w:r>
                    <w:rPr>
                      <w:rFonts w:hint="eastAsia" w:ascii="Times New Roman" w:hAnsi="Times New Roman" w:cs="Times New Roman"/>
                      <w:color w:val="auto"/>
                      <w:szCs w:val="21"/>
                      <w:u w:val="wave" w:color="auto"/>
                      <w:lang w:val="en-US" w:eastAsia="zh-CN"/>
                    </w:rPr>
                    <w:t>园区供电管网</w:t>
                  </w:r>
                </w:p>
              </w:tc>
              <w:tc>
                <w:tcPr>
                  <w:tcW w:w="2875" w:type="dxa"/>
                  <w:noWrap w:val="0"/>
                  <w:vAlign w:val="center"/>
                </w:tcPr>
                <w:p>
                  <w:pPr>
                    <w:jc w:val="center"/>
                    <w:rPr>
                      <w:rFonts w:hint="eastAsia" w:ascii="Times New Roman" w:hAnsi="Times New Roman" w:cs="Times New Roman"/>
                      <w:color w:val="auto"/>
                      <w:szCs w:val="21"/>
                      <w:u w:val="wave" w:color="auto"/>
                      <w:lang w:val="en-US" w:eastAsia="zh-CN"/>
                    </w:rPr>
                  </w:pPr>
                  <w:r>
                    <w:rPr>
                      <w:rFonts w:hint="eastAsia" w:ascii="Times New Roman" w:hAnsi="Times New Roman" w:cs="Times New Roman"/>
                      <w:color w:val="auto"/>
                      <w:szCs w:val="21"/>
                      <w:u w:val="wave" w:color="auto"/>
                      <w:lang w:val="en-US" w:eastAsia="zh-CN"/>
                    </w:rPr>
                    <w:t>园区供电管网</w:t>
                  </w:r>
                </w:p>
              </w:tc>
              <w:tc>
                <w:tcPr>
                  <w:tcW w:w="1272" w:type="dxa"/>
                  <w:noWrap w:val="0"/>
                  <w:vAlign w:val="center"/>
                </w:tcPr>
                <w:p>
                  <w:pPr>
                    <w:jc w:val="center"/>
                    <w:rPr>
                      <w:rFonts w:hint="default" w:ascii="Times New Roman" w:hAnsi="Times New Roman" w:cs="Times New Roman"/>
                      <w:color w:val="auto"/>
                      <w:szCs w:val="21"/>
                      <w:u w:val="wave" w:color="auto"/>
                    </w:rPr>
                  </w:pPr>
                  <w:r>
                    <w:rPr>
                      <w:rFonts w:hint="default" w:ascii="Times New Roman" w:hAnsi="Times New Roman" w:cs="Times New Roman"/>
                      <w:color w:val="auto"/>
                      <w:u w:val="wav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wave" w:color="auto"/>
                    </w:rPr>
                  </w:pPr>
                  <w:r>
                    <w:rPr>
                      <w:rFonts w:hint="default" w:ascii="Times New Roman" w:hAnsi="Times New Roman" w:cs="Times New Roman"/>
                      <w:color w:val="auto"/>
                      <w:szCs w:val="21"/>
                      <w:u w:val="wave" w:color="auto"/>
                    </w:rPr>
                    <w:t>依托</w:t>
                  </w:r>
                </w:p>
              </w:tc>
            </w:tr>
            <w:tr>
              <w:trPr>
                <w:trHeight w:val="509"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供冷</w:t>
                  </w:r>
                </w:p>
              </w:tc>
              <w:tc>
                <w:tcPr>
                  <w:tcW w:w="2211" w:type="dxa"/>
                  <w:noWrap w:val="0"/>
                  <w:vAlign w:val="center"/>
                </w:tcPr>
                <w:p>
                  <w:pPr>
                    <w:adjustRightInd w:val="0"/>
                    <w:snapToGrid w:val="0"/>
                    <w:spacing w:line="320" w:lineRule="exact"/>
                    <w:jc w:val="center"/>
                    <w:rPr>
                      <w:rFonts w:hint="default" w:ascii="Times New Roman" w:hAnsi="Times New Roman" w:cs="Times New Roman"/>
                      <w:color w:val="auto"/>
                      <w:szCs w:val="21"/>
                      <w:u w:val="wave" w:color="auto"/>
                    </w:rPr>
                  </w:pPr>
                  <w:r>
                    <w:rPr>
                      <w:rFonts w:hint="default" w:ascii="Times New Roman" w:hAnsi="Times New Roman" w:eastAsia="宋体" w:cs="Times New Roman"/>
                      <w:color w:val="auto"/>
                      <w:sz w:val="21"/>
                      <w:szCs w:val="21"/>
                      <w:u w:val="wave" w:color="auto"/>
                      <w:lang w:eastAsia="zh-CN"/>
                    </w:rPr>
                    <w:t>冷藏库制冷剂使用的是R134a型氟利昂</w:t>
                  </w:r>
                </w:p>
              </w:tc>
              <w:tc>
                <w:tcPr>
                  <w:tcW w:w="2875" w:type="dxa"/>
                  <w:noWrap w:val="0"/>
                  <w:vAlign w:val="center"/>
                </w:tcPr>
                <w:p>
                  <w:pPr>
                    <w:adjustRightInd w:val="0"/>
                    <w:snapToGrid w:val="0"/>
                    <w:spacing w:line="320" w:lineRule="exact"/>
                    <w:jc w:val="center"/>
                    <w:rPr>
                      <w:rFonts w:hint="default" w:ascii="Times New Roman" w:hAnsi="Times New Roman" w:eastAsia="宋体" w:cs="Times New Roman"/>
                      <w:color w:val="auto"/>
                      <w:sz w:val="21"/>
                      <w:szCs w:val="21"/>
                      <w:u w:val="wave" w:color="auto"/>
                      <w:lang w:eastAsia="zh-CN"/>
                    </w:rPr>
                  </w:pPr>
                  <w:r>
                    <w:rPr>
                      <w:rFonts w:hint="default" w:ascii="Times New Roman" w:hAnsi="Times New Roman" w:eastAsia="宋体" w:cs="Times New Roman"/>
                      <w:color w:val="auto"/>
                      <w:sz w:val="21"/>
                      <w:szCs w:val="21"/>
                      <w:u w:val="wave" w:color="auto"/>
                      <w:lang w:eastAsia="zh-CN"/>
                    </w:rPr>
                    <w:t>冷藏库制冷剂使用的是R134a型氟利昂</w:t>
                  </w:r>
                </w:p>
              </w:tc>
              <w:tc>
                <w:tcPr>
                  <w:tcW w:w="1272" w:type="dxa"/>
                  <w:noWrap w:val="0"/>
                  <w:vAlign w:val="center"/>
                </w:tcPr>
                <w:p>
                  <w:pPr>
                    <w:jc w:val="center"/>
                    <w:rPr>
                      <w:rFonts w:hint="default" w:ascii="Times New Roman" w:hAnsi="Times New Roman" w:cs="Times New Roman"/>
                      <w:color w:val="auto"/>
                      <w:u w:val="wave" w:color="auto"/>
                    </w:rPr>
                  </w:pPr>
                  <w:r>
                    <w:rPr>
                      <w:rFonts w:hint="default" w:ascii="Times New Roman" w:hAnsi="Times New Roman" w:cs="Times New Roman"/>
                      <w:color w:val="auto"/>
                      <w:u w:val="wav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wave" w:color="auto"/>
                    </w:rPr>
                  </w:pPr>
                  <w:r>
                    <w:rPr>
                      <w:rFonts w:hint="default" w:ascii="Times New Roman" w:hAnsi="Times New Roman" w:cs="Times New Roman"/>
                      <w:color w:val="auto"/>
                      <w:u w:val="wave" w:color="auto"/>
                      <w:lang w:val="en-US" w:eastAsia="zh-CN"/>
                    </w:rPr>
                    <w:t>正在建设</w:t>
                  </w:r>
                </w:p>
              </w:tc>
            </w:tr>
            <w:tr>
              <w:trPr>
                <w:trHeight w:val="2121" w:hRule="atLeast"/>
                <w:jc w:val="center"/>
              </w:trPr>
              <w:tc>
                <w:tcPr>
                  <w:tcW w:w="647" w:type="dxa"/>
                  <w:vMerge w:val="continue"/>
                  <w:noWrap w:val="0"/>
                  <w:vAlign w:val="center"/>
                </w:tcPr>
                <w:p>
                  <w:pPr>
                    <w:jc w:val="center"/>
                    <w:rPr>
                      <w:rFonts w:hint="default" w:ascii="Times New Roman" w:hAnsi="Times New Roman" w:cs="Times New Roman"/>
                      <w:bCs/>
                      <w:color w:val="auto"/>
                      <w:szCs w:val="21"/>
                      <w:u w:val="wave" w:color="auto"/>
                    </w:rPr>
                  </w:pPr>
                </w:p>
              </w:tc>
              <w:tc>
                <w:tcPr>
                  <w:tcW w:w="959" w:type="dxa"/>
                  <w:noWrap w:val="0"/>
                  <w:vAlign w:val="center"/>
                </w:tcPr>
                <w:p>
                  <w:pPr>
                    <w:jc w:val="center"/>
                    <w:rPr>
                      <w:rFonts w:hint="default" w:ascii="Times New Roman" w:hAnsi="Times New Roman" w:cs="Times New Roman"/>
                      <w:bCs/>
                      <w:color w:val="auto"/>
                      <w:szCs w:val="21"/>
                      <w:u w:val="wave" w:color="auto"/>
                    </w:rPr>
                  </w:pPr>
                  <w:r>
                    <w:rPr>
                      <w:rFonts w:hint="default" w:ascii="Times New Roman" w:hAnsi="Times New Roman" w:cs="Times New Roman"/>
                      <w:bCs/>
                      <w:color w:val="auto"/>
                      <w:szCs w:val="21"/>
                      <w:u w:val="wave" w:color="auto"/>
                    </w:rPr>
                    <w:t>排水</w:t>
                  </w:r>
                </w:p>
              </w:tc>
              <w:tc>
                <w:tcPr>
                  <w:tcW w:w="2211" w:type="dxa"/>
                  <w:noWrap w:val="0"/>
                  <w:vAlign w:val="center"/>
                </w:tcPr>
                <w:p>
                  <w:pPr>
                    <w:jc w:val="center"/>
                    <w:rPr>
                      <w:rFonts w:hint="default" w:ascii="Times New Roman" w:hAnsi="Times New Roman" w:cs="Times New Roman"/>
                      <w:color w:val="auto"/>
                      <w:u w:val="wave" w:color="auto"/>
                    </w:rPr>
                  </w:pPr>
                  <w:r>
                    <w:rPr>
                      <w:rFonts w:hint="default" w:ascii="Times New Roman" w:hAnsi="Times New Roman" w:eastAsia="宋体" w:cs="Times New Roman"/>
                      <w:color w:val="auto"/>
                      <w:szCs w:val="21"/>
                      <w:u w:val="wave" w:color="auto"/>
                    </w:rPr>
                    <w:t>本项目厂内排水采用雨水、污水分流制。雨水排入市政雨水管网；</w:t>
                  </w:r>
                  <w:r>
                    <w:rPr>
                      <w:rFonts w:hint="default" w:ascii="Times New Roman" w:hAnsi="Times New Roman" w:eastAsia="宋体" w:cs="Times New Roman"/>
                      <w:color w:val="auto"/>
                      <w:u w:val="wave" w:color="auto"/>
                      <w:lang w:val="en-US" w:eastAsia="zh-CN"/>
                    </w:rPr>
                    <w:t>洗米废水经南县标准化厂房和道路工程ppp项目（一期）配套综合废水处理工程处理</w:t>
                  </w:r>
                  <w:r>
                    <w:rPr>
                      <w:rFonts w:hint="default" w:ascii="Times New Roman" w:hAnsi="Times New Roman" w:eastAsia="宋体" w:cs="Times New Roman"/>
                      <w:color w:val="auto"/>
                      <w:sz w:val="21"/>
                      <w:u w:val="wave" w:color="auto"/>
                      <w:lang w:val="en-US" w:eastAsia="zh-CN"/>
                    </w:rPr>
                    <w:t>达到《污水综合排放标准》（GB8978-1996）表4中三级标准后</w:t>
                  </w:r>
                  <w:r>
                    <w:rPr>
                      <w:rFonts w:hint="default" w:ascii="Times New Roman" w:hAnsi="Times New Roman" w:eastAsia="宋体" w:cs="Times New Roman"/>
                      <w:color w:val="auto"/>
                      <w:u w:val="wave" w:color="auto"/>
                      <w:lang w:val="en-US" w:eastAsia="zh-CN"/>
                    </w:rPr>
                    <w:t>排入南县第二污水处理厂深度处理</w:t>
                  </w:r>
                  <w:r>
                    <w:rPr>
                      <w:rFonts w:hint="default" w:ascii="Times New Roman" w:hAnsi="Times New Roman" w:eastAsia="宋体" w:cs="Times New Roman"/>
                      <w:color w:val="auto"/>
                      <w:u w:val="wave" w:color="auto"/>
                      <w:lang w:eastAsia="zh-CN"/>
                    </w:rPr>
                    <w:t>。</w:t>
                  </w:r>
                  <w:r>
                    <w:rPr>
                      <w:rFonts w:hint="default" w:ascii="Times New Roman" w:hAnsi="Times New Roman" w:eastAsia="宋体" w:cs="Times New Roman"/>
                      <w:color w:val="auto"/>
                      <w:u w:val="wave" w:color="auto"/>
                    </w:rPr>
                    <w:t>生活污水</w:t>
                  </w:r>
                  <w:r>
                    <w:rPr>
                      <w:rFonts w:hint="default" w:ascii="Times New Roman" w:hAnsi="Times New Roman" w:eastAsia="宋体" w:cs="Times New Roman"/>
                      <w:color w:val="auto"/>
                      <w:u w:val="wave" w:color="auto"/>
                      <w:lang w:eastAsia="zh-CN"/>
                    </w:rPr>
                    <w:t>经化粪池达到《污水综合排放标准》（GB8978-1996）表</w:t>
                  </w:r>
                  <w:r>
                    <w:rPr>
                      <w:rFonts w:hint="default" w:ascii="Times New Roman" w:hAnsi="Times New Roman" w:eastAsia="宋体" w:cs="Times New Roman"/>
                      <w:color w:val="auto"/>
                      <w:u w:val="wave" w:color="auto"/>
                      <w:lang w:val="en-US" w:eastAsia="zh-CN"/>
                    </w:rPr>
                    <w:t>4中的</w:t>
                  </w:r>
                  <w:r>
                    <w:rPr>
                      <w:rFonts w:hint="default" w:ascii="Times New Roman" w:hAnsi="Times New Roman" w:eastAsia="宋体" w:cs="Times New Roman"/>
                      <w:color w:val="auto"/>
                      <w:u w:val="wave" w:color="auto"/>
                      <w:lang w:eastAsia="zh-CN"/>
                    </w:rPr>
                    <w:t>三级标准</w:t>
                  </w:r>
                  <w:r>
                    <w:rPr>
                      <w:rFonts w:hint="default" w:ascii="Times New Roman" w:hAnsi="Times New Roman" w:eastAsia="宋体" w:cs="Times New Roman"/>
                      <w:color w:val="auto"/>
                      <w:u w:val="wave" w:color="auto"/>
                    </w:rPr>
                    <w:t>后处置后排入</w:t>
                  </w:r>
                  <w:r>
                    <w:rPr>
                      <w:rFonts w:hint="default" w:ascii="Times New Roman" w:hAnsi="Times New Roman" w:eastAsia="宋体" w:cs="Times New Roman"/>
                      <w:color w:val="auto"/>
                      <w:u w:val="wave" w:color="auto"/>
                      <w:lang w:eastAsia="zh-CN"/>
                    </w:rPr>
                    <w:t>南县第二污水处理厂</w:t>
                  </w:r>
                  <w:r>
                    <w:rPr>
                      <w:rFonts w:hint="default" w:ascii="Times New Roman" w:hAnsi="Times New Roman" w:eastAsia="宋体" w:cs="Times New Roman"/>
                      <w:color w:val="auto"/>
                      <w:u w:val="wave" w:color="auto"/>
                    </w:rPr>
                    <w:t>进一步处理后最终排入</w:t>
                  </w:r>
                  <w:r>
                    <w:rPr>
                      <w:rFonts w:hint="default" w:ascii="Times New Roman" w:hAnsi="Times New Roman" w:eastAsia="宋体" w:cs="Times New Roman"/>
                      <w:color w:val="auto"/>
                      <w:u w:val="wave" w:color="auto"/>
                      <w:lang w:eastAsia="zh-CN"/>
                    </w:rPr>
                    <w:t>藕池河中支</w:t>
                  </w:r>
                  <w:r>
                    <w:rPr>
                      <w:rFonts w:hint="default" w:ascii="Times New Roman" w:hAnsi="Times New Roman" w:eastAsia="宋体" w:cs="Times New Roman"/>
                      <w:color w:val="auto"/>
                      <w:u w:val="wave" w:color="auto"/>
                    </w:rPr>
                    <w:t>。</w:t>
                  </w:r>
                </w:p>
              </w:tc>
              <w:tc>
                <w:tcPr>
                  <w:tcW w:w="2875" w:type="dxa"/>
                  <w:noWrap w:val="0"/>
                  <w:vAlign w:val="center"/>
                </w:tcPr>
                <w:p>
                  <w:pPr>
                    <w:jc w:val="center"/>
                    <w:rPr>
                      <w:rFonts w:hint="default" w:ascii="Times New Roman" w:hAnsi="Times New Roman" w:eastAsia="宋体" w:cs="Times New Roman"/>
                      <w:color w:val="auto"/>
                      <w:szCs w:val="21"/>
                      <w:u w:val="wave" w:color="auto"/>
                    </w:rPr>
                  </w:pPr>
                  <w:r>
                    <w:rPr>
                      <w:rFonts w:hint="default" w:ascii="Times New Roman" w:hAnsi="Times New Roman" w:eastAsia="宋体" w:cs="Times New Roman"/>
                      <w:color w:val="auto"/>
                      <w:szCs w:val="21"/>
                      <w:u w:val="wave" w:color="auto"/>
                    </w:rPr>
                    <w:t>本项目厂内排水采用雨水、污水分流制。雨水排入市政雨水管网；</w:t>
                  </w:r>
                  <w:r>
                    <w:rPr>
                      <w:rFonts w:hint="default" w:ascii="Times New Roman" w:hAnsi="Times New Roman" w:eastAsia="宋体" w:cs="Times New Roman"/>
                      <w:color w:val="auto"/>
                      <w:szCs w:val="21"/>
                      <w:u w:val="wave" w:color="auto"/>
                      <w:lang w:eastAsia="zh-CN"/>
                    </w:rPr>
                    <w:t>本项目</w:t>
                  </w:r>
                  <w:r>
                    <w:rPr>
                      <w:rFonts w:hint="default" w:ascii="Times New Roman" w:hAnsi="Times New Roman" w:eastAsia="宋体" w:cs="Times New Roman"/>
                      <w:color w:val="auto"/>
                      <w:szCs w:val="24"/>
                      <w:u w:val="wave" w:color="auto"/>
                    </w:rPr>
                    <w:t>生活污水经化粪池处理后排入</w:t>
                  </w:r>
                  <w:r>
                    <w:rPr>
                      <w:rFonts w:hint="default" w:ascii="Times New Roman" w:hAnsi="Times New Roman" w:eastAsia="宋体" w:cs="Times New Roman"/>
                      <w:color w:val="auto"/>
                      <w:szCs w:val="24"/>
                      <w:u w:val="wave" w:color="auto"/>
                      <w:lang w:eastAsia="zh-CN"/>
                    </w:rPr>
                    <w:t>南县第二污水处理厂</w:t>
                  </w:r>
                  <w:r>
                    <w:rPr>
                      <w:rFonts w:hint="default" w:ascii="Times New Roman" w:hAnsi="Times New Roman" w:eastAsia="宋体" w:cs="Times New Roman"/>
                      <w:color w:val="auto"/>
                      <w:szCs w:val="21"/>
                      <w:u w:val="wave" w:color="auto"/>
                      <w:lang w:eastAsia="zh-CN"/>
                    </w:rPr>
                    <w:t>深度处理</w:t>
                  </w:r>
                  <w:r>
                    <w:rPr>
                      <w:rFonts w:hint="default" w:ascii="Times New Roman" w:hAnsi="Times New Roman" w:eastAsia="宋体" w:cs="Times New Roman"/>
                      <w:color w:val="auto"/>
                      <w:szCs w:val="21"/>
                      <w:u w:val="wave" w:color="auto"/>
                    </w:rPr>
                    <w:t>后最终排入</w:t>
                  </w:r>
                  <w:r>
                    <w:rPr>
                      <w:rFonts w:hint="default" w:ascii="Times New Roman" w:hAnsi="Times New Roman" w:eastAsia="宋体" w:cs="Times New Roman"/>
                      <w:color w:val="auto"/>
                      <w:szCs w:val="21"/>
                      <w:u w:val="wave" w:color="auto"/>
                      <w:lang w:eastAsia="zh-CN"/>
                    </w:rPr>
                    <w:t>藕池河中支</w:t>
                  </w:r>
                  <w:r>
                    <w:rPr>
                      <w:rFonts w:hint="default" w:ascii="Times New Roman" w:hAnsi="Times New Roman" w:eastAsia="宋体" w:cs="Times New Roman"/>
                      <w:color w:val="auto"/>
                      <w:szCs w:val="21"/>
                      <w:u w:val="wave" w:color="auto"/>
                    </w:rPr>
                    <w:t>。</w:t>
                  </w:r>
                  <w:r>
                    <w:rPr>
                      <w:rFonts w:hint="eastAsia" w:ascii="Times New Roman" w:hAnsi="Times New Roman" w:eastAsia="宋体" w:cs="Times New Roman"/>
                      <w:color w:val="auto"/>
                      <w:szCs w:val="21"/>
                      <w:u w:val="wave" w:color="auto"/>
                      <w:lang w:val="en-US" w:eastAsia="zh-CN"/>
                    </w:rPr>
                    <w:t>锅炉定排水与洗米废水经园区管网排入</w:t>
                  </w:r>
                  <w:r>
                    <w:rPr>
                      <w:rFonts w:hint="eastAsia" w:ascii="宋体" w:hAnsi="宋体" w:eastAsia="宋体" w:cs="宋体"/>
                      <w:color w:val="auto"/>
                      <w:u w:val="wave" w:color="auto"/>
                      <w:lang w:val="en-US" w:eastAsia="zh-CN"/>
                    </w:rPr>
                    <w:t>南县标准化厂房和道路工程ppp项目（一期）配套综合废水处理工程处理后排入南县第二污水处理厂处理。</w:t>
                  </w:r>
                </w:p>
              </w:tc>
              <w:tc>
                <w:tcPr>
                  <w:tcW w:w="1272" w:type="dxa"/>
                  <w:noWrap w:val="0"/>
                  <w:vAlign w:val="center"/>
                </w:tcPr>
                <w:p>
                  <w:pPr>
                    <w:jc w:val="center"/>
                    <w:rPr>
                      <w:rFonts w:hint="default" w:ascii="Times New Roman" w:hAnsi="Times New Roman" w:eastAsia="宋体" w:cs="Times New Roman"/>
                      <w:color w:val="auto"/>
                      <w:u w:val="wave" w:color="auto"/>
                      <w:lang w:val="en-US" w:eastAsia="zh-CN"/>
                    </w:rPr>
                  </w:pPr>
                  <w:r>
                    <w:rPr>
                      <w:rFonts w:hint="eastAsia" w:ascii="Times New Roman" w:hAnsi="Times New Roman" w:cs="Times New Roman"/>
                      <w:color w:val="auto"/>
                      <w:u w:val="wave" w:color="auto"/>
                      <w:lang w:val="en-US" w:eastAsia="zh-CN"/>
                    </w:rPr>
                    <w:t>新增</w:t>
                  </w:r>
                  <w:r>
                    <w:rPr>
                      <w:rFonts w:hint="eastAsia" w:ascii="Times New Roman" w:hAnsi="Times New Roman" w:eastAsia="宋体" w:cs="Times New Roman"/>
                      <w:color w:val="auto"/>
                      <w:szCs w:val="21"/>
                      <w:u w:val="wave" w:color="auto"/>
                      <w:lang w:val="en-US" w:eastAsia="zh-CN"/>
                    </w:rPr>
                    <w:t>锅炉定排水</w:t>
                  </w:r>
                </w:p>
              </w:tc>
              <w:tc>
                <w:tcPr>
                  <w:tcW w:w="1076" w:type="dxa"/>
                  <w:noWrap w:val="0"/>
                  <w:vAlign w:val="center"/>
                </w:tcPr>
                <w:p>
                  <w:pPr>
                    <w:jc w:val="center"/>
                    <w:rPr>
                      <w:rFonts w:hint="default" w:ascii="Times New Roman" w:hAnsi="Times New Roman" w:cs="Times New Roman" w:eastAsiaTheme="minorEastAsia"/>
                      <w:color w:val="auto"/>
                      <w:szCs w:val="21"/>
                      <w:u w:val="wave" w:color="auto"/>
                      <w:lang w:val="en-US" w:eastAsia="zh-CN"/>
                    </w:rPr>
                  </w:pPr>
                  <w:r>
                    <w:rPr>
                      <w:rFonts w:hint="eastAsia" w:ascii="Times New Roman" w:hAnsi="Times New Roman" w:cs="Times New Roman"/>
                      <w:color w:val="auto"/>
                      <w:szCs w:val="21"/>
                      <w:u w:val="wave" w:color="auto"/>
                      <w:lang w:val="en-US" w:eastAsia="zh-CN"/>
                    </w:rPr>
                    <w:t>/</w:t>
                  </w:r>
                </w:p>
              </w:tc>
            </w:tr>
            <w:tr>
              <w:trPr>
                <w:trHeight w:val="861" w:hRule="atLeast"/>
                <w:jc w:val="center"/>
              </w:trPr>
              <w:tc>
                <w:tcPr>
                  <w:tcW w:w="647" w:type="dxa"/>
                  <w:vMerge w:val="restart"/>
                  <w:noWrap w:val="0"/>
                  <w:vAlign w:val="center"/>
                </w:tcPr>
                <w:p>
                  <w:pPr>
                    <w:jc w:val="center"/>
                    <w:rPr>
                      <w:rFonts w:hint="default" w:ascii="Times New Roman" w:hAnsi="Times New Roman" w:cs="Times New Roman" w:eastAsiaTheme="minorEastAsia"/>
                      <w:bCs/>
                      <w:color w:val="auto"/>
                      <w:kern w:val="2"/>
                      <w:sz w:val="21"/>
                      <w:szCs w:val="21"/>
                      <w:u w:val="none" w:color="auto"/>
                      <w:lang w:val="en-US" w:eastAsia="zh-CN" w:bidi="ar-SA"/>
                    </w:rPr>
                  </w:pPr>
                  <w:r>
                    <w:rPr>
                      <w:rFonts w:hint="default" w:ascii="Times New Roman" w:hAnsi="Times New Roman" w:cs="Times New Roman"/>
                      <w:bCs/>
                      <w:color w:val="auto"/>
                      <w:szCs w:val="21"/>
                      <w:u w:val="none" w:color="auto"/>
                    </w:rPr>
                    <w:t>环保工程</w:t>
                  </w:r>
                </w:p>
              </w:tc>
              <w:tc>
                <w:tcPr>
                  <w:tcW w:w="959" w:type="dxa"/>
                  <w:noWrap w:val="0"/>
                  <w:vAlign w:val="center"/>
                </w:tcPr>
                <w:p>
                  <w:pPr>
                    <w:jc w:val="center"/>
                    <w:rPr>
                      <w:rFonts w:hint="default" w:ascii="Times New Roman" w:hAnsi="Times New Roman" w:cs="Times New Roman" w:eastAsiaTheme="minorEastAsia"/>
                      <w:bCs/>
                      <w:color w:val="auto"/>
                      <w:kern w:val="2"/>
                      <w:sz w:val="21"/>
                      <w:szCs w:val="21"/>
                      <w:u w:val="none" w:color="auto"/>
                      <w:lang w:val="en-US" w:eastAsia="zh-CN" w:bidi="ar-SA"/>
                    </w:rPr>
                  </w:pPr>
                  <w:r>
                    <w:rPr>
                      <w:rFonts w:hint="default" w:ascii="Times New Roman" w:hAnsi="Times New Roman" w:cs="Times New Roman"/>
                      <w:bCs/>
                      <w:color w:val="auto"/>
                      <w:szCs w:val="21"/>
                      <w:u w:val="none" w:color="auto"/>
                    </w:rPr>
                    <w:t>废气</w:t>
                  </w:r>
                </w:p>
              </w:tc>
              <w:tc>
                <w:tcPr>
                  <w:tcW w:w="2211" w:type="dxa"/>
                  <w:noWrap w:val="0"/>
                  <w:vAlign w:val="center"/>
                </w:tcPr>
                <w:p>
                  <w:pPr>
                    <w:jc w:val="left"/>
                    <w:rPr>
                      <w:rFonts w:hint="default" w:ascii="Times New Roman" w:hAnsi="Times New Roman" w:cs="Times New Roman" w:eastAsiaTheme="minorEastAsia"/>
                      <w:color w:val="auto"/>
                      <w:kern w:val="2"/>
                      <w:sz w:val="21"/>
                      <w:szCs w:val="22"/>
                      <w:u w:val="none" w:color="auto"/>
                      <w:lang w:val="en-US" w:eastAsia="zh-CN" w:bidi="ar-SA"/>
                    </w:rPr>
                  </w:pPr>
                  <w:r>
                    <w:rPr>
                      <w:rFonts w:hint="eastAsia" w:ascii="Times New Roman" w:hAnsi="Times New Roman" w:eastAsia="宋体" w:cs="Times New Roman"/>
                      <w:color w:val="auto"/>
                      <w:sz w:val="21"/>
                      <w:u w:val="none" w:color="auto"/>
                      <w:lang w:val="en-US" w:eastAsia="zh-CN"/>
                    </w:rPr>
                    <w:t>锅炉</w:t>
                  </w:r>
                  <w:r>
                    <w:rPr>
                      <w:rFonts w:hint="default" w:ascii="Times New Roman" w:hAnsi="Times New Roman" w:eastAsia="宋体" w:cs="Times New Roman"/>
                      <w:color w:val="auto"/>
                      <w:sz w:val="21"/>
                      <w:u w:val="none" w:color="auto"/>
                      <w:lang w:val="en-US" w:eastAsia="zh-CN"/>
                    </w:rPr>
                    <w:t>烟气通过布袋除尘＋</w:t>
                  </w:r>
                  <w:r>
                    <w:rPr>
                      <w:rFonts w:hint="eastAsia" w:ascii="Times New Roman" w:hAnsi="Times New Roman" w:eastAsia="宋体" w:cs="Times New Roman"/>
                      <w:color w:val="auto"/>
                      <w:sz w:val="21"/>
                      <w:u w:val="none" w:color="auto"/>
                      <w:lang w:val="en-US" w:eastAsia="zh-CN"/>
                    </w:rPr>
                    <w:t>25</w:t>
                  </w:r>
                  <w:r>
                    <w:rPr>
                      <w:rFonts w:hint="default" w:ascii="Times New Roman" w:hAnsi="Times New Roman" w:eastAsia="宋体" w:cs="Times New Roman"/>
                      <w:color w:val="auto"/>
                      <w:sz w:val="21"/>
                      <w:u w:val="none" w:color="auto"/>
                      <w:lang w:val="en-US" w:eastAsia="zh-CN"/>
                    </w:rPr>
                    <w:t>m排气筒排放；烘干粉尘经自带除尘网＋沉降室＋布袋除尘＋15m排气筒排放；大米加工粉尘经布袋除尘器处理后通过15m高排气筒排放。</w:t>
                  </w:r>
                </w:p>
              </w:tc>
              <w:tc>
                <w:tcPr>
                  <w:tcW w:w="2875" w:type="dxa"/>
                  <w:noWrap w:val="0"/>
                  <w:vAlign w:val="center"/>
                </w:tcPr>
                <w:p>
                  <w:pPr>
                    <w:jc w:val="center"/>
                    <w:rPr>
                      <w:rFonts w:hint="eastAsia" w:ascii="Times New Roman" w:hAnsi="Times New Roman" w:eastAsia="宋体" w:cs="Times New Roman"/>
                      <w:color w:val="auto"/>
                      <w:sz w:val="21"/>
                      <w:u w:val="none" w:color="auto"/>
                      <w:lang w:val="en-US" w:eastAsia="zh-CN"/>
                    </w:rPr>
                  </w:pPr>
                  <w:r>
                    <w:rPr>
                      <w:rFonts w:hint="default" w:ascii="Times New Roman" w:hAnsi="Times New Roman" w:eastAsia="宋体" w:cs="Times New Roman"/>
                      <w:color w:val="auto"/>
                      <w:sz w:val="21"/>
                      <w:u w:val="none" w:color="auto"/>
                      <w:lang w:val="en-US" w:eastAsia="zh-CN"/>
                    </w:rPr>
                    <w:t>本项目</w:t>
                  </w:r>
                  <w:r>
                    <w:rPr>
                      <w:rFonts w:hint="eastAsia" w:ascii="Times New Roman" w:hAnsi="Times New Roman" w:eastAsia="宋体" w:cs="Times New Roman"/>
                      <w:color w:val="auto"/>
                      <w:sz w:val="21"/>
                      <w:u w:val="none" w:color="auto"/>
                      <w:lang w:val="en-US" w:eastAsia="zh-CN"/>
                    </w:rPr>
                    <w:t>锅炉</w:t>
                  </w:r>
                  <w:r>
                    <w:rPr>
                      <w:rFonts w:hint="default" w:ascii="Times New Roman" w:hAnsi="Times New Roman" w:eastAsia="宋体" w:cs="Times New Roman"/>
                      <w:color w:val="auto"/>
                      <w:sz w:val="21"/>
                      <w:u w:val="none" w:color="auto"/>
                      <w:lang w:val="en-US" w:eastAsia="zh-CN"/>
                    </w:rPr>
                    <w:t>烟气通过布袋除尘＋</w:t>
                  </w:r>
                  <w:r>
                    <w:rPr>
                      <w:rFonts w:hint="eastAsia" w:ascii="Times New Roman" w:hAnsi="Times New Roman" w:eastAsia="宋体" w:cs="Times New Roman"/>
                      <w:color w:val="auto"/>
                      <w:sz w:val="21"/>
                      <w:u w:val="none" w:color="auto"/>
                      <w:lang w:val="en-US" w:eastAsia="zh-CN"/>
                    </w:rPr>
                    <w:t>35</w:t>
                  </w:r>
                  <w:r>
                    <w:rPr>
                      <w:rFonts w:hint="default" w:ascii="Times New Roman" w:hAnsi="Times New Roman" w:eastAsia="宋体" w:cs="Times New Roman"/>
                      <w:color w:val="auto"/>
                      <w:sz w:val="21"/>
                      <w:u w:val="none" w:color="auto"/>
                      <w:lang w:val="en-US" w:eastAsia="zh-CN"/>
                    </w:rPr>
                    <w:t>m排气筒</w:t>
                  </w:r>
                  <w:r>
                    <w:rPr>
                      <w:rFonts w:hint="eastAsia" w:ascii="Times New Roman" w:hAnsi="Times New Roman" w:eastAsia="宋体" w:cs="Times New Roman"/>
                      <w:color w:val="auto"/>
                      <w:sz w:val="21"/>
                      <w:u w:val="none" w:color="auto"/>
                      <w:lang w:val="en-US" w:eastAsia="zh-CN"/>
                    </w:rPr>
                    <w:t>（</w:t>
                  </w:r>
                  <w:r>
                    <w:rPr>
                      <w:rFonts w:hint="default" w:ascii="Times New Roman" w:hAnsi="Times New Roman" w:eastAsia="宋体" w:cs="Times New Roman"/>
                      <w:color w:val="auto"/>
                      <w:sz w:val="21"/>
                      <w:u w:val="none" w:color="auto"/>
                      <w:lang w:val="en-US" w:eastAsia="zh-CN"/>
                    </w:rPr>
                    <w:t>DA001)排放；</w:t>
                  </w:r>
                  <w:r>
                    <w:rPr>
                      <w:rFonts w:hint="eastAsia" w:ascii="Times New Roman" w:hAnsi="Times New Roman" w:eastAsia="宋体" w:cs="Times New Roman"/>
                      <w:color w:val="auto"/>
                      <w:sz w:val="21"/>
                      <w:u w:val="none" w:color="auto"/>
                      <w:lang w:val="en-US" w:eastAsia="zh-CN"/>
                    </w:rPr>
                    <w:t>天然气蒸汽发生器废气经引风机引致15m排气筒排放（</w:t>
                  </w:r>
                  <w:r>
                    <w:rPr>
                      <w:rFonts w:hint="default" w:ascii="Times New Roman" w:hAnsi="Times New Roman" w:eastAsia="宋体" w:cs="Times New Roman"/>
                      <w:color w:val="auto"/>
                      <w:sz w:val="21"/>
                      <w:u w:val="none" w:color="auto"/>
                      <w:lang w:val="en-US" w:eastAsia="zh-CN"/>
                    </w:rPr>
                    <w:t>DA00</w:t>
                  </w:r>
                  <w:r>
                    <w:rPr>
                      <w:rFonts w:hint="eastAsia" w:ascii="Times New Roman" w:hAnsi="Times New Roman" w:eastAsia="宋体" w:cs="Times New Roman"/>
                      <w:color w:val="auto"/>
                      <w:sz w:val="21"/>
                      <w:u w:val="none" w:color="auto"/>
                      <w:lang w:val="en-US" w:eastAsia="zh-CN"/>
                    </w:rPr>
                    <w:t>2</w:t>
                  </w:r>
                  <w:r>
                    <w:rPr>
                      <w:rFonts w:hint="default" w:ascii="Times New Roman" w:hAnsi="Times New Roman" w:eastAsia="宋体" w:cs="Times New Roman"/>
                      <w:color w:val="auto"/>
                      <w:sz w:val="21"/>
                      <w:u w:val="none" w:color="auto"/>
                      <w:lang w:val="en-US" w:eastAsia="zh-CN"/>
                    </w:rPr>
                    <w:t>)烘干粉尘经自带除尘网＋沉降室</w:t>
                  </w:r>
                  <w:r>
                    <w:rPr>
                      <w:rFonts w:hint="eastAsia" w:ascii="Times New Roman" w:hAnsi="Times New Roman" w:eastAsia="宋体" w:cs="Times New Roman"/>
                      <w:color w:val="auto"/>
                      <w:sz w:val="21"/>
                      <w:u w:val="none" w:color="auto"/>
                      <w:lang w:val="en-US" w:eastAsia="zh-CN"/>
                    </w:rPr>
                    <w:t>处理。</w:t>
                  </w:r>
                  <w:r>
                    <w:rPr>
                      <w:rFonts w:hint="default" w:ascii="Times New Roman" w:hAnsi="Times New Roman" w:eastAsia="宋体" w:cs="Times New Roman"/>
                      <w:color w:val="auto"/>
                      <w:sz w:val="21"/>
                      <w:u w:val="none" w:color="auto"/>
                      <w:lang w:val="en-US" w:eastAsia="zh-CN"/>
                    </w:rPr>
                    <w:t>大米加工粉尘经5</w:t>
                  </w:r>
                  <w:r>
                    <w:rPr>
                      <w:rFonts w:hint="eastAsia" w:ascii="Times New Roman" w:hAnsi="Times New Roman" w:eastAsia="宋体" w:cs="Times New Roman"/>
                      <w:color w:val="auto"/>
                      <w:sz w:val="21"/>
                      <w:u w:val="none" w:color="auto"/>
                      <w:lang w:val="en-US" w:eastAsia="zh-CN"/>
                    </w:rPr>
                    <w:t>套</w:t>
                  </w:r>
                  <w:r>
                    <w:rPr>
                      <w:rFonts w:hint="default" w:ascii="Times New Roman" w:hAnsi="Times New Roman" w:eastAsia="宋体" w:cs="Times New Roman"/>
                      <w:color w:val="auto"/>
                      <w:sz w:val="21"/>
                      <w:u w:val="none" w:color="auto"/>
                      <w:lang w:val="en-US" w:eastAsia="zh-CN"/>
                    </w:rPr>
                    <w:t>布袋除尘器处理后通过</w:t>
                  </w:r>
                  <w:r>
                    <w:rPr>
                      <w:rFonts w:hint="eastAsia" w:ascii="Times New Roman" w:hAnsi="Times New Roman" w:eastAsia="宋体" w:cs="Times New Roman"/>
                      <w:color w:val="auto"/>
                      <w:sz w:val="21"/>
                      <w:u w:val="none" w:color="auto"/>
                      <w:lang w:val="en-US" w:eastAsia="zh-CN"/>
                    </w:rPr>
                    <w:t>分别通过5根</w:t>
                  </w:r>
                  <w:r>
                    <w:rPr>
                      <w:rFonts w:hint="default" w:ascii="Times New Roman" w:hAnsi="Times New Roman" w:eastAsia="宋体" w:cs="Times New Roman"/>
                      <w:color w:val="auto"/>
                      <w:sz w:val="21"/>
                      <w:u w:val="none" w:color="auto"/>
                      <w:lang w:val="en-US" w:eastAsia="zh-CN"/>
                    </w:rPr>
                    <w:t>15m高排气筒</w:t>
                  </w:r>
                  <w:r>
                    <w:rPr>
                      <w:rFonts w:hint="eastAsia" w:ascii="Times New Roman" w:hAnsi="Times New Roman" w:eastAsia="宋体" w:cs="Times New Roman"/>
                      <w:color w:val="auto"/>
                      <w:sz w:val="21"/>
                      <w:u w:val="none" w:color="auto"/>
                      <w:lang w:val="en-US" w:eastAsia="zh-CN"/>
                    </w:rPr>
                    <w:t>（</w:t>
                  </w:r>
                  <w:r>
                    <w:rPr>
                      <w:rFonts w:hint="default" w:ascii="Times New Roman" w:hAnsi="Times New Roman" w:eastAsia="宋体" w:cs="Times New Roman"/>
                      <w:color w:val="auto"/>
                      <w:sz w:val="21"/>
                      <w:u w:val="none" w:color="auto"/>
                      <w:lang w:val="en-US" w:eastAsia="zh-CN"/>
                    </w:rPr>
                    <w:t>DA003-DA007)排放。</w:t>
                  </w:r>
                </w:p>
              </w:tc>
              <w:tc>
                <w:tcPr>
                  <w:tcW w:w="1272" w:type="dxa"/>
                  <w:noWrap w:val="0"/>
                  <w:vAlign w:val="center"/>
                </w:tcPr>
                <w:p>
                  <w:pPr>
                    <w:jc w:val="center"/>
                    <w:rPr>
                      <w:rFonts w:hint="default" w:ascii="Times New Roman" w:hAnsi="Times New Roman" w:cs="Times New Roman" w:eastAsiaTheme="minorEastAsia"/>
                      <w:color w:val="auto"/>
                      <w:kern w:val="2"/>
                      <w:sz w:val="21"/>
                      <w:szCs w:val="22"/>
                      <w:u w:val="none" w:color="auto"/>
                      <w:lang w:val="en-US" w:eastAsia="zh-CN" w:bidi="ar-SA"/>
                    </w:rPr>
                  </w:pPr>
                  <w:r>
                    <w:rPr>
                      <w:rFonts w:hint="eastAsia" w:ascii="Times New Roman" w:hAnsi="Times New Roman" w:cs="Times New Roman"/>
                      <w:color w:val="auto"/>
                      <w:kern w:val="2"/>
                      <w:sz w:val="21"/>
                      <w:szCs w:val="22"/>
                      <w:u w:val="none" w:color="auto"/>
                      <w:lang w:val="en-US" w:eastAsia="zh-CN" w:bidi="ar-SA"/>
                    </w:rPr>
                    <w:t>新增天然气蒸汽发生器废气，烘干粉尘环保措施变化，大米加工粉尘排气筒数量增加</w:t>
                  </w:r>
                </w:p>
              </w:tc>
              <w:tc>
                <w:tcPr>
                  <w:tcW w:w="1076" w:type="dxa"/>
                  <w:noWrap w:val="0"/>
                  <w:vAlign w:val="center"/>
                </w:tcPr>
                <w:p>
                  <w:pPr>
                    <w:jc w:val="center"/>
                    <w:rPr>
                      <w:rFonts w:hint="default" w:ascii="Times New Roman" w:hAnsi="Times New Roman" w:cs="Times New Roman" w:eastAsiaTheme="minorEastAsia"/>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r>
            <w:tr>
              <w:trPr>
                <w:trHeight w:val="2781" w:hRule="atLeast"/>
                <w:jc w:val="center"/>
              </w:trPr>
              <w:tc>
                <w:tcPr>
                  <w:tcW w:w="647" w:type="dxa"/>
                  <w:vMerge w:val="continue"/>
                  <w:noWrap w:val="0"/>
                  <w:vAlign w:val="center"/>
                </w:tcPr>
                <w:p>
                  <w:pPr>
                    <w:jc w:val="center"/>
                    <w:rPr>
                      <w:rFonts w:hint="default" w:ascii="Times New Roman" w:hAnsi="Times New Roman" w:cs="Times New Roman"/>
                      <w:bCs/>
                      <w:color w:val="auto"/>
                      <w:szCs w:val="21"/>
                      <w:u w:val="none" w:color="auto"/>
                    </w:rPr>
                  </w:pPr>
                </w:p>
              </w:tc>
              <w:tc>
                <w:tcPr>
                  <w:tcW w:w="959" w:type="dxa"/>
                  <w:noWrap w:val="0"/>
                  <w:vAlign w:val="center"/>
                </w:tcPr>
                <w:p>
                  <w:pPr>
                    <w:jc w:val="center"/>
                    <w:rPr>
                      <w:rFonts w:hint="default" w:ascii="Times New Roman" w:hAnsi="Times New Roman" w:cs="Times New Roman"/>
                      <w:bCs/>
                      <w:color w:val="auto"/>
                      <w:szCs w:val="21"/>
                      <w:u w:val="none" w:color="auto"/>
                    </w:rPr>
                  </w:pPr>
                  <w:r>
                    <w:rPr>
                      <w:rFonts w:hint="default" w:ascii="Times New Roman" w:hAnsi="Times New Roman" w:cs="Times New Roman"/>
                      <w:bCs/>
                      <w:color w:val="auto"/>
                      <w:szCs w:val="21"/>
                      <w:u w:val="none" w:color="auto"/>
                    </w:rPr>
                    <w:t>废水</w:t>
                  </w:r>
                </w:p>
              </w:tc>
              <w:tc>
                <w:tcPr>
                  <w:tcW w:w="2211" w:type="dxa"/>
                  <w:noWrap w:val="0"/>
                  <w:vAlign w:val="center"/>
                </w:tcPr>
                <w:p>
                  <w:pPr>
                    <w:jc w:val="center"/>
                    <w:rPr>
                      <w:rFonts w:hint="default" w:ascii="Times New Roman" w:hAnsi="Times New Roman" w:cs="Times New Roman"/>
                      <w:color w:val="auto"/>
                      <w:u w:val="none" w:color="auto"/>
                    </w:rPr>
                  </w:pPr>
                  <w:r>
                    <w:rPr>
                      <w:rFonts w:hint="default" w:ascii="Times New Roman" w:hAnsi="Times New Roman" w:eastAsia="宋体" w:cs="Times New Roman"/>
                      <w:color w:val="auto"/>
                      <w:u w:val="none"/>
                      <w:lang w:val="en-US" w:eastAsia="zh-CN"/>
                    </w:rPr>
                    <w:t>洗米废水经南县标准化厂房和道路工程ppp项目（一期）配套综合废水处理工程处理</w:t>
                  </w:r>
                  <w:r>
                    <w:rPr>
                      <w:rFonts w:hint="default" w:ascii="Times New Roman" w:hAnsi="Times New Roman" w:eastAsia="宋体" w:cs="Times New Roman"/>
                      <w:color w:val="auto"/>
                      <w:sz w:val="21"/>
                      <w:lang w:val="en-US" w:eastAsia="zh-CN"/>
                    </w:rPr>
                    <w:t>达到《污水综合排放标准》（GB8978-1996）表4中三级标准后</w:t>
                  </w:r>
                  <w:r>
                    <w:rPr>
                      <w:rFonts w:hint="default" w:ascii="Times New Roman" w:hAnsi="Times New Roman" w:eastAsia="宋体" w:cs="Times New Roman"/>
                      <w:color w:val="auto"/>
                      <w:u w:val="none"/>
                      <w:lang w:val="en-US" w:eastAsia="zh-CN"/>
                    </w:rPr>
                    <w:t>排入南县第二污水处理厂深度处理</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生活污水</w:t>
                  </w:r>
                  <w:r>
                    <w:rPr>
                      <w:rFonts w:hint="default" w:ascii="Times New Roman" w:hAnsi="Times New Roman" w:eastAsia="宋体" w:cs="Times New Roman"/>
                      <w:color w:val="auto"/>
                      <w:lang w:eastAsia="zh-CN"/>
                    </w:rPr>
                    <w:t>经化粪池达到《污水综合排放标准》（GB8978-1996）表</w:t>
                  </w:r>
                  <w:r>
                    <w:rPr>
                      <w:rFonts w:hint="default" w:ascii="Times New Roman" w:hAnsi="Times New Roman" w:eastAsia="宋体" w:cs="Times New Roman"/>
                      <w:color w:val="auto"/>
                      <w:lang w:val="en-US" w:eastAsia="zh-CN"/>
                    </w:rPr>
                    <w:t>4中的</w:t>
                  </w:r>
                  <w:r>
                    <w:rPr>
                      <w:rFonts w:hint="default" w:ascii="Times New Roman" w:hAnsi="Times New Roman" w:eastAsia="宋体" w:cs="Times New Roman"/>
                      <w:color w:val="auto"/>
                      <w:lang w:eastAsia="zh-CN"/>
                    </w:rPr>
                    <w:t>三级标准</w:t>
                  </w:r>
                  <w:r>
                    <w:rPr>
                      <w:rFonts w:hint="default" w:ascii="Times New Roman" w:hAnsi="Times New Roman" w:eastAsia="宋体" w:cs="Times New Roman"/>
                      <w:color w:val="auto"/>
                    </w:rPr>
                    <w:t>后处置后排入</w:t>
                  </w:r>
                  <w:r>
                    <w:rPr>
                      <w:rFonts w:hint="default" w:ascii="Times New Roman" w:hAnsi="Times New Roman" w:eastAsia="宋体" w:cs="Times New Roman"/>
                      <w:color w:val="auto"/>
                      <w:lang w:eastAsia="zh-CN"/>
                    </w:rPr>
                    <w:t>南县第二污水处理厂</w:t>
                  </w:r>
                  <w:r>
                    <w:rPr>
                      <w:rFonts w:hint="default" w:ascii="Times New Roman" w:hAnsi="Times New Roman" w:eastAsia="宋体" w:cs="Times New Roman"/>
                      <w:color w:val="auto"/>
                    </w:rPr>
                    <w:t>进一步处理后最终排入</w:t>
                  </w:r>
                  <w:r>
                    <w:rPr>
                      <w:rFonts w:hint="default" w:ascii="Times New Roman" w:hAnsi="Times New Roman" w:eastAsia="宋体" w:cs="Times New Roman"/>
                      <w:color w:val="auto"/>
                      <w:lang w:eastAsia="zh-CN"/>
                    </w:rPr>
                    <w:t>藕池河中支</w:t>
                  </w:r>
                  <w:r>
                    <w:rPr>
                      <w:rFonts w:hint="default" w:ascii="Times New Roman" w:hAnsi="Times New Roman" w:eastAsia="宋体" w:cs="Times New Roman"/>
                      <w:color w:val="auto"/>
                    </w:rPr>
                    <w:t>。</w:t>
                  </w:r>
                </w:p>
              </w:tc>
              <w:tc>
                <w:tcPr>
                  <w:tcW w:w="2875" w:type="dxa"/>
                  <w:noWrap w:val="0"/>
                  <w:vAlign w:val="center"/>
                </w:tcPr>
                <w:p>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szCs w:val="21"/>
                      <w:u w:val="none" w:color="auto"/>
                      <w:lang w:eastAsia="zh-CN"/>
                    </w:rPr>
                    <w:t>本项目</w:t>
                  </w:r>
                  <w:r>
                    <w:rPr>
                      <w:rFonts w:hint="default" w:ascii="Times New Roman" w:hAnsi="Times New Roman" w:eastAsia="宋体" w:cs="Times New Roman"/>
                      <w:color w:val="auto"/>
                      <w:szCs w:val="24"/>
                      <w:u w:val="none" w:color="auto"/>
                    </w:rPr>
                    <w:t>生活污水经化粪池处理后排入</w:t>
                  </w:r>
                  <w:r>
                    <w:rPr>
                      <w:rFonts w:hint="default" w:ascii="Times New Roman" w:hAnsi="Times New Roman" w:eastAsia="宋体" w:cs="Times New Roman"/>
                      <w:color w:val="auto"/>
                      <w:szCs w:val="24"/>
                      <w:u w:val="none" w:color="auto"/>
                      <w:lang w:eastAsia="zh-CN"/>
                    </w:rPr>
                    <w:t>南县第二污水处理厂</w:t>
                  </w:r>
                  <w:r>
                    <w:rPr>
                      <w:rFonts w:hint="default" w:ascii="Times New Roman" w:hAnsi="Times New Roman" w:eastAsia="宋体" w:cs="Times New Roman"/>
                      <w:color w:val="auto"/>
                      <w:szCs w:val="21"/>
                      <w:u w:val="none" w:color="auto"/>
                      <w:lang w:eastAsia="zh-CN"/>
                    </w:rPr>
                    <w:t>深度处理</w:t>
                  </w:r>
                  <w:r>
                    <w:rPr>
                      <w:rFonts w:hint="default" w:ascii="Times New Roman" w:hAnsi="Times New Roman" w:eastAsia="宋体" w:cs="Times New Roman"/>
                      <w:color w:val="auto"/>
                      <w:szCs w:val="21"/>
                      <w:u w:val="none" w:color="auto"/>
                    </w:rPr>
                    <w:t>后最终排入</w:t>
                  </w:r>
                  <w:r>
                    <w:rPr>
                      <w:rFonts w:hint="default" w:ascii="Times New Roman" w:hAnsi="Times New Roman" w:eastAsia="宋体" w:cs="Times New Roman"/>
                      <w:color w:val="auto"/>
                      <w:szCs w:val="21"/>
                      <w:u w:val="none" w:color="auto"/>
                      <w:lang w:eastAsia="zh-CN"/>
                    </w:rPr>
                    <w:t>藕池河中支</w:t>
                  </w:r>
                  <w:r>
                    <w:rPr>
                      <w:rFonts w:hint="default" w:ascii="Times New Roman" w:hAnsi="Times New Roman" w:eastAsia="宋体" w:cs="Times New Roman"/>
                      <w:color w:val="auto"/>
                      <w:szCs w:val="21"/>
                      <w:u w:val="none" w:color="auto"/>
                    </w:rPr>
                    <w:t>。</w:t>
                  </w:r>
                  <w:r>
                    <w:rPr>
                      <w:rFonts w:hint="eastAsia" w:ascii="Times New Roman" w:hAnsi="Times New Roman" w:eastAsia="宋体" w:cs="Times New Roman"/>
                      <w:color w:val="auto"/>
                      <w:szCs w:val="21"/>
                      <w:u w:val="none" w:color="auto"/>
                      <w:lang w:val="en-US" w:eastAsia="zh-CN"/>
                    </w:rPr>
                    <w:t>锅炉定排水与洗米废水经园区管网排入</w:t>
                  </w:r>
                  <w:r>
                    <w:rPr>
                      <w:rFonts w:hint="eastAsia" w:ascii="宋体" w:hAnsi="宋体" w:eastAsia="宋体" w:cs="宋体"/>
                      <w:color w:val="auto"/>
                      <w:u w:val="none" w:color="auto"/>
                      <w:lang w:val="en-US" w:eastAsia="zh-CN"/>
                    </w:rPr>
                    <w:t>南县标准化厂房和道路工程ppp项目（一期）配套综合废水处理工程处理后排入南县第二污水处理厂处理。</w:t>
                  </w:r>
                </w:p>
              </w:tc>
              <w:tc>
                <w:tcPr>
                  <w:tcW w:w="1272" w:type="dxa"/>
                  <w:noWrap w:val="0"/>
                  <w:vAlign w:val="center"/>
                </w:tcPr>
                <w:p>
                  <w:pPr>
                    <w:jc w:val="center"/>
                    <w:rPr>
                      <w:rFonts w:hint="default" w:ascii="Times New Roman" w:hAnsi="Times New Roman" w:cs="Times New Roman" w:eastAsiaTheme="minorEastAsia"/>
                      <w:color w:val="auto"/>
                      <w:u w:val="none" w:color="auto"/>
                      <w:lang w:val="en-US" w:eastAsia="zh-CN"/>
                    </w:rPr>
                  </w:pPr>
                  <w:r>
                    <w:rPr>
                      <w:rFonts w:hint="eastAsia" w:ascii="Times New Roman" w:hAnsi="Times New Roman" w:eastAsia="宋体" w:cs="Times New Roman"/>
                      <w:color w:val="auto"/>
                      <w:szCs w:val="21"/>
                      <w:u w:val="none" w:color="auto"/>
                      <w:lang w:val="en-US" w:eastAsia="zh-CN"/>
                    </w:rPr>
                    <w:t>新增蒸汽发生器定排水</w:t>
                  </w:r>
                </w:p>
              </w:tc>
              <w:tc>
                <w:tcPr>
                  <w:tcW w:w="1076" w:type="dxa"/>
                  <w:noWrap w:val="0"/>
                  <w:vAlign w:val="center"/>
                </w:tcPr>
                <w:p>
                  <w:pPr>
                    <w:jc w:val="center"/>
                    <w:rPr>
                      <w:rFonts w:hint="default" w:ascii="Times New Roman" w:hAnsi="Times New Roman" w:cs="Times New Roman"/>
                      <w:color w:val="auto"/>
                      <w:szCs w:val="21"/>
                      <w:u w:val="none" w:color="auto"/>
                    </w:rPr>
                  </w:pPr>
                  <w:r>
                    <w:rPr>
                      <w:rFonts w:hint="eastAsia" w:ascii="Times New Roman" w:hAnsi="Times New Roman" w:cs="Times New Roman"/>
                      <w:color w:val="auto"/>
                      <w:u w:val="none" w:color="auto"/>
                      <w:lang w:val="en-US" w:eastAsia="zh-CN"/>
                    </w:rPr>
                    <w:t>已建成</w:t>
                  </w:r>
                </w:p>
              </w:tc>
            </w:tr>
            <w:tr>
              <w:trPr>
                <w:trHeight w:val="2193" w:hRule="atLeast"/>
                <w:jc w:val="center"/>
              </w:trPr>
              <w:tc>
                <w:tcPr>
                  <w:tcW w:w="647" w:type="dxa"/>
                  <w:vMerge w:val="continue"/>
                  <w:noWrap w:val="0"/>
                  <w:vAlign w:val="center"/>
                </w:tcPr>
                <w:p>
                  <w:pPr>
                    <w:jc w:val="center"/>
                    <w:rPr>
                      <w:rFonts w:hint="default" w:ascii="Times New Roman" w:hAnsi="Times New Roman" w:cs="Times New Roman"/>
                      <w:bCs/>
                      <w:color w:val="auto"/>
                      <w:szCs w:val="21"/>
                      <w:u w:val="none" w:color="auto"/>
                    </w:rPr>
                  </w:pPr>
                </w:p>
              </w:tc>
              <w:tc>
                <w:tcPr>
                  <w:tcW w:w="959" w:type="dxa"/>
                  <w:noWrap w:val="0"/>
                  <w:vAlign w:val="center"/>
                </w:tcPr>
                <w:p>
                  <w:pPr>
                    <w:jc w:val="center"/>
                    <w:rPr>
                      <w:rFonts w:hint="default" w:ascii="Times New Roman" w:hAnsi="Times New Roman" w:cs="Times New Roman"/>
                      <w:bCs/>
                      <w:color w:val="auto"/>
                      <w:szCs w:val="21"/>
                      <w:u w:val="none" w:color="auto"/>
                    </w:rPr>
                  </w:pPr>
                  <w:r>
                    <w:rPr>
                      <w:rFonts w:hint="default" w:ascii="Times New Roman" w:hAnsi="Times New Roman" w:cs="Times New Roman"/>
                      <w:bCs/>
                      <w:color w:val="auto"/>
                      <w:szCs w:val="21"/>
                      <w:u w:val="none" w:color="auto"/>
                    </w:rPr>
                    <w:t>固废</w:t>
                  </w:r>
                </w:p>
              </w:tc>
              <w:tc>
                <w:tcPr>
                  <w:tcW w:w="2211" w:type="dxa"/>
                  <w:noWrap w:val="0"/>
                  <w:vAlign w:val="center"/>
                </w:tcPr>
                <w:p>
                  <w:pPr>
                    <w:jc w:val="center"/>
                    <w:rPr>
                      <w:rFonts w:hint="default" w:ascii="Times New Roman" w:hAnsi="Times New Roman" w:cs="Times New Roman"/>
                      <w:bCs/>
                      <w:color w:val="auto"/>
                      <w:szCs w:val="21"/>
                      <w:highlight w:val="none"/>
                      <w:u w:val="none" w:color="auto"/>
                      <w:lang w:val="en-US"/>
                    </w:rPr>
                  </w:pPr>
                  <w:r>
                    <w:rPr>
                      <w:rFonts w:hint="eastAsia" w:ascii="Times New Roman" w:hAnsi="Times New Roman" w:eastAsia="宋体" w:cs="Times New Roman"/>
                      <w:color w:val="auto"/>
                      <w:u w:val="none" w:color="auto"/>
                      <w:lang w:val="en-US" w:eastAsia="zh-CN"/>
                    </w:rPr>
                    <w:t>布袋除尘器收集的粉尘、</w:t>
                  </w:r>
                  <w:r>
                    <w:rPr>
                      <w:rFonts w:hint="eastAsia" w:ascii="Times New Roman" w:hAnsi="Times New Roman" w:cs="Times New Roman"/>
                      <w:color w:val="auto"/>
                      <w:sz w:val="21"/>
                      <w:szCs w:val="21"/>
                      <w:u w:val="none" w:color="auto"/>
                      <w:lang w:eastAsia="zh-CN"/>
                    </w:rPr>
                    <w:t>烘干粉尘、锅炉炉渣、</w:t>
                  </w:r>
                  <w:r>
                    <w:rPr>
                      <w:rFonts w:hint="eastAsia" w:ascii="Times New Roman" w:hAnsi="Times New Roman" w:eastAsia="宋体" w:cs="Times New Roman"/>
                      <w:color w:val="auto"/>
                      <w:sz w:val="21"/>
                      <w:szCs w:val="21"/>
                      <w:highlight w:val="none"/>
                      <w:u w:val="none" w:color="auto"/>
                      <w:lang w:eastAsia="zh-CN"/>
                    </w:rPr>
                    <w:t>米糠、碎米及杂色米、杂质、谷壳</w:t>
                  </w:r>
                  <w:r>
                    <w:rPr>
                      <w:rFonts w:hint="default" w:ascii="Times New Roman" w:hAnsi="Times New Roman" w:cs="Times New Roman"/>
                      <w:color w:val="auto"/>
                      <w:sz w:val="21"/>
                      <w:szCs w:val="21"/>
                      <w:u w:val="none" w:color="auto"/>
                    </w:rPr>
                    <w:t>收集后统一外售</w:t>
                  </w:r>
                  <w:r>
                    <w:rPr>
                      <w:rFonts w:hint="default" w:ascii="Times New Roman" w:hAnsi="Times New Roman" w:eastAsia="宋体" w:cs="Times New Roman"/>
                      <w:color w:val="auto"/>
                      <w:u w:val="none" w:color="auto"/>
                    </w:rPr>
                    <w:t>，</w:t>
                  </w:r>
                  <w:r>
                    <w:rPr>
                      <w:rFonts w:hint="default" w:ascii="Times New Roman" w:hAnsi="Times New Roman" w:eastAsia="宋体" w:cs="Times New Roman"/>
                      <w:color w:val="auto"/>
                      <w:kern w:val="2"/>
                      <w:sz w:val="21"/>
                      <w:szCs w:val="21"/>
                      <w:u w:val="none" w:color="auto"/>
                      <w:lang w:val="en-US" w:eastAsia="zh-CN" w:bidi="ar-SA"/>
                    </w:rPr>
                    <w:t>生活垃圾由环卫部门及时收集和清运</w:t>
                  </w:r>
                  <w:r>
                    <w:rPr>
                      <w:rFonts w:hint="eastAsia" w:ascii="Times New Roman" w:hAnsi="Times New Roman" w:eastAsia="宋体" w:cs="Times New Roman"/>
                      <w:color w:val="auto"/>
                      <w:kern w:val="2"/>
                      <w:sz w:val="21"/>
                      <w:szCs w:val="21"/>
                      <w:u w:val="none" w:color="auto"/>
                      <w:lang w:val="en-US" w:eastAsia="zh-CN" w:bidi="ar-SA"/>
                    </w:rPr>
                    <w:t>。废矿物油及含油抹布及手套定期收集后交由有危废处理资质的单位处置</w:t>
                  </w:r>
                </w:p>
              </w:tc>
              <w:tc>
                <w:tcPr>
                  <w:tcW w:w="2875" w:type="dxa"/>
                  <w:noWrap w:val="0"/>
                  <w:vAlign w:val="center"/>
                </w:tcPr>
                <w:p>
                  <w:pPr>
                    <w:jc w:val="center"/>
                    <w:rPr>
                      <w:rFonts w:hint="default" w:ascii="Times New Roman" w:hAnsi="Times New Roman" w:eastAsia="宋体" w:cs="Times New Roman"/>
                      <w:color w:val="auto"/>
                      <w:u w:val="none" w:color="auto"/>
                    </w:rPr>
                  </w:pPr>
                  <w:r>
                    <w:rPr>
                      <w:rFonts w:hint="eastAsia" w:ascii="Times New Roman" w:hAnsi="Times New Roman" w:eastAsia="宋体" w:cs="Times New Roman"/>
                      <w:color w:val="auto"/>
                      <w:u w:val="none" w:color="auto"/>
                      <w:lang w:val="en-US" w:eastAsia="zh-CN"/>
                    </w:rPr>
                    <w:t>布袋除尘器收集的粉尘、</w:t>
                  </w:r>
                  <w:r>
                    <w:rPr>
                      <w:rFonts w:hint="eastAsia" w:ascii="Times New Roman" w:hAnsi="Times New Roman" w:cs="Times New Roman"/>
                      <w:color w:val="auto"/>
                      <w:sz w:val="21"/>
                      <w:szCs w:val="21"/>
                      <w:u w:val="none" w:color="auto"/>
                      <w:lang w:eastAsia="zh-CN"/>
                    </w:rPr>
                    <w:t>烘干粉尘、锅炉炉渣、</w:t>
                  </w:r>
                  <w:r>
                    <w:rPr>
                      <w:rFonts w:hint="eastAsia" w:ascii="Times New Roman" w:hAnsi="Times New Roman" w:eastAsia="宋体" w:cs="Times New Roman"/>
                      <w:color w:val="auto"/>
                      <w:sz w:val="21"/>
                      <w:szCs w:val="21"/>
                      <w:highlight w:val="none"/>
                      <w:u w:val="none" w:color="auto"/>
                      <w:lang w:eastAsia="zh-CN"/>
                    </w:rPr>
                    <w:t>米糠、碎米及杂色米、杂质、谷壳</w:t>
                  </w:r>
                  <w:r>
                    <w:rPr>
                      <w:rFonts w:hint="default" w:ascii="Times New Roman" w:hAnsi="Times New Roman" w:cs="Times New Roman"/>
                      <w:color w:val="auto"/>
                      <w:sz w:val="21"/>
                      <w:szCs w:val="21"/>
                      <w:u w:val="none" w:color="auto"/>
                    </w:rPr>
                    <w:t>收集后统一外售</w:t>
                  </w:r>
                  <w:r>
                    <w:rPr>
                      <w:rFonts w:hint="default" w:ascii="Times New Roman" w:hAnsi="Times New Roman" w:eastAsia="宋体" w:cs="Times New Roman"/>
                      <w:color w:val="auto"/>
                      <w:u w:val="none" w:color="auto"/>
                    </w:rPr>
                    <w:t>，</w:t>
                  </w:r>
                  <w:r>
                    <w:rPr>
                      <w:rFonts w:hint="default" w:ascii="Times New Roman" w:hAnsi="Times New Roman" w:eastAsia="宋体" w:cs="Times New Roman"/>
                      <w:color w:val="auto"/>
                      <w:kern w:val="2"/>
                      <w:sz w:val="21"/>
                      <w:szCs w:val="21"/>
                      <w:u w:val="none" w:color="auto"/>
                      <w:lang w:val="en-US" w:eastAsia="zh-CN" w:bidi="ar-SA"/>
                    </w:rPr>
                    <w:t>生活垃圾由环卫部门及时收集和清运</w:t>
                  </w:r>
                  <w:r>
                    <w:rPr>
                      <w:rFonts w:hint="eastAsia" w:ascii="Times New Roman" w:hAnsi="Times New Roman" w:eastAsia="宋体" w:cs="Times New Roman"/>
                      <w:color w:val="auto"/>
                      <w:kern w:val="2"/>
                      <w:sz w:val="21"/>
                      <w:szCs w:val="21"/>
                      <w:u w:val="none" w:color="auto"/>
                      <w:lang w:val="en-US" w:eastAsia="zh-CN" w:bidi="ar-SA"/>
                    </w:rPr>
                    <w:t>。废矿物油及含油抹布及手套定期收集后交由有危废处理资质的单位处置</w:t>
                  </w:r>
                </w:p>
              </w:tc>
              <w:tc>
                <w:tcPr>
                  <w:tcW w:w="1272" w:type="dxa"/>
                  <w:noWrap w:val="0"/>
                  <w:vAlign w:val="center"/>
                </w:tcPr>
                <w:p>
                  <w:pPr>
                    <w:jc w:val="center"/>
                    <w:rPr>
                      <w:rFonts w:hint="eastAsia" w:ascii="Times New Roman" w:hAnsi="Times New Roman" w:cs="Times New Roman" w:eastAsiaTheme="minorEastAsia"/>
                      <w:color w:val="auto"/>
                      <w:highlight w:val="none"/>
                      <w:u w:val="none" w:color="auto"/>
                      <w:lang w:eastAsia="zh-CN"/>
                    </w:rPr>
                  </w:pPr>
                  <w:r>
                    <w:rPr>
                      <w:rFonts w:hint="eastAsia" w:ascii="Times New Roman" w:hAnsi="Times New Roman" w:cs="Times New Roman"/>
                      <w:color w:val="auto"/>
                      <w:szCs w:val="21"/>
                      <w:highlight w:val="none"/>
                      <w:u w:val="non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none" w:color="auto"/>
                      <w:lang w:val="en-US"/>
                    </w:rPr>
                  </w:pPr>
                  <w:r>
                    <w:rPr>
                      <w:rFonts w:hint="eastAsia" w:ascii="Times New Roman" w:hAnsi="Times New Roman" w:cs="Times New Roman"/>
                      <w:color w:val="auto"/>
                      <w:u w:val="none" w:color="auto"/>
                      <w:lang w:val="en-US" w:eastAsia="zh-CN"/>
                    </w:rPr>
                    <w:t>已建成</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none" w:color="auto"/>
                    </w:rPr>
                  </w:pPr>
                </w:p>
              </w:tc>
              <w:tc>
                <w:tcPr>
                  <w:tcW w:w="959" w:type="dxa"/>
                  <w:noWrap w:val="0"/>
                  <w:vAlign w:val="center"/>
                </w:tcPr>
                <w:p>
                  <w:pPr>
                    <w:jc w:val="center"/>
                    <w:rPr>
                      <w:rFonts w:hint="default" w:ascii="Times New Roman" w:hAnsi="Times New Roman" w:cs="Times New Roman"/>
                      <w:bCs/>
                      <w:color w:val="auto"/>
                      <w:szCs w:val="21"/>
                      <w:u w:val="none" w:color="auto"/>
                    </w:rPr>
                  </w:pPr>
                  <w:r>
                    <w:rPr>
                      <w:rFonts w:hint="default" w:ascii="Times New Roman" w:hAnsi="Times New Roman" w:cs="Times New Roman"/>
                      <w:bCs/>
                      <w:color w:val="auto"/>
                      <w:szCs w:val="21"/>
                      <w:u w:val="none" w:color="auto"/>
                    </w:rPr>
                    <w:t>噪声</w:t>
                  </w:r>
                </w:p>
              </w:tc>
              <w:tc>
                <w:tcPr>
                  <w:tcW w:w="2211" w:type="dxa"/>
                  <w:noWrap w:val="0"/>
                  <w:vAlign w:val="center"/>
                </w:tcPr>
                <w:p>
                  <w:pPr>
                    <w:jc w:val="center"/>
                    <w:rPr>
                      <w:rFonts w:hint="default" w:ascii="Times New Roman" w:hAnsi="Times New Roman" w:cs="Times New Roman"/>
                      <w:color w:val="auto"/>
                      <w:u w:val="none" w:color="auto"/>
                    </w:rPr>
                  </w:pPr>
                  <w:r>
                    <w:rPr>
                      <w:rFonts w:hint="default" w:ascii="Times New Roman" w:hAnsi="Times New Roman" w:cs="Times New Roman"/>
                      <w:color w:val="auto"/>
                      <w:u w:val="none" w:color="auto"/>
                    </w:rPr>
                    <w:t>对高噪声设备采取减震、加隔声罩等措施；绿化隔离、距离衰减及建筑隔声</w:t>
                  </w:r>
                </w:p>
              </w:tc>
              <w:tc>
                <w:tcPr>
                  <w:tcW w:w="2875" w:type="dxa"/>
                  <w:noWrap w:val="0"/>
                  <w:vAlign w:val="center"/>
                </w:tcPr>
                <w:p>
                  <w:pPr>
                    <w:jc w:val="center"/>
                    <w:rPr>
                      <w:rFonts w:hint="default" w:ascii="Times New Roman" w:hAnsi="Times New Roman" w:cs="Times New Roman"/>
                      <w:color w:val="auto"/>
                      <w:u w:val="none" w:color="auto"/>
                    </w:rPr>
                  </w:pPr>
                  <w:r>
                    <w:rPr>
                      <w:rFonts w:hint="default" w:ascii="Times New Roman" w:hAnsi="Times New Roman" w:cs="Times New Roman"/>
                      <w:color w:val="auto"/>
                      <w:u w:val="none" w:color="auto"/>
                    </w:rPr>
                    <w:t>对高噪声设备采取减震、加隔声罩等措施；绿化隔离、距离衰减及建筑隔声</w:t>
                  </w:r>
                </w:p>
              </w:tc>
              <w:tc>
                <w:tcPr>
                  <w:tcW w:w="1272" w:type="dxa"/>
                  <w:noWrap w:val="0"/>
                  <w:vAlign w:val="center"/>
                </w:tcPr>
                <w:p>
                  <w:pPr>
                    <w:jc w:val="center"/>
                    <w:rPr>
                      <w:rFonts w:hint="default" w:ascii="Times New Roman" w:hAnsi="Times New Roman" w:cs="Times New Roman"/>
                      <w:color w:val="auto"/>
                      <w:u w:val="none" w:color="auto"/>
                    </w:rPr>
                  </w:pPr>
                  <w:r>
                    <w:rPr>
                      <w:rFonts w:hint="default" w:ascii="Times New Roman" w:hAnsi="Times New Roman" w:cs="Times New Roman"/>
                      <w:color w:val="auto"/>
                      <w:u w:val="non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none" w:color="auto"/>
                    </w:rPr>
                  </w:pPr>
                  <w:r>
                    <w:rPr>
                      <w:rFonts w:hint="eastAsia" w:ascii="Times New Roman" w:hAnsi="Times New Roman" w:cs="Times New Roman"/>
                      <w:color w:val="auto"/>
                      <w:u w:val="none" w:color="auto"/>
                      <w:lang w:val="en-US" w:eastAsia="zh-CN"/>
                    </w:rPr>
                    <w:t>已建成</w:t>
                  </w:r>
                </w:p>
              </w:tc>
            </w:tr>
            <w:tr>
              <w:trPr>
                <w:trHeight w:val="2663" w:hRule="atLeast"/>
                <w:jc w:val="center"/>
              </w:trPr>
              <w:tc>
                <w:tcPr>
                  <w:tcW w:w="647" w:type="dxa"/>
                  <w:vMerge w:val="restart"/>
                  <w:noWrap w:val="0"/>
                  <w:vAlign w:val="center"/>
                </w:tcPr>
                <w:p>
                  <w:pPr>
                    <w:jc w:val="center"/>
                    <w:rPr>
                      <w:rFonts w:hint="default" w:ascii="Times New Roman" w:hAnsi="Times New Roman" w:cs="Times New Roman"/>
                      <w:bCs/>
                      <w:color w:val="auto"/>
                      <w:szCs w:val="21"/>
                      <w:u w:val="none" w:color="auto"/>
                    </w:rPr>
                  </w:pPr>
                  <w:r>
                    <w:rPr>
                      <w:rFonts w:hint="default" w:ascii="Times New Roman" w:hAnsi="Times New Roman" w:cs="Times New Roman"/>
                      <w:bCs/>
                      <w:color w:val="auto"/>
                      <w:szCs w:val="21"/>
                      <w:u w:val="none" w:color="auto"/>
                    </w:rPr>
                    <w:t>依托工程</w:t>
                  </w:r>
                </w:p>
              </w:tc>
              <w:tc>
                <w:tcPr>
                  <w:tcW w:w="959" w:type="dxa"/>
                  <w:noWrap w:val="0"/>
                  <w:vAlign w:val="center"/>
                </w:tcPr>
                <w:p>
                  <w:pPr>
                    <w:adjustRightInd w:val="0"/>
                    <w:snapToGrid w:val="0"/>
                    <w:spacing w:line="320" w:lineRule="exact"/>
                    <w:jc w:val="center"/>
                    <w:rPr>
                      <w:rFonts w:hint="default" w:ascii="Times New Roman" w:hAnsi="Times New Roman" w:cs="Times New Roman"/>
                      <w:bCs/>
                      <w:color w:val="auto"/>
                      <w:szCs w:val="21"/>
                      <w:u w:val="none" w:color="auto"/>
                    </w:rPr>
                  </w:pPr>
                  <w:r>
                    <w:rPr>
                      <w:rFonts w:hint="default" w:ascii="Times New Roman" w:hAnsi="Times New Roman" w:cs="Times New Roman"/>
                      <w:color w:val="auto"/>
                      <w:u w:val="none" w:color="auto"/>
                    </w:rPr>
                    <w:t>南县第二污水处理厂</w:t>
                  </w:r>
                </w:p>
              </w:tc>
              <w:tc>
                <w:tcPr>
                  <w:tcW w:w="5086" w:type="dxa"/>
                  <w:gridSpan w:val="2"/>
                  <w:noWrap w:val="0"/>
                  <w:vAlign w:val="center"/>
                </w:tcPr>
                <w:p>
                  <w:pPr>
                    <w:jc w:val="center"/>
                    <w:rPr>
                      <w:rFonts w:hint="default" w:ascii="Times New Roman" w:hAnsi="Times New Roman" w:cs="Times New Roman"/>
                      <w:color w:val="auto"/>
                      <w:kern w:val="0"/>
                      <w:szCs w:val="21"/>
                      <w:u w:val="none" w:color="auto"/>
                    </w:rPr>
                  </w:pPr>
                  <w:r>
                    <w:rPr>
                      <w:rFonts w:hint="default" w:ascii="Times New Roman" w:hAnsi="Times New Roman" w:cs="Times New Roman"/>
                      <w:color w:val="auto"/>
                      <w:kern w:val="0"/>
                      <w:szCs w:val="21"/>
                      <w:u w:val="none" w:color="auto"/>
                    </w:rPr>
                    <w:t>南县第二污水处理厂坐落于南县南洲镇张公塘村十四组，项目设计规模近期为1万m</w:t>
                  </w:r>
                  <w:r>
                    <w:rPr>
                      <w:rFonts w:hint="default" w:ascii="Times New Roman" w:hAnsi="Times New Roman" w:cs="Times New Roman"/>
                      <w:color w:val="auto"/>
                      <w:kern w:val="0"/>
                      <w:szCs w:val="21"/>
                      <w:u w:val="none" w:color="auto"/>
                      <w:vertAlign w:val="superscript"/>
                    </w:rPr>
                    <w:t>3</w:t>
                  </w:r>
                  <w:r>
                    <w:rPr>
                      <w:rFonts w:hint="default" w:ascii="Times New Roman" w:hAnsi="Times New Roman" w:cs="Times New Roman"/>
                      <w:color w:val="auto"/>
                      <w:kern w:val="0"/>
                      <w:szCs w:val="21"/>
                      <w:u w:val="none" w:color="auto"/>
                    </w:rPr>
                    <w:t>/d，纳污范围为南县南洲镇以西的居民区生活污水，包含南县经济开发区西园区的生产废水。南县第二污水处理厂污水处理工艺为：“粗格栅+污水提升泵站+调节池+事故池+细格栅+旋流沉砂池+水解酸化池+改良A/A/O反应池+二沉池+高效沉淀池+转盘滤池+紫外线消毒+除臭”经处理后达到</w:t>
                  </w:r>
                  <w:r>
                    <w:rPr>
                      <w:rFonts w:hint="default" w:ascii="Times New Roman" w:hAnsi="Times New Roman" w:cs="Times New Roman"/>
                      <w:color w:val="auto"/>
                      <w:szCs w:val="21"/>
                      <w:u w:val="none" w:color="auto"/>
                    </w:rPr>
                    <w:t>《城镇污水处理厂污染物排放标准》（GB18918-2002）一级A标准后排入藕池河中支。</w:t>
                  </w:r>
                </w:p>
              </w:tc>
              <w:tc>
                <w:tcPr>
                  <w:tcW w:w="1272" w:type="dxa"/>
                  <w:noWrap w:val="0"/>
                  <w:vAlign w:val="center"/>
                </w:tcPr>
                <w:p>
                  <w:pPr>
                    <w:jc w:val="center"/>
                    <w:rPr>
                      <w:rFonts w:hint="default" w:ascii="Times New Roman" w:hAnsi="Times New Roman" w:cs="Times New Roman"/>
                      <w:color w:val="auto"/>
                      <w:szCs w:val="21"/>
                      <w:u w:val="none" w:color="auto"/>
                    </w:rPr>
                  </w:pPr>
                  <w:r>
                    <w:rPr>
                      <w:rFonts w:hint="default" w:ascii="Times New Roman" w:hAnsi="Times New Roman" w:cs="Times New Roman"/>
                      <w:color w:val="auto"/>
                      <w:u w:val="non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依托</w:t>
                  </w:r>
                </w:p>
              </w:tc>
            </w:tr>
            <w:tr>
              <w:trPr>
                <w:trHeight w:val="340" w:hRule="atLeast"/>
                <w:jc w:val="center"/>
              </w:trPr>
              <w:tc>
                <w:tcPr>
                  <w:tcW w:w="647" w:type="dxa"/>
                  <w:vMerge w:val="continue"/>
                  <w:noWrap w:val="0"/>
                  <w:vAlign w:val="center"/>
                </w:tcPr>
                <w:p>
                  <w:pPr>
                    <w:jc w:val="center"/>
                    <w:rPr>
                      <w:rFonts w:hint="default" w:ascii="Times New Roman" w:hAnsi="Times New Roman" w:cs="Times New Roman"/>
                      <w:bCs/>
                      <w:color w:val="auto"/>
                      <w:szCs w:val="21"/>
                      <w:u w:val="none" w:color="auto"/>
                    </w:rPr>
                  </w:pPr>
                </w:p>
              </w:tc>
              <w:tc>
                <w:tcPr>
                  <w:tcW w:w="959" w:type="dxa"/>
                  <w:noWrap w:val="0"/>
                  <w:vAlign w:val="center"/>
                </w:tcPr>
                <w:p>
                  <w:pPr>
                    <w:pStyle w:val="129"/>
                    <w:rPr>
                      <w:rFonts w:hint="default" w:ascii="Times New Roman" w:hAnsi="Times New Roman" w:cs="Times New Roman"/>
                      <w:bCs/>
                      <w:color w:val="auto"/>
                      <w:szCs w:val="21"/>
                      <w:u w:val="none" w:color="auto"/>
                    </w:rPr>
                  </w:pPr>
                  <w:r>
                    <w:rPr>
                      <w:rFonts w:hint="eastAsia" w:ascii="宋体" w:hAnsi="宋体" w:eastAsia="宋体" w:cs="宋体"/>
                      <w:color w:val="auto"/>
                      <w:sz w:val="21"/>
                      <w:szCs w:val="21"/>
                      <w:u w:val="none"/>
                    </w:rPr>
                    <w:t>益阳市北部片区生活垃圾焚烧发电厂</w:t>
                  </w:r>
                </w:p>
              </w:tc>
              <w:tc>
                <w:tcPr>
                  <w:tcW w:w="5086" w:type="dxa"/>
                  <w:gridSpan w:val="2"/>
                  <w:noWrap w:val="0"/>
                  <w:vAlign w:val="center"/>
                </w:tcPr>
                <w:p>
                  <w:pPr>
                    <w:pStyle w:val="129"/>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益阳市北部片区生活垃圾焚烧发电厂位于益阳沅江市草尾镇和平村。预计近期日处理垃圾能力为600t，年处理能力为20.1万吨，统筹处理益阳市北部片区（南县、大通湖区及沅江市部分区域）的城乡生活垃圾，预留远期300t/d发展用地，远期具体规模待益阳市实际发展状况与益阳市总体规划修编后确定（在建）。</w:t>
                  </w:r>
                </w:p>
              </w:tc>
              <w:tc>
                <w:tcPr>
                  <w:tcW w:w="1272" w:type="dxa"/>
                  <w:noWrap w:val="0"/>
                  <w:vAlign w:val="center"/>
                </w:tcPr>
                <w:p>
                  <w:pPr>
                    <w:pStyle w:val="129"/>
                    <w:rPr>
                      <w:rFonts w:hint="default" w:ascii="Times New Roman" w:hAnsi="Times New Roman" w:cs="Times New Roman"/>
                      <w:color w:val="auto"/>
                      <w:szCs w:val="21"/>
                      <w:u w:val="none" w:color="auto"/>
                    </w:rPr>
                  </w:pPr>
                  <w:r>
                    <w:rPr>
                      <w:rFonts w:hint="default" w:ascii="Times New Roman" w:hAnsi="Times New Roman" w:cs="Times New Roman"/>
                      <w:color w:val="auto"/>
                      <w:u w:val="none" w:color="auto"/>
                      <w:lang w:val="en-US" w:eastAsia="zh-CN"/>
                    </w:rPr>
                    <w:t>不变</w:t>
                  </w:r>
                </w:p>
              </w:tc>
              <w:tc>
                <w:tcPr>
                  <w:tcW w:w="1076" w:type="dxa"/>
                  <w:noWrap w:val="0"/>
                  <w:vAlign w:val="center"/>
                </w:tcPr>
                <w:p>
                  <w:pPr>
                    <w:jc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依托</w:t>
                  </w:r>
                </w:p>
              </w:tc>
            </w:tr>
          </w:tbl>
          <w:p>
            <w:pPr>
              <w:adjustRightInd w:val="0"/>
              <w:snapToGrid w:val="0"/>
              <w:spacing w:line="360" w:lineRule="auto"/>
              <w:rPr>
                <w:rFonts w:hint="default" w:ascii="Times New Roman" w:hAnsi="Times New Roman" w:eastAsia="宋体" w:cs="Times New Roman"/>
                <w:b/>
                <w:bCs/>
                <w:color w:val="auto"/>
                <w:sz w:val="24"/>
                <w:szCs w:val="24"/>
                <w:u w:val="none" w:color="auto"/>
                <w:lang w:val="en-US" w:eastAsia="zh-CN"/>
              </w:rPr>
            </w:pPr>
            <w:r>
              <w:rPr>
                <w:rFonts w:hint="eastAsia" w:ascii="Times New Roman" w:hAnsi="Times New Roman" w:eastAsia="宋体" w:cs="Times New Roman"/>
                <w:b/>
                <w:bCs/>
                <w:color w:val="auto"/>
                <w:sz w:val="24"/>
                <w:szCs w:val="24"/>
                <w:u w:val="none" w:color="auto"/>
                <w:lang w:val="en-US" w:eastAsia="zh-CN"/>
              </w:rPr>
              <w:t>3、产品方案</w:t>
            </w:r>
          </w:p>
          <w:p>
            <w:pPr>
              <w:snapToGrid w:val="0"/>
              <w:spacing w:line="360" w:lineRule="auto"/>
              <w:ind w:firstLine="470" w:firstLineChars="196"/>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color w:val="000000"/>
                <w:sz w:val="24"/>
                <w:szCs w:val="24"/>
                <w:u w:val="wave" w:color="auto"/>
                <w:vertAlign w:val="baseline"/>
                <w:lang w:val="en-US" w:eastAsia="zh-CN"/>
              </w:rPr>
              <w:t>新建大米加工五条自动化生产线，包括精米加工生产线、胚芽米加工生产线、GABA米生产线、熟食米饭生产线以及营养再造米生产线。</w:t>
            </w:r>
            <w:r>
              <w:rPr>
                <w:rFonts w:hint="eastAsia" w:ascii="Times New Roman" w:hAnsi="Times New Roman" w:eastAsia="宋体" w:cs="Times New Roman"/>
                <w:color w:val="000000"/>
                <w:sz w:val="24"/>
                <w:szCs w:val="24"/>
                <w:u w:val="wave" w:color="auto"/>
                <w:vertAlign w:val="baseline"/>
                <w:lang w:val="en-US" w:eastAsia="zh-CN"/>
              </w:rPr>
              <w:t>本项目产品方案及产量不变。</w:t>
            </w:r>
          </w:p>
          <w:p>
            <w:pPr>
              <w:keepNext w:val="0"/>
              <w:keepLines w:val="0"/>
              <w:pageBreakBefore w:val="0"/>
              <w:widowControl w:val="0"/>
              <w:kinsoku/>
              <w:wordWrap/>
              <w:overflowPunct/>
              <w:topLinePunct w:val="0"/>
              <w:autoSpaceDE/>
              <w:autoSpaceDN/>
              <w:bidi w:val="0"/>
              <w:adjustRightInd/>
              <w:snapToGrid/>
              <w:spacing w:line="240" w:lineRule="auto"/>
              <w:ind w:firstLine="244"/>
              <w:jc w:val="center"/>
              <w:textAlignment w:val="auto"/>
              <w:rPr>
                <w:rFonts w:hint="default"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4"/>
                <w:u w:val="none" w:color="auto"/>
              </w:rPr>
              <w:t>表</w:t>
            </w:r>
            <w:r>
              <w:rPr>
                <w:rFonts w:hint="default" w:ascii="Times New Roman" w:hAnsi="Times New Roman" w:eastAsia="宋体" w:cs="Times New Roman"/>
                <w:b/>
                <w:color w:val="auto"/>
                <w:sz w:val="24"/>
                <w:szCs w:val="24"/>
                <w:u w:val="none" w:color="auto"/>
                <w:lang w:val="en-US" w:eastAsia="zh-CN"/>
              </w:rPr>
              <w:t>2-</w:t>
            </w:r>
            <w:r>
              <w:rPr>
                <w:rFonts w:hint="eastAsia" w:ascii="Times New Roman" w:hAnsi="Times New Roman" w:eastAsia="宋体" w:cs="Times New Roman"/>
                <w:b/>
                <w:color w:val="auto"/>
                <w:sz w:val="24"/>
                <w:szCs w:val="24"/>
                <w:u w:val="none" w:color="auto"/>
                <w:lang w:val="en-US" w:eastAsia="zh-CN"/>
              </w:rPr>
              <w:t>3</w:t>
            </w:r>
            <w:r>
              <w:rPr>
                <w:rFonts w:hint="default" w:ascii="Times New Roman" w:hAnsi="Times New Roman" w:eastAsia="宋体" w:cs="Times New Roman"/>
                <w:b/>
                <w:color w:val="auto"/>
                <w:sz w:val="24"/>
                <w:szCs w:val="24"/>
                <w:u w:val="none" w:color="auto"/>
              </w:rPr>
              <w:t xml:space="preserve">  产品一览表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900"/>
              <w:gridCol w:w="975"/>
              <w:gridCol w:w="5153"/>
            </w:tblGrid>
            <w:tr>
              <w:trPr>
                <w:trHeight w:val="23"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名称</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单位</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数量</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eastAsia="zh-CN"/>
                    </w:rPr>
                  </w:pPr>
                  <w:r>
                    <w:rPr>
                      <w:rFonts w:hint="default" w:ascii="Times New Roman" w:hAnsi="Times New Roman" w:eastAsia="宋体" w:cs="Times New Roman"/>
                      <w:color w:val="auto"/>
                      <w:szCs w:val="21"/>
                      <w:u w:val="none"/>
                      <w:lang w:eastAsia="zh-CN"/>
                    </w:rPr>
                    <w:t>备注</w:t>
                  </w:r>
                </w:p>
              </w:tc>
            </w:tr>
            <w:tr>
              <w:trPr>
                <w:trHeight w:val="122"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精米</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eastAsia="zh-CN"/>
                    </w:rPr>
                    <w:t>吨</w:t>
                  </w:r>
                  <w:r>
                    <w:rPr>
                      <w:rFonts w:hint="default" w:ascii="Times New Roman" w:hAnsi="Times New Roman" w:eastAsia="宋体" w:cs="Times New Roman"/>
                      <w:color w:val="auto"/>
                      <w:szCs w:val="21"/>
                      <w:u w:val="none"/>
                      <w:lang w:val="en-US" w:eastAsia="zh-CN"/>
                    </w:rPr>
                    <w:t>/年</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3.5万</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一部分供给给熟食米饭生产线</w:t>
                  </w:r>
                </w:p>
              </w:tc>
            </w:tr>
            <w:tr>
              <w:trPr>
                <w:trHeight w:val="122"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胚芽米</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eastAsia="zh-CN"/>
                    </w:rPr>
                  </w:pPr>
                  <w:r>
                    <w:rPr>
                      <w:rFonts w:hint="default" w:ascii="Times New Roman" w:hAnsi="Times New Roman" w:eastAsia="宋体" w:cs="Times New Roman"/>
                      <w:color w:val="auto"/>
                      <w:szCs w:val="21"/>
                      <w:u w:val="none"/>
                      <w:lang w:eastAsia="zh-CN"/>
                    </w:rPr>
                    <w:t>吨</w:t>
                  </w:r>
                  <w:r>
                    <w:rPr>
                      <w:rFonts w:hint="default" w:ascii="Times New Roman" w:hAnsi="Times New Roman" w:eastAsia="宋体" w:cs="Times New Roman"/>
                      <w:color w:val="auto"/>
                      <w:szCs w:val="21"/>
                      <w:u w:val="none"/>
                      <w:lang w:val="en-US" w:eastAsia="zh-CN"/>
                    </w:rPr>
                    <w:t>/年</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1.5万</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w:t>
                  </w:r>
                </w:p>
              </w:tc>
            </w:tr>
            <w:tr>
              <w:trPr>
                <w:trHeight w:val="122"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GABA米</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eastAsia="zh-CN"/>
                    </w:rPr>
                  </w:pPr>
                  <w:r>
                    <w:rPr>
                      <w:rFonts w:hint="default" w:ascii="Times New Roman" w:hAnsi="Times New Roman" w:eastAsia="宋体" w:cs="Times New Roman"/>
                      <w:color w:val="auto"/>
                      <w:szCs w:val="21"/>
                      <w:u w:val="none"/>
                      <w:lang w:eastAsia="zh-CN"/>
                    </w:rPr>
                    <w:t>吨</w:t>
                  </w:r>
                  <w:r>
                    <w:rPr>
                      <w:rFonts w:hint="default" w:ascii="Times New Roman" w:hAnsi="Times New Roman" w:eastAsia="宋体" w:cs="Times New Roman"/>
                      <w:color w:val="auto"/>
                      <w:szCs w:val="21"/>
                      <w:u w:val="none"/>
                      <w:lang w:val="en-US" w:eastAsia="zh-CN"/>
                    </w:rPr>
                    <w:t>/年</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1万</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w:t>
                  </w:r>
                </w:p>
              </w:tc>
            </w:tr>
            <w:tr>
              <w:trPr>
                <w:trHeight w:val="122"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熟食米饭</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eastAsia="zh-CN"/>
                    </w:rPr>
                  </w:pPr>
                  <w:r>
                    <w:rPr>
                      <w:rFonts w:hint="default" w:ascii="Times New Roman" w:hAnsi="Times New Roman" w:eastAsia="宋体" w:cs="Times New Roman"/>
                      <w:color w:val="auto"/>
                      <w:szCs w:val="21"/>
                      <w:u w:val="none"/>
                      <w:lang w:eastAsia="zh-CN"/>
                    </w:rPr>
                    <w:t>吨</w:t>
                  </w:r>
                  <w:r>
                    <w:rPr>
                      <w:rFonts w:hint="default" w:ascii="Times New Roman" w:hAnsi="Times New Roman" w:eastAsia="宋体" w:cs="Times New Roman"/>
                      <w:color w:val="auto"/>
                      <w:szCs w:val="21"/>
                      <w:u w:val="none"/>
                      <w:lang w:val="en-US" w:eastAsia="zh-CN"/>
                    </w:rPr>
                    <w:t>/年</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750</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来源于精米</w:t>
                  </w:r>
                </w:p>
              </w:tc>
            </w:tr>
            <w:tr>
              <w:trPr>
                <w:trHeight w:val="122" w:hRule="atLeast"/>
              </w:trPr>
              <w:tc>
                <w:tcPr>
                  <w:tcW w:w="1107"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营养再造米</w:t>
                  </w:r>
                </w:p>
              </w:tc>
              <w:tc>
                <w:tcPr>
                  <w:tcW w:w="49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eastAsia="zh-CN"/>
                    </w:rPr>
                  </w:pPr>
                  <w:r>
                    <w:rPr>
                      <w:rFonts w:hint="default" w:ascii="Times New Roman" w:hAnsi="Times New Roman" w:eastAsia="宋体" w:cs="Times New Roman"/>
                      <w:color w:val="auto"/>
                      <w:szCs w:val="21"/>
                      <w:u w:val="none"/>
                      <w:lang w:eastAsia="zh-CN"/>
                    </w:rPr>
                    <w:t>吨</w:t>
                  </w:r>
                  <w:r>
                    <w:rPr>
                      <w:rFonts w:hint="default" w:ascii="Times New Roman" w:hAnsi="Times New Roman" w:eastAsia="宋体" w:cs="Times New Roman"/>
                      <w:color w:val="auto"/>
                      <w:szCs w:val="21"/>
                      <w:u w:val="none"/>
                      <w:lang w:val="en-US" w:eastAsia="zh-CN"/>
                    </w:rPr>
                    <w:t>/年</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1万</w:t>
                  </w:r>
                </w:p>
              </w:tc>
              <w:tc>
                <w:tcPr>
                  <w:tcW w:w="28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w:t>
                  </w:r>
                </w:p>
              </w:tc>
            </w:tr>
          </w:tbl>
          <w:p>
            <w:pPr>
              <w:adjustRightInd w:val="0"/>
              <w:snapToGrid w:val="0"/>
              <w:spacing w:line="360" w:lineRule="auto"/>
              <w:rPr>
                <w:rFonts w:hint="default" w:ascii="Times New Roman" w:hAnsi="Times New Roman" w:eastAsia="宋体" w:cs="Times New Roman"/>
                <w:b/>
                <w:color w:val="auto"/>
                <w:sz w:val="24"/>
                <w:szCs w:val="24"/>
                <w:u w:val="none" w:color="auto"/>
              </w:rPr>
            </w:pPr>
            <w:r>
              <w:rPr>
                <w:rFonts w:hint="eastAsia" w:ascii="Times New Roman" w:hAnsi="Times New Roman" w:eastAsia="宋体" w:cs="Times New Roman"/>
                <w:b/>
                <w:bCs/>
                <w:color w:val="auto"/>
                <w:sz w:val="24"/>
                <w:szCs w:val="24"/>
                <w:u w:val="none" w:color="auto"/>
                <w:lang w:val="en-US" w:eastAsia="zh-CN"/>
              </w:rPr>
              <w:t>4</w:t>
            </w:r>
            <w:r>
              <w:rPr>
                <w:rFonts w:hint="default" w:ascii="Times New Roman" w:hAnsi="Times New Roman" w:eastAsia="宋体" w:cs="Times New Roman"/>
                <w:b/>
                <w:bCs/>
                <w:color w:val="auto"/>
                <w:sz w:val="24"/>
                <w:szCs w:val="24"/>
                <w:u w:val="none" w:color="auto"/>
              </w:rPr>
              <w:t xml:space="preserve"> 主要原辅材料</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 w:val="24"/>
                <w:szCs w:val="24"/>
                <w:highlight w:val="none"/>
                <w:u w:val="wave" w:color="auto"/>
              </w:rPr>
            </w:pPr>
            <w:r>
              <w:rPr>
                <w:rFonts w:hint="default" w:ascii="Times New Roman" w:hAnsi="Times New Roman" w:eastAsia="宋体" w:cs="Times New Roman"/>
                <w:b/>
                <w:bCs/>
                <w:color w:val="auto"/>
                <w:kern w:val="0"/>
                <w:sz w:val="24"/>
                <w:szCs w:val="24"/>
                <w:u w:val="wave" w:color="auto"/>
              </w:rPr>
              <w:t>表2-</w:t>
            </w:r>
            <w:r>
              <w:rPr>
                <w:rFonts w:hint="eastAsia" w:ascii="Times New Roman" w:hAnsi="Times New Roman" w:eastAsia="宋体" w:cs="Times New Roman"/>
                <w:b/>
                <w:bCs/>
                <w:color w:val="auto"/>
                <w:kern w:val="0"/>
                <w:sz w:val="24"/>
                <w:szCs w:val="24"/>
                <w:u w:val="wave" w:color="auto"/>
                <w:lang w:val="en-US" w:eastAsia="zh-CN"/>
              </w:rPr>
              <w:t>4</w:t>
            </w:r>
            <w:r>
              <w:rPr>
                <w:rFonts w:hint="default" w:ascii="Times New Roman" w:hAnsi="Times New Roman" w:eastAsia="宋体" w:cs="Times New Roman"/>
                <w:b/>
                <w:bCs/>
                <w:color w:val="auto"/>
                <w:kern w:val="0"/>
                <w:sz w:val="24"/>
                <w:szCs w:val="24"/>
                <w:u w:val="wave" w:color="auto"/>
              </w:rPr>
              <w:t xml:space="preserve">  </w:t>
            </w:r>
            <w:r>
              <w:rPr>
                <w:rFonts w:hint="default" w:ascii="Times New Roman" w:hAnsi="Times New Roman" w:eastAsia="宋体" w:cs="Times New Roman"/>
                <w:b/>
                <w:bCs/>
                <w:color w:val="auto"/>
                <w:kern w:val="0"/>
                <w:sz w:val="24"/>
                <w:szCs w:val="24"/>
                <w:highlight w:val="none"/>
                <w:u w:val="wave" w:color="auto"/>
              </w:rPr>
              <w:t>原辅材料及燃料信息表</w:t>
            </w:r>
          </w:p>
          <w:tbl>
            <w:tblPr>
              <w:tblStyle w:val="24"/>
              <w:tblW w:w="8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5"/>
              <w:gridCol w:w="1812"/>
              <w:gridCol w:w="2024"/>
              <w:gridCol w:w="2007"/>
            </w:tblGrid>
            <w:tr>
              <w:trPr>
                <w:trHeight w:val="376"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rPr>
                  </w:pPr>
                  <w:r>
                    <w:rPr>
                      <w:rFonts w:hint="default" w:ascii="Times New Roman" w:hAnsi="Times New Roman" w:eastAsia="宋体" w:cs="Times New Roman"/>
                      <w:color w:val="auto"/>
                      <w:u w:val="wave" w:color="auto"/>
                    </w:rPr>
                    <w:t>原辅料名称</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rPr>
                  </w:pPr>
                  <w:r>
                    <w:rPr>
                      <w:rFonts w:hint="default" w:ascii="Times New Roman" w:hAnsi="Times New Roman" w:eastAsia="宋体" w:cs="Times New Roman"/>
                      <w:color w:val="auto"/>
                      <w:u w:val="wave" w:color="auto"/>
                    </w:rPr>
                    <w:t>单位</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rPr>
                  </w:pPr>
                  <w:r>
                    <w:rPr>
                      <w:rFonts w:hint="default" w:ascii="Times New Roman" w:hAnsi="Times New Roman" w:eastAsia="宋体" w:cs="Times New Roman"/>
                      <w:color w:val="auto"/>
                      <w:u w:val="wave" w:color="auto"/>
                    </w:rPr>
                    <w:t>数量</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eastAsia="zh-CN"/>
                    </w:rPr>
                  </w:pPr>
                  <w:r>
                    <w:rPr>
                      <w:rFonts w:hint="default" w:ascii="Times New Roman" w:hAnsi="Times New Roman" w:eastAsia="宋体" w:cs="Times New Roman"/>
                      <w:color w:val="auto"/>
                      <w:u w:val="wave" w:color="auto"/>
                      <w:lang w:eastAsia="zh-CN"/>
                    </w:rPr>
                    <w:t>备注</w:t>
                  </w:r>
                </w:p>
              </w:tc>
            </w:tr>
            <w:tr>
              <w:trPr>
                <w:trHeight w:val="337"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湿稻谷</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t/a</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11.5万</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0D0D0D" w:themeColor="text1" w:themeTint="F2"/>
                      <w:u w:val="wave" w:color="auto"/>
                      <w:lang w:val="en-US" w:eastAsia="zh-CN"/>
                      <w14:textFill>
                        <w14:solidFill>
                          <w14:schemeClr w14:val="tx1">
                            <w14:lumMod w14:val="95000"/>
                            <w14:lumOff w14:val="5000"/>
                          </w14:schemeClr>
                        </w14:solidFill>
                      </w14:textFill>
                    </w:rPr>
                    <w:t>自产＋收购</w:t>
                  </w:r>
                  <w:r>
                    <w:rPr>
                      <w:rFonts w:hint="eastAsia" w:ascii="Times New Roman" w:hAnsi="Times New Roman" w:eastAsia="宋体" w:cs="Times New Roman"/>
                      <w:color w:val="0D0D0D" w:themeColor="text1" w:themeTint="F2"/>
                      <w:u w:val="wave" w:color="auto"/>
                      <w:lang w:val="en-US" w:eastAsia="zh-CN"/>
                      <w14:textFill>
                        <w14:solidFill>
                          <w14:schemeClr w14:val="tx1">
                            <w14:lumMod w14:val="95000"/>
                            <w14:lumOff w14:val="5000"/>
                          </w14:schemeClr>
                        </w14:solidFill>
                      </w14:textFill>
                    </w:rPr>
                    <w:t>，含水率约27%-32%</w:t>
                  </w:r>
                </w:p>
              </w:tc>
            </w:tr>
            <w:tr>
              <w:trPr>
                <w:trHeight w:val="337"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eastAsia="zh-CN"/>
                    </w:rPr>
                  </w:pPr>
                  <w:r>
                    <w:rPr>
                      <w:rFonts w:hint="default" w:ascii="Times New Roman" w:hAnsi="Times New Roman" w:eastAsia="宋体" w:cs="Times New Roman"/>
                      <w:color w:val="auto"/>
                      <w:u w:val="wave" w:color="auto"/>
                      <w:lang w:eastAsia="zh-CN"/>
                    </w:rPr>
                    <w:t>生物质颗粒</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rPr>
                  </w:pPr>
                  <w:r>
                    <w:rPr>
                      <w:rFonts w:hint="default" w:ascii="Times New Roman" w:hAnsi="Times New Roman" w:eastAsia="宋体" w:cs="Times New Roman"/>
                      <w:color w:val="auto"/>
                      <w:u w:val="wave" w:color="auto"/>
                      <w:lang w:val="en-US" w:eastAsia="zh-CN"/>
                    </w:rPr>
                    <w:t>t/a</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000000" w:themeColor="text1"/>
                      <w:u w:val="wave" w:color="auto"/>
                      <w:lang w:val="en-US" w:eastAsia="zh-CN"/>
                      <w14:textFill>
                        <w14:solidFill>
                          <w14:schemeClr w14:val="tx1"/>
                        </w14:solidFill>
                      </w14:textFill>
                    </w:rPr>
                  </w:pPr>
                  <w:r>
                    <w:rPr>
                      <w:rFonts w:hint="eastAsia" w:ascii="Times New Roman" w:hAnsi="Times New Roman" w:eastAsia="宋体" w:cs="Times New Roman"/>
                      <w:color w:val="000000" w:themeColor="text1"/>
                      <w:szCs w:val="21"/>
                      <w:u w:val="wave" w:color="auto"/>
                      <w:lang w:val="en-US" w:eastAsia="zh-CN"/>
                      <w14:textFill>
                        <w14:solidFill>
                          <w14:schemeClr w14:val="tx1"/>
                        </w14:solidFill>
                      </w14:textFill>
                    </w:rPr>
                    <w:t>2304</w:t>
                  </w:r>
                  <w:r>
                    <w:rPr>
                      <w:rFonts w:hint="default" w:ascii="Times New Roman" w:hAnsi="Times New Roman" w:eastAsia="宋体" w:cs="Times New Roman"/>
                      <w:color w:val="000000" w:themeColor="text1"/>
                      <w:szCs w:val="21"/>
                      <w:u w:val="wave" w:color="auto"/>
                      <w14:textFill>
                        <w14:solidFill>
                          <w14:schemeClr w14:val="tx1"/>
                        </w14:solidFill>
                      </w14:textFill>
                    </w:rPr>
                    <w:t>t</w:t>
                  </w:r>
                  <w:r>
                    <w:rPr>
                      <w:rFonts w:hint="default" w:ascii="Times New Roman" w:hAnsi="Times New Roman" w:cs="Times New Roman" w:eastAsiaTheme="minorEastAsia"/>
                      <w:bCs/>
                      <w:color w:val="000000" w:themeColor="text1"/>
                      <w:sz w:val="21"/>
                      <w:szCs w:val="21"/>
                      <w:u w:val="wave" w:color="auto"/>
                      <w14:textFill>
                        <w14:solidFill>
                          <w14:schemeClr w14:val="tx1"/>
                        </w14:solidFill>
                      </w14:textFill>
                    </w:rPr>
                    <w:t>/a</w:t>
                  </w:r>
                </w:p>
              </w:tc>
              <w:tc>
                <w:tcPr>
                  <w:tcW w:w="200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u w:val="wave" w:color="auto"/>
                      <w:lang w:val="en-US" w:eastAsia="zh-CN"/>
                    </w:rPr>
                  </w:pPr>
                  <w:r>
                    <w:rPr>
                      <w:rFonts w:hint="default" w:ascii="Times New Roman" w:hAnsi="Times New Roman" w:cs="Times New Roman"/>
                      <w:color w:val="auto"/>
                      <w:u w:val="wave" w:color="auto"/>
                    </w:rPr>
                    <w:t>固态，</w:t>
                  </w:r>
                  <w:r>
                    <w:rPr>
                      <w:rFonts w:hint="default" w:ascii="Times New Roman" w:hAnsi="Times New Roman" w:cs="Times New Roman"/>
                      <w:color w:val="auto"/>
                      <w:u w:val="wave" w:color="auto"/>
                      <w:lang w:val="en-US" w:eastAsia="zh-CN"/>
                    </w:rPr>
                    <w:t>50kg袋装</w:t>
                  </w:r>
                </w:p>
              </w:tc>
            </w:tr>
            <w:tr>
              <w:trPr>
                <w:trHeight w:val="337"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eastAsia="zh-CN"/>
                    </w:rPr>
                  </w:pPr>
                  <w:r>
                    <w:rPr>
                      <w:rFonts w:hint="eastAsia" w:ascii="Times New Roman" w:hAnsi="Times New Roman" w:eastAsia="宋体" w:cs="Times New Roman"/>
                      <w:color w:val="auto"/>
                      <w:szCs w:val="21"/>
                      <w:u w:val="wave" w:color="auto"/>
                      <w:lang w:val="en-US" w:eastAsia="zh-CN"/>
                    </w:rPr>
                    <w:t>天然气</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cs="Times New Roman" w:eastAsiaTheme="minorEastAsia"/>
                      <w:bCs/>
                      <w:color w:val="auto"/>
                      <w:sz w:val="21"/>
                      <w:szCs w:val="21"/>
                      <w:u w:val="wave" w:color="auto"/>
                    </w:rPr>
                    <w:t>m</w:t>
                  </w:r>
                  <w:r>
                    <w:rPr>
                      <w:rFonts w:hint="default" w:ascii="Times New Roman" w:hAnsi="Times New Roman" w:cs="Times New Roman" w:eastAsiaTheme="minorEastAsia"/>
                      <w:bCs/>
                      <w:color w:val="auto"/>
                      <w:sz w:val="21"/>
                      <w:szCs w:val="21"/>
                      <w:u w:val="wave" w:color="auto"/>
                      <w:vertAlign w:val="superscript"/>
                    </w:rPr>
                    <w:t>3</w:t>
                  </w:r>
                  <w:r>
                    <w:rPr>
                      <w:rFonts w:hint="default" w:ascii="Times New Roman" w:hAnsi="Times New Roman" w:cs="Times New Roman" w:eastAsiaTheme="minorEastAsia"/>
                      <w:bCs/>
                      <w:color w:val="auto"/>
                      <w:sz w:val="21"/>
                      <w:szCs w:val="21"/>
                      <w:u w:val="wave" w:color="auto"/>
                    </w:rPr>
                    <w:t>/a</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000000" w:themeColor="text1"/>
                      <w:szCs w:val="21"/>
                      <w:u w:val="wave" w:color="auto"/>
                      <w:lang w:val="en-US" w:eastAsia="zh-CN"/>
                      <w14:textFill>
                        <w14:solidFill>
                          <w14:schemeClr w14:val="tx1"/>
                        </w14:solidFill>
                      </w14:textFill>
                    </w:rPr>
                  </w:pPr>
                  <w:r>
                    <w:rPr>
                      <w:rFonts w:hint="eastAsia" w:ascii="Times New Roman" w:hAnsi="Times New Roman" w:cs="Times New Roman"/>
                      <w:bCs/>
                      <w:color w:val="000000" w:themeColor="text1"/>
                      <w:sz w:val="21"/>
                      <w:szCs w:val="21"/>
                      <w:u w:val="wave" w:color="auto"/>
                      <w:lang w:val="en-US" w:eastAsia="zh-CN"/>
                      <w14:textFill>
                        <w14:solidFill>
                          <w14:schemeClr w14:val="tx1"/>
                        </w14:solidFill>
                      </w14:textFill>
                    </w:rPr>
                    <w:t>13.5万</w:t>
                  </w:r>
                </w:p>
              </w:tc>
              <w:tc>
                <w:tcPr>
                  <w:tcW w:w="200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w:t>
                  </w:r>
                </w:p>
              </w:tc>
            </w:tr>
            <w:tr>
              <w:trPr>
                <w:trHeight w:val="90"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eastAsia="zh-CN"/>
                    </w:rPr>
                  </w:pPr>
                  <w:r>
                    <w:rPr>
                      <w:rFonts w:hint="default" w:ascii="Times New Roman" w:hAnsi="Times New Roman" w:eastAsia="宋体" w:cs="Times New Roman"/>
                      <w:color w:val="auto"/>
                      <w:u w:val="wave" w:color="auto"/>
                      <w:lang w:eastAsia="zh-CN"/>
                    </w:rPr>
                    <w:t>水</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t/a</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000000" w:themeColor="text1"/>
                      <w:u w:val="wave" w:color="auto"/>
                      <w:lang w:val="en-US" w:eastAsia="zh-CN"/>
                      <w14:textFill>
                        <w14:solidFill>
                          <w14:schemeClr w14:val="tx1"/>
                        </w14:solidFill>
                      </w14:textFill>
                    </w:rPr>
                  </w:pPr>
                  <w:r>
                    <w:rPr>
                      <w:rFonts w:hint="eastAsia" w:ascii="Times New Roman" w:hAnsi="Times New Roman" w:eastAsia="宋体" w:cs="Times New Roman"/>
                      <w:color w:val="000000" w:themeColor="text1"/>
                      <w:u w:val="wave" w:color="auto"/>
                      <w:lang w:val="en-US" w:eastAsia="zh-CN"/>
                      <w14:textFill>
                        <w14:solidFill>
                          <w14:schemeClr w14:val="tx1"/>
                        </w14:solidFill>
                      </w14:textFill>
                    </w:rPr>
                    <w:t>16250</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w:t>
                  </w:r>
                </w:p>
              </w:tc>
            </w:tr>
            <w:tr>
              <w:trPr>
                <w:trHeight w:val="395"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eastAsia="zh-CN"/>
                    </w:rPr>
                  </w:pPr>
                  <w:r>
                    <w:rPr>
                      <w:rFonts w:hint="default" w:ascii="Times New Roman" w:hAnsi="Times New Roman" w:eastAsia="宋体" w:cs="Times New Roman"/>
                      <w:color w:val="auto"/>
                      <w:u w:val="wave" w:color="auto"/>
                      <w:lang w:eastAsia="zh-CN"/>
                    </w:rPr>
                    <w:t>电</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万度</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100</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w:t>
                  </w:r>
                </w:p>
              </w:tc>
            </w:tr>
            <w:tr>
              <w:trPr>
                <w:trHeight w:val="395" w:hRule="atLeast"/>
                <w:jc w:val="center"/>
              </w:trPr>
              <w:tc>
                <w:tcPr>
                  <w:tcW w:w="2895"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制冷剂</w:t>
                  </w:r>
                </w:p>
              </w:tc>
              <w:tc>
                <w:tcPr>
                  <w:tcW w:w="1812"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吨</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2</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sz w:val="21"/>
                      <w:szCs w:val="21"/>
                      <w:u w:val="wave" w:color="auto"/>
                      <w:lang w:eastAsia="zh-CN"/>
                    </w:rPr>
                    <w:t>R134a型氟利昂</w:t>
                  </w:r>
                </w:p>
              </w:tc>
            </w:tr>
            <w:tr>
              <w:trPr>
                <w:trHeight w:val="395" w:hRule="atLeast"/>
                <w:jc w:val="center"/>
              </w:trPr>
              <w:tc>
                <w:tcPr>
                  <w:tcW w:w="2895" w:type="dxa"/>
                  <w:tcBorders>
                    <w:tl2br w:val="nil"/>
                    <w:tr2bl w:val="nil"/>
                  </w:tcBorders>
                  <w:noWrap w:val="0"/>
                  <w:vAlign w:val="center"/>
                </w:tcPr>
                <w:p>
                  <w:pPr>
                    <w:snapToGrid w:val="0"/>
                    <w:spacing w:line="320" w:lineRule="exact"/>
                    <w:jc w:val="center"/>
                    <w:rPr>
                      <w:rFonts w:hint="eastAsia"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调味品</w:t>
                  </w:r>
                </w:p>
              </w:tc>
              <w:tc>
                <w:tcPr>
                  <w:tcW w:w="1812" w:type="dxa"/>
                  <w:tcBorders>
                    <w:tl2br w:val="nil"/>
                    <w:tr2bl w:val="nil"/>
                  </w:tcBorders>
                  <w:noWrap w:val="0"/>
                  <w:vAlign w:val="center"/>
                </w:tcPr>
                <w:p>
                  <w:pPr>
                    <w:snapToGrid w:val="0"/>
                    <w:spacing w:line="320" w:lineRule="exact"/>
                    <w:jc w:val="center"/>
                    <w:rPr>
                      <w:rFonts w:hint="eastAsia"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吨</w:t>
                  </w:r>
                </w:p>
              </w:tc>
              <w:tc>
                <w:tcPr>
                  <w:tcW w:w="2024"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eastAsia" w:ascii="Times New Roman" w:hAnsi="Times New Roman" w:eastAsia="宋体" w:cs="Times New Roman"/>
                      <w:color w:val="auto"/>
                      <w:u w:val="wave" w:color="auto"/>
                      <w:lang w:val="en-US" w:eastAsia="zh-CN"/>
                    </w:rPr>
                    <w:t>20</w:t>
                  </w:r>
                </w:p>
              </w:tc>
              <w:tc>
                <w:tcPr>
                  <w:tcW w:w="2007" w:type="dxa"/>
                  <w:tcBorders>
                    <w:tl2br w:val="nil"/>
                    <w:tr2bl w:val="nil"/>
                  </w:tcBorders>
                  <w:noWrap w:val="0"/>
                  <w:vAlign w:val="center"/>
                </w:tcPr>
                <w:p>
                  <w:pPr>
                    <w:snapToGrid w:val="0"/>
                    <w:spacing w:line="320" w:lineRule="exact"/>
                    <w:jc w:val="center"/>
                    <w:rPr>
                      <w:rFonts w:hint="default" w:ascii="Times New Roman" w:hAnsi="Times New Roman" w:eastAsia="宋体" w:cs="Times New Roman"/>
                      <w:color w:val="auto"/>
                      <w:sz w:val="21"/>
                      <w:szCs w:val="21"/>
                      <w:u w:val="wave" w:color="auto"/>
                      <w:lang w:eastAsia="zh-CN"/>
                    </w:rPr>
                  </w:pPr>
                  <w:r>
                    <w:rPr>
                      <w:rFonts w:hint="eastAsia" w:ascii="Times New Roman" w:hAnsi="Times New Roman" w:eastAsia="宋体" w:cs="Times New Roman"/>
                      <w:color w:val="auto"/>
                      <w:sz w:val="21"/>
                      <w:szCs w:val="21"/>
                      <w:u w:val="wave" w:color="auto"/>
                      <w:lang w:eastAsia="zh-CN"/>
                    </w:rPr>
                    <w:t>营养米调味</w:t>
                  </w:r>
                </w:p>
              </w:tc>
            </w:tr>
          </w:tbl>
          <w:p>
            <w:pPr>
              <w:adjustRightInd w:val="0"/>
              <w:snapToGrid w:val="0"/>
              <w:spacing w:line="360" w:lineRule="auto"/>
              <w:rPr>
                <w:rFonts w:hint="eastAsia" w:eastAsia="宋体"/>
                <w:lang w:val="en-US" w:eastAsia="zh-CN"/>
              </w:rPr>
            </w:pPr>
            <w:r>
              <w:rPr>
                <w:rFonts w:hint="eastAsia" w:ascii="Times New Roman" w:hAnsi="Times New Roman" w:eastAsia="宋体" w:cs="Times New Roman"/>
                <w:b/>
                <w:bCs/>
                <w:color w:val="auto"/>
                <w:sz w:val="24"/>
                <w:szCs w:val="24"/>
                <w:u w:val="none" w:color="auto"/>
                <w:lang w:val="en-US" w:eastAsia="zh-CN"/>
              </w:rPr>
              <w:t>5</w:t>
            </w:r>
            <w:r>
              <w:rPr>
                <w:rFonts w:hint="default" w:ascii="Times New Roman" w:hAnsi="Times New Roman" w:eastAsia="宋体" w:cs="Times New Roman"/>
                <w:b/>
                <w:bCs/>
                <w:color w:val="auto"/>
                <w:sz w:val="24"/>
                <w:szCs w:val="24"/>
                <w:u w:val="none" w:color="auto"/>
              </w:rPr>
              <w:t xml:space="preserve"> 主要生产设备</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b/>
                <w:bCs/>
                <w:color w:val="auto"/>
                <w:sz w:val="24"/>
                <w:szCs w:val="24"/>
                <w:highlight w:val="none"/>
                <w:u w:val="wave" w:color="auto"/>
              </w:rPr>
            </w:pPr>
            <w:r>
              <w:rPr>
                <w:rFonts w:hint="default" w:ascii="Times New Roman" w:hAnsi="Times New Roman" w:eastAsia="宋体" w:cs="Times New Roman"/>
                <w:b/>
                <w:bCs/>
                <w:color w:val="auto"/>
                <w:sz w:val="24"/>
                <w:szCs w:val="24"/>
                <w:u w:val="wave" w:color="auto"/>
              </w:rPr>
              <w:t>表</w:t>
            </w:r>
            <w:r>
              <w:rPr>
                <w:rFonts w:hint="default" w:ascii="Times New Roman" w:hAnsi="Times New Roman" w:eastAsia="宋体" w:cs="Times New Roman"/>
                <w:b/>
                <w:bCs/>
                <w:color w:val="auto"/>
                <w:sz w:val="24"/>
                <w:szCs w:val="24"/>
                <w:u w:val="wave" w:color="auto"/>
                <w:lang w:val="en-US" w:eastAsia="zh-CN"/>
              </w:rPr>
              <w:t>2</w:t>
            </w:r>
            <w:r>
              <w:rPr>
                <w:rFonts w:hint="default" w:ascii="Times New Roman" w:hAnsi="Times New Roman" w:eastAsia="宋体" w:cs="Times New Roman"/>
                <w:b/>
                <w:bCs/>
                <w:color w:val="auto"/>
                <w:sz w:val="24"/>
                <w:szCs w:val="24"/>
                <w:u w:val="wave" w:color="auto"/>
              </w:rPr>
              <w:t>-</w:t>
            </w:r>
            <w:r>
              <w:rPr>
                <w:rFonts w:hint="eastAsia" w:ascii="Times New Roman" w:hAnsi="Times New Roman" w:eastAsia="宋体" w:cs="Times New Roman"/>
                <w:b/>
                <w:bCs/>
                <w:color w:val="auto"/>
                <w:sz w:val="24"/>
                <w:szCs w:val="24"/>
                <w:u w:val="wave" w:color="auto"/>
                <w:lang w:val="en-US" w:eastAsia="zh-CN"/>
              </w:rPr>
              <w:t>5</w:t>
            </w:r>
            <w:r>
              <w:rPr>
                <w:rFonts w:hint="default" w:ascii="Times New Roman" w:hAnsi="Times New Roman" w:eastAsia="宋体" w:cs="Times New Roman"/>
                <w:b/>
                <w:bCs/>
                <w:color w:val="auto"/>
                <w:sz w:val="24"/>
                <w:szCs w:val="24"/>
                <w:highlight w:val="none"/>
                <w:u w:val="wave" w:color="auto"/>
              </w:rPr>
              <w:t>项目主要生产设备一览表</w:t>
            </w:r>
          </w:p>
          <w:tbl>
            <w:tblPr>
              <w:tblStyle w:val="25"/>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700"/>
              <w:gridCol w:w="900"/>
              <w:gridCol w:w="1350"/>
              <w:gridCol w:w="1882"/>
              <w:gridCol w:w="1883"/>
            </w:tblGrid>
            <w:tr>
              <w:trPr>
                <w:trHeight w:val="337"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b/>
                      <w:bCs/>
                      <w:color w:val="auto"/>
                      <w:u w:val="wave" w:color="auto"/>
                      <w:lang w:eastAsia="zh-CN"/>
                    </w:rPr>
                    <w:t>设备名称</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b/>
                      <w:bCs/>
                      <w:color w:val="auto"/>
                      <w:u w:val="wave" w:color="auto"/>
                      <w:lang w:eastAsia="zh-CN"/>
                    </w:rPr>
                    <w:t>规格型号</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b/>
                      <w:bCs/>
                      <w:color w:val="auto"/>
                      <w:u w:val="wave" w:color="auto"/>
                      <w:lang w:eastAsia="zh-CN"/>
                    </w:rPr>
                    <w:t>单位</w:t>
                  </w:r>
                </w:p>
              </w:tc>
              <w:tc>
                <w:tcPr>
                  <w:tcW w:w="135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eastAsia" w:ascii="Times New Roman" w:hAnsi="Times New Roman" w:eastAsia="宋体" w:cs="Times New Roman"/>
                      <w:b/>
                      <w:bCs/>
                      <w:color w:val="auto"/>
                      <w:u w:val="wave" w:color="auto"/>
                      <w:lang w:val="en-US" w:eastAsia="zh-CN"/>
                    </w:rPr>
                    <w:t>变更前</w:t>
                  </w:r>
                  <w:r>
                    <w:rPr>
                      <w:rFonts w:hint="default" w:ascii="Times New Roman" w:hAnsi="Times New Roman" w:eastAsia="宋体" w:cs="Times New Roman"/>
                      <w:b/>
                      <w:bCs/>
                      <w:color w:val="auto"/>
                      <w:u w:val="wave" w:color="auto"/>
                      <w:lang w:eastAsia="zh-CN"/>
                    </w:rPr>
                    <w:t>数量</w:t>
                  </w:r>
                </w:p>
              </w:tc>
              <w:tc>
                <w:tcPr>
                  <w:tcW w:w="1882"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eastAsia" w:ascii="Times New Roman" w:hAnsi="Times New Roman" w:eastAsia="宋体" w:cs="Times New Roman"/>
                      <w:b/>
                      <w:bCs/>
                      <w:color w:val="auto"/>
                      <w:u w:val="wave" w:color="auto"/>
                      <w:lang w:val="en-US" w:eastAsia="zh-CN"/>
                    </w:rPr>
                    <w:t>变更后数量</w:t>
                  </w:r>
                </w:p>
              </w:tc>
              <w:tc>
                <w:tcPr>
                  <w:tcW w:w="188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eastAsia" w:ascii="Times New Roman" w:hAnsi="Times New Roman" w:eastAsia="宋体" w:cs="Times New Roman"/>
                      <w:b/>
                      <w:bCs/>
                      <w:color w:val="auto"/>
                      <w:u w:val="wave" w:color="auto"/>
                      <w:lang w:val="en-US" w:eastAsia="zh-CN"/>
                    </w:rPr>
                    <w:t>变化情况</w:t>
                  </w:r>
                </w:p>
              </w:tc>
            </w:tr>
            <w:tr>
              <w:trPr>
                <w:trHeight w:val="360"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color w:val="auto"/>
                      <w:u w:val="wave" w:color="auto"/>
                      <w:lang w:eastAsia="zh-CN"/>
                    </w:rPr>
                    <w:t>精米加工生产线</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砻谷谷糙分离一体机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SRZ系列</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293"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厚度机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WS12</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色选机</w:t>
                  </w:r>
                </w:p>
              </w:tc>
              <w:tc>
                <w:tcPr>
                  <w:tcW w:w="1700"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default" w:ascii="Times New Roman" w:hAnsi="Times New Roman" w:eastAsia="宋体" w:cs="Times New Roman"/>
                      <w:color w:val="auto"/>
                      <w:u w:val="wave" w:color="auto"/>
                      <w:lang w:val="en-US" w:eastAsia="zh-CN"/>
                    </w:rPr>
                    <w:t>SSM3100AMS</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抛光机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color w:val="auto"/>
                      <w:u w:val="wave" w:color="auto"/>
                      <w:lang w:val="en-US" w:eastAsia="zh-CN"/>
                    </w:rPr>
                    <w:t>KB40G</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eastAsia" w:ascii="Times New Roman" w:hAnsi="Times New Roman" w:eastAsia="宋体" w:cs="Times New Roman"/>
                      <w:b w:val="0"/>
                      <w:bCs w:val="0"/>
                      <w:color w:val="auto"/>
                      <w:u w:val="wave" w:color="auto"/>
                      <w:lang w:val="en-US" w:eastAsia="zh-CN"/>
                    </w:rPr>
                    <w:t>3</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3</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斗式提升机</w:t>
                  </w:r>
                </w:p>
              </w:tc>
              <w:tc>
                <w:tcPr>
                  <w:tcW w:w="170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SE7S</w:t>
                  </w:r>
                </w:p>
              </w:tc>
              <w:tc>
                <w:tcPr>
                  <w:tcW w:w="90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28</w:t>
                  </w:r>
                </w:p>
              </w:tc>
              <w:tc>
                <w:tcPr>
                  <w:tcW w:w="1882"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default" w:ascii="Times New Roman" w:hAnsi="Times New Roman" w:cs="Times New Roman"/>
                      <w:color w:val="000000"/>
                      <w:u w:val="wave" w:color="auto"/>
                      <w:lang w:val="en-US" w:eastAsia="zh-CN" w:bidi="ar-SA"/>
                    </w:rPr>
                    <w:t>28</w:t>
                  </w:r>
                </w:p>
              </w:tc>
              <w:tc>
                <w:tcPr>
                  <w:tcW w:w="1883"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去石机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SGA10B-C</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1</w:t>
                  </w:r>
                </w:p>
              </w:tc>
              <w:tc>
                <w:tcPr>
                  <w:tcW w:w="1882"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default" w:ascii="Times New Roman" w:hAnsi="Times New Roman" w:eastAsia="宋体" w:cs="Times New Roman"/>
                      <w:color w:val="000000"/>
                      <w:u w:val="wave" w:color="auto"/>
                      <w:lang w:val="en-US" w:eastAsia="zh-CN" w:bidi="ar-SA"/>
                    </w:rPr>
                    <w:t>1</w:t>
                  </w:r>
                </w:p>
              </w:tc>
              <w:tc>
                <w:tcPr>
                  <w:tcW w:w="1883"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砂辊米机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VTA7C-C</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4</w:t>
                  </w:r>
                </w:p>
              </w:tc>
              <w:tc>
                <w:tcPr>
                  <w:tcW w:w="1882"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default" w:ascii="Times New Roman" w:hAnsi="Times New Roman" w:cs="Times New Roman"/>
                      <w:color w:val="000000"/>
                      <w:u w:val="wave" w:color="auto"/>
                      <w:lang w:val="en-US" w:eastAsia="zh-CN" w:bidi="ar-SA"/>
                    </w:rPr>
                    <w:t>4</w:t>
                  </w:r>
                </w:p>
              </w:tc>
              <w:tc>
                <w:tcPr>
                  <w:tcW w:w="1883"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577"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色选机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ECS4500/SSM3100AMS</w:t>
                  </w:r>
                </w:p>
              </w:tc>
              <w:tc>
                <w:tcPr>
                  <w:tcW w:w="90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2</w:t>
                  </w:r>
                </w:p>
              </w:tc>
              <w:tc>
                <w:tcPr>
                  <w:tcW w:w="1882"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default" w:ascii="Times New Roman" w:hAnsi="Times New Roman" w:cs="Times New Roman"/>
                      <w:color w:val="000000"/>
                      <w:u w:val="wave" w:color="auto"/>
                      <w:lang w:val="en-US" w:eastAsia="zh-CN" w:bidi="ar-SA"/>
                    </w:rPr>
                    <w:t>2</w:t>
                  </w:r>
                </w:p>
              </w:tc>
              <w:tc>
                <w:tcPr>
                  <w:tcW w:w="1883"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长度分级机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LRG306FA</w:t>
                  </w:r>
                </w:p>
              </w:tc>
              <w:tc>
                <w:tcPr>
                  <w:tcW w:w="90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1</w:t>
                  </w:r>
                </w:p>
              </w:tc>
              <w:tc>
                <w:tcPr>
                  <w:tcW w:w="1882"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default" w:ascii="Times New Roman" w:hAnsi="Times New Roman" w:cs="Times New Roman"/>
                      <w:color w:val="000000"/>
                      <w:u w:val="wave" w:color="auto"/>
                      <w:lang w:val="en-US" w:eastAsia="zh-CN" w:bidi="ar-SA"/>
                    </w:rPr>
                    <w:t>1</w:t>
                  </w:r>
                </w:p>
              </w:tc>
              <w:tc>
                <w:tcPr>
                  <w:tcW w:w="1883"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刮板输送机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FR150/GSS 200</w:t>
                  </w:r>
                </w:p>
              </w:tc>
              <w:tc>
                <w:tcPr>
                  <w:tcW w:w="90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3</w:t>
                  </w:r>
                </w:p>
              </w:tc>
              <w:tc>
                <w:tcPr>
                  <w:tcW w:w="1882"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default" w:ascii="Times New Roman" w:hAnsi="Times New Roman" w:eastAsia="宋体" w:cs="Times New Roman"/>
                      <w:color w:val="000000"/>
                      <w:u w:val="wave" w:color="auto"/>
                      <w:lang w:val="en-US" w:eastAsia="zh-CN" w:bidi="ar-SA"/>
                    </w:rPr>
                    <w:t>3</w:t>
                  </w:r>
                </w:p>
              </w:tc>
              <w:tc>
                <w:tcPr>
                  <w:tcW w:w="1883"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536"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多点卸料密闭式皮带输送机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TDSG40-16m</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1</w:t>
                  </w:r>
                </w:p>
              </w:tc>
              <w:tc>
                <w:tcPr>
                  <w:tcW w:w="1882"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default" w:ascii="Times New Roman" w:hAnsi="Times New Roman" w:eastAsia="宋体" w:cs="Times New Roman"/>
                      <w:color w:val="000000"/>
                      <w:u w:val="wave" w:color="auto"/>
                      <w:lang w:val="en-US" w:eastAsia="zh-CN" w:bidi="ar-SA"/>
                    </w:rPr>
                    <w:t>1</w:t>
                  </w:r>
                </w:p>
              </w:tc>
              <w:tc>
                <w:tcPr>
                  <w:tcW w:w="1883"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293" w:hRule="atLeast"/>
              </w:trPr>
              <w:tc>
                <w:tcPr>
                  <w:tcW w:w="1363"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 w:val="21"/>
                      <w:szCs w:val="21"/>
                      <w:u w:val="wave" w:color="auto"/>
                      <w:lang w:val="en-US" w:eastAsia="zh-CN" w:bidi="ar-SA"/>
                    </w:rPr>
                    <w:t>白米分级筛</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ST527A-C</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2</w:t>
                  </w:r>
                </w:p>
              </w:tc>
              <w:tc>
                <w:tcPr>
                  <w:tcW w:w="1882"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default" w:ascii="Times New Roman" w:hAnsi="Times New Roman" w:eastAsia="宋体" w:cs="Times New Roman"/>
                      <w:color w:val="000000"/>
                      <w:u w:val="wave" w:color="auto"/>
                      <w:lang w:val="en-US" w:eastAsia="zh-CN" w:bidi="ar-SA"/>
                    </w:rPr>
                    <w:t>2</w:t>
                  </w:r>
                </w:p>
              </w:tc>
              <w:tc>
                <w:tcPr>
                  <w:tcW w:w="1883" w:type="dxa"/>
                  <w:noWrap w:val="0"/>
                  <w:vAlign w:val="center"/>
                </w:tcPr>
                <w:p>
                  <w:pPr>
                    <w:spacing w:line="320" w:lineRule="exact"/>
                    <w:jc w:val="center"/>
                    <w:rPr>
                      <w:rFonts w:hint="default" w:ascii="Times New Roman" w:hAnsi="Times New Roman" w:eastAsia="宋体"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293"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包装机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DCS-720B</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u w:val="wave" w:color="auto"/>
                      <w:lang w:val="en-US" w:eastAsia="zh-CN" w:bidi="ar-SA"/>
                    </w:rPr>
                    <w:t>2</w:t>
                  </w:r>
                </w:p>
              </w:tc>
              <w:tc>
                <w:tcPr>
                  <w:tcW w:w="1882"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default" w:ascii="Times New Roman" w:hAnsi="Times New Roman" w:cs="Times New Roman"/>
                      <w:color w:val="000000"/>
                      <w:u w:val="wave" w:color="auto"/>
                      <w:lang w:val="en-US" w:eastAsia="zh-CN" w:bidi="ar-SA"/>
                    </w:rPr>
                    <w:t>2</w:t>
                  </w:r>
                </w:p>
              </w:tc>
              <w:tc>
                <w:tcPr>
                  <w:tcW w:w="1883" w:type="dxa"/>
                  <w:noWrap w:val="0"/>
                  <w:vAlign w:val="center"/>
                </w:tcPr>
                <w:p>
                  <w:pPr>
                    <w:spacing w:line="320" w:lineRule="exact"/>
                    <w:jc w:val="center"/>
                    <w:rPr>
                      <w:rFonts w:hint="default" w:ascii="Times New Roman" w:hAnsi="Times New Roman" w:cs="Times New Roman"/>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293" w:hRule="atLeast"/>
              </w:trPr>
              <w:tc>
                <w:tcPr>
                  <w:tcW w:w="1363"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default" w:ascii="Times New Roman" w:hAnsi="Times New Roman" w:eastAsia="宋体" w:cs="Times New Roman"/>
                      <w:i w:val="0"/>
                      <w:color w:val="auto"/>
                      <w:kern w:val="0"/>
                      <w:sz w:val="21"/>
                      <w:szCs w:val="21"/>
                      <w:highlight w:val="none"/>
                      <w:u w:val="wave" w:color="auto"/>
                      <w:lang w:val="en-US" w:eastAsia="zh-CN" w:bidi="ar"/>
                    </w:rPr>
                    <w:t>磁选机</w:t>
                  </w:r>
                </w:p>
              </w:tc>
              <w:tc>
                <w:tcPr>
                  <w:tcW w:w="1700" w:type="dxa"/>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293" w:hRule="atLeast"/>
              </w:trPr>
              <w:tc>
                <w:tcPr>
                  <w:tcW w:w="1363"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i w:val="0"/>
                      <w:color w:val="auto"/>
                      <w:kern w:val="0"/>
                      <w:sz w:val="21"/>
                      <w:szCs w:val="21"/>
                      <w:highlight w:val="none"/>
                      <w:u w:val="wave" w:color="auto"/>
                      <w:lang w:val="en-US" w:eastAsia="zh-CN" w:bidi="ar"/>
                    </w:rPr>
                    <w:t>脉冲除尘器</w:t>
                  </w:r>
                </w:p>
              </w:tc>
              <w:tc>
                <w:tcPr>
                  <w:tcW w:w="1700" w:type="dxa"/>
                  <w:noWrap w:val="0"/>
                  <w:vAlign w:val="center"/>
                </w:tcPr>
                <w:p>
                  <w:pPr>
                    <w:snapToGrid w:val="0"/>
                    <w:spacing w:line="320" w:lineRule="exact"/>
                    <w:jc w:val="center"/>
                    <w:rPr>
                      <w:rFonts w:hint="default" w:ascii="Times New Roman" w:hAnsi="Times New Roman" w:eastAsia="宋体" w:cs="Times New Roman"/>
                      <w:color w:val="auto"/>
                      <w:u w:val="wave" w:color="auto"/>
                      <w:lang w:val="en-US" w:eastAsia="zh-CN"/>
                    </w:rPr>
                  </w:pPr>
                  <w:r>
                    <w:rPr>
                      <w:rFonts w:hint="default" w:ascii="Times New Roman" w:hAnsi="Times New Roman" w:eastAsia="宋体" w:cs="Times New Roman"/>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5</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+4</w:t>
                  </w:r>
                </w:p>
              </w:tc>
            </w:tr>
            <w:tr>
              <w:trPr>
                <w:trHeight w:val="360"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color w:val="auto"/>
                      <w:u w:val="wave" w:color="auto"/>
                      <w:lang w:eastAsia="zh-CN"/>
                    </w:rPr>
                    <w:t>胚芽米生产线</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胚芽精米制造系统</w:t>
                  </w:r>
                </w:p>
              </w:tc>
              <w:tc>
                <w:tcPr>
                  <w:tcW w:w="17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套</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胚芽米机</w:t>
                  </w:r>
                </w:p>
              </w:tc>
              <w:tc>
                <w:tcPr>
                  <w:tcW w:w="17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color w:val="auto"/>
                      <w:u w:val="wave" w:color="auto"/>
                      <w:lang w:val="en-US" w:eastAsia="zh-CN"/>
                    </w:rPr>
                    <w:t>NDB15A</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抛光机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default" w:ascii="Times New Roman" w:hAnsi="Times New Roman" w:eastAsia="宋体" w:cs="Times New Roman"/>
                      <w:color w:val="auto"/>
                      <w:u w:val="wave" w:color="auto"/>
                      <w:lang w:val="en-US" w:eastAsia="zh-CN"/>
                    </w:rPr>
                    <w:t>KB40G</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sz w:val="21"/>
                      <w:szCs w:val="21"/>
                      <w:highlight w:val="none"/>
                      <w:u w:val="wave" w:color="auto"/>
                      <w:lang w:val="en-US" w:eastAsia="zh-CN" w:bidi="ar-SA"/>
                    </w:rPr>
                    <w:t>去石机</w:t>
                  </w:r>
                </w:p>
              </w:tc>
              <w:tc>
                <w:tcPr>
                  <w:tcW w:w="17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cs="Times New Roman"/>
                      <w:color w:val="000000"/>
                      <w:szCs w:val="21"/>
                      <w:u w:val="wave" w:color="auto"/>
                      <w:lang w:val="en-US" w:eastAsia="zh-CN" w:bidi="ar-SA"/>
                    </w:rPr>
                    <w:t>SGA10B-C</w:t>
                  </w:r>
                </w:p>
              </w:tc>
              <w:tc>
                <w:tcPr>
                  <w:tcW w:w="900" w:type="dxa"/>
                  <w:noWrap w:val="0"/>
                  <w:vAlign w:val="center"/>
                </w:tcPr>
                <w:p>
                  <w:pPr>
                    <w:spacing w:line="320" w:lineRule="exact"/>
                    <w:jc w:val="center"/>
                    <w:rPr>
                      <w:rFonts w:hint="default" w:ascii="Times New Roman" w:hAnsi="Times New Roman" w:cs="Times New Roman"/>
                      <w:color w:val="000000"/>
                      <w:kern w:val="2"/>
                      <w:sz w:val="21"/>
                      <w:szCs w:val="21"/>
                      <w:u w:val="wave" w:color="auto"/>
                      <w:lang w:val="en-US" w:eastAsia="zh-CN" w:bidi="ar-SA"/>
                    </w:rPr>
                  </w:pPr>
                  <w:r>
                    <w:rPr>
                      <w:rFonts w:hint="default" w:ascii="Times New Roman" w:hAnsi="Times New Roman" w:eastAsia="宋体" w:cs="Times New Roman"/>
                      <w:color w:val="000000"/>
                      <w:u w:val="wave" w:color="auto"/>
                      <w:lang w:val="en-US" w:eastAsia="zh-CN" w:bidi="ar-SA"/>
                    </w:rPr>
                    <w:t>台</w:t>
                  </w:r>
                </w:p>
              </w:tc>
              <w:tc>
                <w:tcPr>
                  <w:tcW w:w="1350" w:type="dxa"/>
                  <w:noWrap w:val="0"/>
                  <w:vAlign w:val="center"/>
                </w:tcPr>
                <w:p>
                  <w:pPr>
                    <w:spacing w:line="320" w:lineRule="exact"/>
                    <w:jc w:val="center"/>
                    <w:rPr>
                      <w:rFonts w:hint="default" w:ascii="Times New Roman" w:hAnsi="Times New Roman" w:eastAsia="宋体" w:cs="Times New Roman"/>
                      <w:b w:val="0"/>
                      <w:bCs w:val="0"/>
                      <w:color w:val="000000"/>
                      <w:kern w:val="2"/>
                      <w:sz w:val="21"/>
                      <w:szCs w:val="21"/>
                      <w:u w:val="wave" w:color="auto"/>
                      <w:lang w:val="en-US" w:eastAsia="zh-CN" w:bidi="ar-SA"/>
                    </w:rPr>
                  </w:pPr>
                  <w:r>
                    <w:rPr>
                      <w:rFonts w:hint="default" w:ascii="Times New Roman" w:hAnsi="Times New Roman" w:eastAsia="宋体" w:cs="Times New Roman"/>
                      <w:b w:val="0"/>
                      <w:bCs w:val="0"/>
                      <w:color w:val="000000"/>
                      <w:u w:val="wave" w:color="auto"/>
                      <w:lang w:val="en-US" w:eastAsia="zh-CN" w:bidi="ar-SA"/>
                    </w:rPr>
                    <w:t>1</w:t>
                  </w:r>
                </w:p>
              </w:tc>
              <w:tc>
                <w:tcPr>
                  <w:tcW w:w="1882" w:type="dxa"/>
                  <w:noWrap w:val="0"/>
                  <w:vAlign w:val="center"/>
                </w:tcPr>
                <w:p>
                  <w:pPr>
                    <w:spacing w:line="320" w:lineRule="exact"/>
                    <w:jc w:val="center"/>
                    <w:rPr>
                      <w:rFonts w:hint="default" w:ascii="Times New Roman" w:hAnsi="Times New Roman" w:eastAsia="宋体" w:cs="Times New Roman"/>
                      <w:b w:val="0"/>
                      <w:bCs w:val="0"/>
                      <w:color w:val="000000"/>
                      <w:u w:val="wave" w:color="auto"/>
                      <w:lang w:val="en-US" w:eastAsia="zh-CN" w:bidi="ar-SA"/>
                    </w:rPr>
                  </w:pPr>
                  <w:r>
                    <w:rPr>
                      <w:rFonts w:hint="default" w:ascii="Times New Roman" w:hAnsi="Times New Roman" w:eastAsia="宋体" w:cs="Times New Roman"/>
                      <w:b w:val="0"/>
                      <w:bCs w:val="0"/>
                      <w:color w:val="000000"/>
                      <w:u w:val="wave" w:color="auto"/>
                      <w:lang w:val="en-US" w:eastAsia="zh-CN" w:bidi="ar-SA"/>
                    </w:rPr>
                    <w:t>1</w:t>
                  </w:r>
                </w:p>
              </w:tc>
              <w:tc>
                <w:tcPr>
                  <w:tcW w:w="1883" w:type="dxa"/>
                  <w:noWrap w:val="0"/>
                  <w:vAlign w:val="center"/>
                </w:tcPr>
                <w:p>
                  <w:pPr>
                    <w:spacing w:line="320" w:lineRule="exact"/>
                    <w:jc w:val="center"/>
                    <w:rPr>
                      <w:rFonts w:hint="default" w:ascii="Times New Roman" w:hAnsi="Times New Roman" w:eastAsia="宋体" w:cs="Times New Roman"/>
                      <w:b w:val="0"/>
                      <w:bCs w:val="0"/>
                      <w:color w:val="000000"/>
                      <w:u w:val="wave" w:color="auto"/>
                      <w:lang w:val="en-US" w:eastAsia="zh-CN" w:bidi="ar-SA"/>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砻谷谷糙分离一体机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SRZ系列</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厚度机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kern w:val="2"/>
                      <w:sz w:val="21"/>
                      <w:szCs w:val="21"/>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WS12</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default" w:ascii="Times New Roman" w:hAnsi="Times New Roman" w:eastAsia="宋体" w:cs="Times New Roman"/>
                      <w:i w:val="0"/>
                      <w:color w:val="auto"/>
                      <w:kern w:val="0"/>
                      <w:sz w:val="21"/>
                      <w:szCs w:val="21"/>
                      <w:highlight w:val="none"/>
                      <w:u w:val="wave" w:color="auto"/>
                      <w:lang w:val="en-US" w:eastAsia="zh-CN" w:bidi="ar"/>
                    </w:rPr>
                    <w:t>磁选机</w:t>
                  </w:r>
                </w:p>
              </w:tc>
              <w:tc>
                <w:tcPr>
                  <w:tcW w:w="1700" w:type="dxa"/>
                  <w:noWrap w:val="0"/>
                  <w:vAlign w:val="center"/>
                </w:tcPr>
                <w:p>
                  <w:pPr>
                    <w:snapToGrid w:val="0"/>
                    <w:spacing w:line="320" w:lineRule="exact"/>
                    <w:jc w:val="center"/>
                    <w:rPr>
                      <w:rFonts w:hint="default" w:ascii="Times New Roman" w:hAnsi="Times New Roman" w:eastAsia="宋体" w:cs="Times New Roman"/>
                      <w:color w:val="auto"/>
                      <w:kern w:val="2"/>
                      <w:sz w:val="21"/>
                      <w:szCs w:val="21"/>
                      <w:u w:val="wave" w:color="auto"/>
                      <w:lang w:val="en-US" w:eastAsia="zh-CN" w:bidi="ar-SA"/>
                    </w:rPr>
                  </w:pPr>
                  <w:r>
                    <w:rPr>
                      <w:rFonts w:hint="default" w:ascii="Times New Roman" w:hAnsi="Times New Roman" w:eastAsia="宋体" w:cs="Times New Roman"/>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37"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color w:val="auto"/>
                      <w:u w:val="wave" w:color="auto"/>
                      <w:lang w:val="en-US" w:eastAsia="zh-CN"/>
                    </w:rPr>
                    <w:t>GABA米生产线</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稻谷GABA富化装置</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eastAsia="zh-CN"/>
                    </w:rPr>
                    <w:t>套</w:t>
                  </w:r>
                </w:p>
              </w:tc>
              <w:tc>
                <w:tcPr>
                  <w:tcW w:w="135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i w:val="0"/>
                      <w:color w:val="auto"/>
                      <w:kern w:val="0"/>
                      <w:sz w:val="21"/>
                      <w:szCs w:val="21"/>
                      <w:highlight w:val="none"/>
                      <w:u w:val="wave" w:color="auto"/>
                      <w:lang w:val="en-US" w:eastAsia="zh-CN" w:bidi="ar"/>
                    </w:rPr>
                    <w:t>稻虾米熟食米饭生产线</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佐竹IH式米饭生产线</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eastAsia="zh-CN"/>
                    </w:rPr>
                    <w:t>套</w:t>
                  </w:r>
                </w:p>
              </w:tc>
              <w:tc>
                <w:tcPr>
                  <w:tcW w:w="135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default" w:ascii="Times New Roman" w:hAnsi="Times New Roman" w:eastAsia="宋体" w:cs="Times New Roman"/>
                      <w:color w:val="auto"/>
                      <w:szCs w:val="21"/>
                      <w:u w:val="wave" w:color="auto"/>
                      <w:lang w:val="en-US" w:eastAsia="zh-CN"/>
                    </w:rPr>
                    <w:t>天然气</w:t>
                  </w:r>
                  <w:r>
                    <w:rPr>
                      <w:rFonts w:hint="eastAsia" w:ascii="Times New Roman" w:hAnsi="Times New Roman" w:eastAsia="宋体" w:cs="Times New Roman"/>
                      <w:color w:val="auto"/>
                      <w:szCs w:val="21"/>
                      <w:u w:val="wave" w:color="auto"/>
                      <w:lang w:val="en-US" w:eastAsia="zh-CN"/>
                    </w:rPr>
                    <w:t>蒸汽发生器</w:t>
                  </w:r>
                </w:p>
              </w:tc>
              <w:tc>
                <w:tcPr>
                  <w:tcW w:w="17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0.5t</w:t>
                  </w:r>
                  <w:r>
                    <w:rPr>
                      <w:rFonts w:hint="default" w:ascii="Times New Roman" w:hAnsi="Times New Roman" w:eastAsia="宋体" w:cs="Times New Roman"/>
                      <w:b w:val="0"/>
                      <w:bCs w:val="0"/>
                      <w:color w:val="auto"/>
                      <w:u w:val="wave" w:color="auto"/>
                      <w:lang w:val="en-US" w:eastAsia="zh-CN"/>
                    </w:rPr>
                    <w:t>/</w:t>
                  </w:r>
                  <w:r>
                    <w:rPr>
                      <w:rFonts w:hint="eastAsia" w:ascii="Times New Roman" w:hAnsi="Times New Roman" w:eastAsia="宋体" w:cs="Times New Roman"/>
                      <w:b w:val="0"/>
                      <w:bCs w:val="0"/>
                      <w:color w:val="auto"/>
                      <w:u w:val="wave" w:color="auto"/>
                      <w:lang w:val="en-US" w:eastAsia="zh-CN"/>
                    </w:rPr>
                    <w:t>h</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i w:val="0"/>
                      <w:color w:val="auto"/>
                      <w:kern w:val="0"/>
                      <w:sz w:val="21"/>
                      <w:szCs w:val="21"/>
                      <w:highlight w:val="none"/>
                      <w:u w:val="wave" w:color="auto"/>
                      <w:lang w:val="en-US" w:eastAsia="zh-CN" w:bidi="ar"/>
                    </w:rPr>
                    <w:t>营养再造米生产线</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垂片式粉碎机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拌粉机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77"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螺旋输送机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eastAsia" w:ascii="Times New Roman" w:hAnsi="Times New Roman" w:eastAsia="宋体" w:cs="Times New Roman"/>
                      <w:b w:val="0"/>
                      <w:bCs w:val="0"/>
                      <w:color w:val="auto"/>
                      <w:u w:val="wave" w:color="auto"/>
                      <w:lang w:val="en-US" w:eastAsia="zh-CN"/>
                    </w:rPr>
                    <w:t>2</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预熟化调制器</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双螺杆挤压造粒机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eastAsia" w:ascii="Times New Roman" w:hAnsi="Times New Roman" w:eastAsia="宋体" w:cs="Times New Roman"/>
                      <w:b w:val="0"/>
                      <w:bCs w:val="0"/>
                      <w:color w:val="auto"/>
                      <w:u w:val="wave" w:color="auto"/>
                      <w:lang w:val="en-US" w:eastAsia="zh-CN"/>
                    </w:rPr>
                    <w:t>2</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振动分级筛</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负压风送机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一次往返式烘干箱</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二次往返是烘干箱</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冷却输送机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储料仓</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包装机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2"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2</w:t>
                  </w:r>
                </w:p>
              </w:tc>
              <w:tc>
                <w:tcPr>
                  <w:tcW w:w="1883" w:type="dxa"/>
                  <w:noWrap w:val="0"/>
                  <w:vAlign w:val="center"/>
                </w:tcPr>
                <w:p>
                  <w:pPr>
                    <w:snapToGrid w:val="0"/>
                    <w:spacing w:line="320" w:lineRule="exact"/>
                    <w:jc w:val="center"/>
                    <w:rPr>
                      <w:rFonts w:hint="eastAsia"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9078" w:type="dxa"/>
                  <w:gridSpan w:val="6"/>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bCs/>
                      <w:color w:val="auto"/>
                      <w:u w:val="wave" w:color="auto"/>
                      <w:lang w:eastAsia="zh-CN"/>
                    </w:rPr>
                    <w:t>烘干设备</w:t>
                  </w:r>
                </w:p>
              </w:tc>
            </w:tr>
            <w:tr>
              <w:trPr>
                <w:trHeight w:val="360" w:hRule="atLeast"/>
              </w:trPr>
              <w:tc>
                <w:tcPr>
                  <w:tcW w:w="1363"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干燥机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5HNSDR-30</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default" w:ascii="Times New Roman" w:hAnsi="Times New Roman" w:eastAsia="宋体" w:cs="Times New Roman"/>
                      <w:b/>
                      <w:bCs/>
                      <w:color w:val="auto"/>
                      <w:u w:val="wave" w:color="auto"/>
                      <w:lang w:eastAsia="zh-CN"/>
                    </w:rPr>
                  </w:pPr>
                  <w:r>
                    <w:rPr>
                      <w:rFonts w:hint="eastAsia" w:ascii="Times New Roman" w:hAnsi="Times New Roman" w:eastAsia="宋体" w:cs="Times New Roman"/>
                      <w:i w:val="0"/>
                      <w:color w:val="auto"/>
                      <w:kern w:val="0"/>
                      <w:sz w:val="21"/>
                      <w:szCs w:val="21"/>
                      <w:highlight w:val="none"/>
                      <w:u w:val="wave" w:color="auto"/>
                      <w:lang w:val="en-US" w:eastAsia="zh-CN" w:bidi="ar"/>
                    </w:rPr>
                    <w:t>2</w:t>
                  </w:r>
                </w:p>
              </w:tc>
              <w:tc>
                <w:tcPr>
                  <w:tcW w:w="1882"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eastAsia"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i w:val="0"/>
                      <w:color w:val="auto"/>
                      <w:kern w:val="0"/>
                      <w:sz w:val="21"/>
                      <w:szCs w:val="21"/>
                      <w:highlight w:val="none"/>
                      <w:u w:val="wave" w:color="auto"/>
                      <w:lang w:val="en-US" w:eastAsia="zh-CN" w:bidi="ar"/>
                    </w:rPr>
                    <w:t>5</w:t>
                  </w:r>
                </w:p>
              </w:tc>
              <w:tc>
                <w:tcPr>
                  <w:tcW w:w="1883"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i w:val="0"/>
                      <w:color w:val="auto"/>
                      <w:kern w:val="0"/>
                      <w:sz w:val="21"/>
                      <w:szCs w:val="21"/>
                      <w:highlight w:val="none"/>
                      <w:u w:val="wave" w:color="auto"/>
                      <w:lang w:val="en-US" w:eastAsia="zh-CN" w:bidi="ar"/>
                    </w:rPr>
                    <w:t>+3</w:t>
                  </w:r>
                </w:p>
              </w:tc>
            </w:tr>
            <w:tr>
              <w:trPr>
                <w:trHeight w:val="360" w:hRule="atLeast"/>
              </w:trPr>
              <w:tc>
                <w:tcPr>
                  <w:tcW w:w="1363"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default" w:ascii="Times New Roman" w:hAnsi="Times New Roman" w:eastAsia="宋体" w:cs="Times New Roman"/>
                      <w:i w:val="0"/>
                      <w:color w:val="auto"/>
                      <w:kern w:val="2"/>
                      <w:sz w:val="21"/>
                      <w:szCs w:val="21"/>
                      <w:highlight w:val="none"/>
                      <w:u w:val="wave" w:color="auto"/>
                      <w:lang w:val="en-US" w:eastAsia="zh-CN" w:bidi="ar-SA"/>
                    </w:rPr>
                  </w:pPr>
                  <w:r>
                    <w:rPr>
                      <w:rFonts w:hint="default" w:ascii="Times New Roman" w:hAnsi="Times New Roman" w:eastAsia="宋体" w:cs="Times New Roman"/>
                      <w:i w:val="0"/>
                      <w:color w:val="auto"/>
                      <w:kern w:val="0"/>
                      <w:sz w:val="21"/>
                      <w:szCs w:val="21"/>
                      <w:highlight w:val="none"/>
                      <w:u w:val="wave" w:color="auto"/>
                      <w:lang w:val="en-US" w:eastAsia="zh-CN" w:bidi="ar"/>
                    </w:rPr>
                    <w:t>稻谷提升机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台</w:t>
                  </w:r>
                </w:p>
              </w:tc>
              <w:tc>
                <w:tcPr>
                  <w:tcW w:w="1350"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default" w:ascii="Times New Roman" w:hAnsi="Times New Roman" w:eastAsia="宋体" w:cs="Times New Roman"/>
                      <w:b/>
                      <w:bCs/>
                      <w:color w:val="auto"/>
                      <w:u w:val="wave" w:color="auto"/>
                      <w:lang w:val="en-US" w:eastAsia="zh-CN"/>
                    </w:rPr>
                  </w:pPr>
                  <w:r>
                    <w:rPr>
                      <w:rFonts w:hint="eastAsia" w:ascii="Times New Roman" w:hAnsi="Times New Roman" w:eastAsia="宋体" w:cs="Times New Roman"/>
                      <w:i w:val="0"/>
                      <w:color w:val="auto"/>
                      <w:kern w:val="0"/>
                      <w:sz w:val="21"/>
                      <w:szCs w:val="21"/>
                      <w:highlight w:val="none"/>
                      <w:u w:val="wave" w:color="auto"/>
                      <w:lang w:val="en-US" w:eastAsia="zh-CN" w:bidi="ar"/>
                    </w:rPr>
                    <w:t>5</w:t>
                  </w:r>
                </w:p>
              </w:tc>
              <w:tc>
                <w:tcPr>
                  <w:tcW w:w="1882"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eastAsia"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i w:val="0"/>
                      <w:color w:val="auto"/>
                      <w:kern w:val="0"/>
                      <w:sz w:val="21"/>
                      <w:szCs w:val="21"/>
                      <w:highlight w:val="none"/>
                      <w:u w:val="wave" w:color="auto"/>
                      <w:lang w:val="en-US" w:eastAsia="zh-CN" w:bidi="ar"/>
                    </w:rPr>
                    <w:t>5</w:t>
                  </w:r>
                </w:p>
              </w:tc>
              <w:tc>
                <w:tcPr>
                  <w:tcW w:w="1883"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eastAsia"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b w:val="0"/>
                      <w:bCs w:val="0"/>
                      <w:color w:val="auto"/>
                      <w:u w:val="wave" w:color="auto"/>
                      <w:lang w:val="en-US" w:eastAsia="zh-CN"/>
                    </w:rPr>
                    <w:t>0</w:t>
                  </w:r>
                </w:p>
              </w:tc>
            </w:tr>
            <w:tr>
              <w:trPr>
                <w:trHeight w:val="363"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皮带机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旋振筛</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稻谷流量称</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刮板机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i w:val="0"/>
                      <w:color w:val="auto"/>
                      <w:kern w:val="0"/>
                      <w:sz w:val="21"/>
                      <w:szCs w:val="21"/>
                      <w:highlight w:val="none"/>
                      <w:u w:val="wave" w:color="auto"/>
                      <w:lang w:val="en-US" w:eastAsia="zh-CN" w:bidi="ar"/>
                    </w:rPr>
                    <w:t>抽风机</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eastAsia="zh-CN"/>
                    </w:rPr>
                  </w:pPr>
                  <w:r>
                    <w:rPr>
                      <w:rFonts w:hint="default"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0</w:t>
                  </w:r>
                </w:p>
              </w:tc>
            </w:tr>
            <w:tr>
              <w:trPr>
                <w:trHeight w:val="360" w:hRule="atLeast"/>
              </w:trPr>
              <w:tc>
                <w:tcPr>
                  <w:tcW w:w="1363"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wave" w:color="auto"/>
                      <w:lang w:val="en-US" w:eastAsia="zh-CN" w:bidi="ar"/>
                    </w:rPr>
                  </w:pPr>
                  <w:r>
                    <w:rPr>
                      <w:rFonts w:hint="eastAsia" w:ascii="Times New Roman" w:hAnsi="Times New Roman" w:eastAsia="宋体" w:cs="Times New Roman"/>
                      <w:i w:val="0"/>
                      <w:color w:val="auto"/>
                      <w:kern w:val="0"/>
                      <w:sz w:val="21"/>
                      <w:szCs w:val="21"/>
                      <w:highlight w:val="none"/>
                      <w:u w:val="wave" w:color="auto"/>
                      <w:lang w:val="en-US" w:eastAsia="zh-CN" w:bidi="ar"/>
                    </w:rPr>
                    <w:t>生物质蒸汽发生器</w:t>
                  </w:r>
                </w:p>
              </w:tc>
              <w:tc>
                <w:tcPr>
                  <w:tcW w:w="1700" w:type="dxa"/>
                  <w:noWrap w:val="0"/>
                  <w:vAlign w:val="center"/>
                </w:tcPr>
                <w:p>
                  <w:pPr>
                    <w:snapToGrid w:val="0"/>
                    <w:spacing w:line="320" w:lineRule="exact"/>
                    <w:jc w:val="center"/>
                    <w:rPr>
                      <w:rFonts w:hint="default" w:ascii="Times New Roman" w:hAnsi="Times New Roman" w:eastAsia="宋体" w:cs="Times New Roman"/>
                      <w:b/>
                      <w:bCs/>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w:t>
                  </w:r>
                </w:p>
              </w:tc>
              <w:tc>
                <w:tcPr>
                  <w:tcW w:w="90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eastAsia="zh-CN"/>
                    </w:rPr>
                  </w:pPr>
                  <w:r>
                    <w:rPr>
                      <w:rFonts w:hint="default" w:ascii="Times New Roman" w:hAnsi="Times New Roman" w:eastAsia="宋体" w:cs="Times New Roman"/>
                      <w:b w:val="0"/>
                      <w:bCs w:val="0"/>
                      <w:color w:val="auto"/>
                      <w:u w:val="wave" w:color="auto"/>
                      <w:lang w:eastAsia="zh-CN"/>
                    </w:rPr>
                    <w:t>台</w:t>
                  </w:r>
                </w:p>
              </w:tc>
              <w:tc>
                <w:tcPr>
                  <w:tcW w:w="1350"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2"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default" w:ascii="Times New Roman" w:hAnsi="Times New Roman" w:eastAsia="宋体" w:cs="Times New Roman"/>
                      <w:b w:val="0"/>
                      <w:bCs w:val="0"/>
                      <w:color w:val="auto"/>
                      <w:u w:val="wave" w:color="auto"/>
                      <w:lang w:val="en-US" w:eastAsia="zh-CN"/>
                    </w:rPr>
                    <w:t>1</w:t>
                  </w:r>
                </w:p>
              </w:tc>
              <w:tc>
                <w:tcPr>
                  <w:tcW w:w="1883" w:type="dxa"/>
                  <w:noWrap w:val="0"/>
                  <w:vAlign w:val="center"/>
                </w:tcPr>
                <w:p>
                  <w:pPr>
                    <w:snapToGrid w:val="0"/>
                    <w:spacing w:line="320" w:lineRule="exact"/>
                    <w:jc w:val="center"/>
                    <w:rPr>
                      <w:rFonts w:hint="default" w:ascii="Times New Roman" w:hAnsi="Times New Roman" w:eastAsia="宋体" w:cs="Times New Roman"/>
                      <w:b w:val="0"/>
                      <w:bCs w:val="0"/>
                      <w:color w:val="auto"/>
                      <w:u w:val="wave" w:color="auto"/>
                      <w:lang w:val="en-US" w:eastAsia="zh-CN"/>
                    </w:rPr>
                  </w:pPr>
                  <w:r>
                    <w:rPr>
                      <w:rFonts w:hint="eastAsia" w:ascii="Times New Roman" w:hAnsi="Times New Roman" w:eastAsia="宋体" w:cs="Times New Roman"/>
                      <w:b w:val="0"/>
                      <w:bCs w:val="0"/>
                      <w:color w:val="auto"/>
                      <w:u w:val="wave" w:color="auto"/>
                      <w:lang w:val="en-US" w:eastAsia="zh-CN"/>
                    </w:rPr>
                    <w:t>1t/h变更为4t/h</w:t>
                  </w:r>
                </w:p>
              </w:tc>
            </w:tr>
          </w:tbl>
          <w:p>
            <w:pPr>
              <w:pStyle w:val="2"/>
              <w:rPr>
                <w:rFonts w:hint="default"/>
              </w:rPr>
            </w:pPr>
          </w:p>
          <w:p>
            <w:pPr>
              <w:adjustRightInd w:val="0"/>
              <w:snapToGrid w:val="0"/>
              <w:spacing w:line="360" w:lineRule="auto"/>
              <w:rPr>
                <w:rFonts w:hint="default" w:ascii="Times New Roman" w:hAnsi="Times New Roman" w:eastAsia="宋体" w:cs="Times New Roman"/>
                <w:b/>
                <w:bCs/>
                <w:color w:val="auto"/>
                <w:sz w:val="24"/>
                <w:szCs w:val="24"/>
                <w:u w:val="none" w:color="auto"/>
              </w:rPr>
            </w:pPr>
            <w:r>
              <w:rPr>
                <w:rFonts w:hint="eastAsia" w:ascii="Times New Roman" w:hAnsi="Times New Roman" w:eastAsia="宋体" w:cs="Times New Roman"/>
                <w:b/>
                <w:bCs/>
                <w:color w:val="auto"/>
                <w:sz w:val="24"/>
                <w:szCs w:val="24"/>
                <w:u w:val="none" w:color="auto"/>
                <w:lang w:val="en-US" w:eastAsia="zh-CN"/>
              </w:rPr>
              <w:t>6</w:t>
            </w:r>
            <w:r>
              <w:rPr>
                <w:rFonts w:hint="default" w:ascii="Times New Roman" w:hAnsi="Times New Roman" w:eastAsia="宋体" w:cs="Times New Roman"/>
                <w:b/>
                <w:bCs/>
                <w:color w:val="auto"/>
                <w:sz w:val="24"/>
                <w:szCs w:val="24"/>
                <w:u w:val="none" w:color="auto"/>
              </w:rPr>
              <w:t xml:space="preserve"> 公用工程</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（1）供电工程</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本项目供电由</w:t>
            </w:r>
            <w:r>
              <w:rPr>
                <w:rFonts w:hint="eastAsia" w:ascii="Times New Roman" w:hAnsi="Times New Roman" w:eastAsia="宋体" w:cs="Times New Roman"/>
                <w:bCs/>
                <w:color w:val="auto"/>
                <w:sz w:val="24"/>
                <w:szCs w:val="24"/>
                <w:u w:val="none" w:color="auto"/>
                <w:lang w:val="en-US" w:eastAsia="zh-CN"/>
              </w:rPr>
              <w:t>园区供电系统</w:t>
            </w:r>
            <w:r>
              <w:rPr>
                <w:rFonts w:hint="default" w:ascii="Times New Roman" w:hAnsi="Times New Roman" w:eastAsia="宋体" w:cs="Times New Roman"/>
                <w:bCs/>
                <w:color w:val="auto"/>
                <w:sz w:val="24"/>
                <w:szCs w:val="24"/>
                <w:u w:val="none" w:color="auto"/>
              </w:rPr>
              <w:t>供电。</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（2）给水</w:t>
            </w:r>
            <w:r>
              <w:rPr>
                <w:rFonts w:hint="default" w:ascii="Times New Roman" w:hAnsi="Times New Roman" w:eastAsia="宋体" w:cs="Times New Roman"/>
                <w:bCs/>
                <w:color w:val="auto"/>
                <w:sz w:val="24"/>
                <w:szCs w:val="24"/>
                <w:highlight w:val="none"/>
                <w:u w:val="none" w:color="auto"/>
              </w:rPr>
              <w:t>工程</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lang w:val="en-US" w:eastAsia="zh-CN"/>
              </w:rPr>
            </w:pPr>
            <w:r>
              <w:rPr>
                <w:rFonts w:hint="default" w:ascii="Times New Roman" w:hAnsi="Times New Roman" w:eastAsia="宋体" w:cs="Times New Roman"/>
                <w:bCs/>
                <w:color w:val="auto"/>
                <w:sz w:val="24"/>
                <w:szCs w:val="24"/>
                <w:u w:val="none" w:color="auto"/>
                <w:lang w:val="en-US" w:eastAsia="zh-CN"/>
              </w:rPr>
              <w:t>本项目给水来源于南县供水系统，本项目用水主要为生活用水、大米抛光用水以及洗米用水</w:t>
            </w:r>
            <w:r>
              <w:rPr>
                <w:rFonts w:hint="eastAsia" w:ascii="Times New Roman" w:hAnsi="Times New Roman" w:eastAsia="宋体" w:cs="Times New Roman"/>
                <w:bCs/>
                <w:color w:val="auto"/>
                <w:sz w:val="24"/>
                <w:szCs w:val="24"/>
                <w:u w:val="none" w:color="auto"/>
                <w:lang w:val="en-US" w:eastAsia="zh-CN"/>
              </w:rPr>
              <w:t>、蒸煮用水</w:t>
            </w:r>
            <w:r>
              <w:rPr>
                <w:rFonts w:hint="default" w:ascii="Times New Roman" w:hAnsi="Times New Roman" w:eastAsia="宋体" w:cs="Times New Roman"/>
                <w:bCs/>
                <w:color w:val="auto"/>
                <w:sz w:val="24"/>
                <w:szCs w:val="24"/>
                <w:u w:val="none" w:color="auto"/>
                <w:lang w:val="en-US" w:eastAsia="zh-CN"/>
              </w:rPr>
              <w:t>以及</w:t>
            </w:r>
            <w:r>
              <w:rPr>
                <w:rFonts w:hint="eastAsia" w:ascii="Times New Roman" w:hAnsi="Times New Roman" w:eastAsia="宋体" w:cs="Times New Roman"/>
                <w:bCs/>
                <w:color w:val="auto"/>
                <w:sz w:val="24"/>
                <w:szCs w:val="24"/>
                <w:u w:val="none" w:color="auto"/>
                <w:lang w:val="en-US" w:eastAsia="zh-CN"/>
              </w:rPr>
              <w:t>锅炉用水。</w:t>
            </w:r>
          </w:p>
          <w:p>
            <w:pPr>
              <w:numPr>
                <w:ilvl w:val="0"/>
                <w:numId w:val="3"/>
              </w:numPr>
              <w:adjustRightInd w:val="0"/>
              <w:snapToGrid w:val="0"/>
              <w:spacing w:line="360" w:lineRule="auto"/>
              <w:ind w:firstLine="482" w:firstLineChars="200"/>
              <w:rPr>
                <w:rFonts w:hint="eastAsia" w:ascii="Times New Roman" w:hAnsi="Times New Roman" w:eastAsia="宋体" w:cs="Times New Roman"/>
                <w:bCs/>
                <w:color w:val="auto"/>
                <w:sz w:val="24"/>
                <w:szCs w:val="24"/>
                <w:u w:val="none" w:color="auto"/>
                <w:lang w:val="en-US" w:eastAsia="zh-CN"/>
              </w:rPr>
            </w:pPr>
            <w:r>
              <w:rPr>
                <w:rFonts w:hint="default" w:ascii="Times New Roman" w:hAnsi="Times New Roman" w:eastAsia="宋体" w:cs="Times New Roman"/>
                <w:b/>
                <w:bCs w:val="0"/>
                <w:color w:val="auto"/>
                <w:sz w:val="24"/>
                <w:szCs w:val="24"/>
                <w:u w:val="none" w:color="auto"/>
                <w:lang w:val="en-US" w:eastAsia="zh-CN"/>
              </w:rPr>
              <w:t>大米抛光用水</w:t>
            </w:r>
            <w:r>
              <w:rPr>
                <w:rFonts w:hint="default" w:ascii="Times New Roman" w:hAnsi="Times New Roman" w:eastAsia="宋体" w:cs="Times New Roman"/>
                <w:bCs/>
                <w:color w:val="auto"/>
                <w:sz w:val="24"/>
                <w:szCs w:val="24"/>
                <w:u w:val="none" w:color="auto"/>
                <w:lang w:val="en-US" w:eastAsia="zh-CN"/>
              </w:rPr>
              <w:t>：糙米经过碾白后，去除碎米和糠片，经喷雾着水、润米后进入抛光机处理。根据业主提供的资料，抛光用水约2m</w:t>
            </w:r>
            <w:r>
              <w:rPr>
                <w:rFonts w:hint="default" w:ascii="Times New Roman" w:hAnsi="Times New Roman" w:eastAsia="宋体" w:cs="Times New Roman"/>
                <w:bCs/>
                <w:color w:val="auto"/>
                <w:sz w:val="24"/>
                <w:szCs w:val="24"/>
                <w:u w:val="none" w:color="auto"/>
                <w:vertAlign w:val="superscript"/>
                <w:lang w:val="en-US" w:eastAsia="zh-CN"/>
              </w:rPr>
              <w:t>3</w:t>
            </w:r>
            <w:r>
              <w:rPr>
                <w:rFonts w:hint="default" w:ascii="Times New Roman" w:hAnsi="Times New Roman" w:eastAsia="宋体" w:cs="Times New Roman"/>
                <w:bCs/>
                <w:color w:val="auto"/>
                <w:sz w:val="24"/>
                <w:szCs w:val="24"/>
                <w:u w:val="none" w:color="auto"/>
                <w:lang w:val="en-US" w:eastAsia="zh-CN"/>
              </w:rPr>
              <w:t>/d（</w:t>
            </w:r>
            <w:r>
              <w:rPr>
                <w:rFonts w:hint="eastAsia" w:ascii="Times New Roman" w:hAnsi="Times New Roman" w:eastAsia="宋体" w:cs="Times New Roman"/>
                <w:bCs/>
                <w:color w:val="auto"/>
                <w:sz w:val="24"/>
                <w:szCs w:val="24"/>
                <w:u w:val="none" w:color="auto"/>
                <w:lang w:val="en-US" w:eastAsia="zh-CN"/>
              </w:rPr>
              <w:t>4</w:t>
            </w:r>
            <w:r>
              <w:rPr>
                <w:rFonts w:hint="default" w:ascii="Times New Roman" w:hAnsi="Times New Roman" w:eastAsia="宋体" w:cs="Times New Roman"/>
                <w:bCs/>
                <w:color w:val="auto"/>
                <w:sz w:val="24"/>
                <w:szCs w:val="24"/>
                <w:u w:val="none" w:color="auto"/>
                <w:lang w:val="en-US" w:eastAsia="zh-CN"/>
              </w:rPr>
              <w:t>00m</w:t>
            </w:r>
            <w:r>
              <w:rPr>
                <w:rFonts w:hint="default" w:ascii="Times New Roman" w:hAnsi="Times New Roman" w:eastAsia="宋体" w:cs="Times New Roman"/>
                <w:bCs/>
                <w:color w:val="auto"/>
                <w:sz w:val="24"/>
                <w:szCs w:val="24"/>
                <w:u w:val="none" w:color="auto"/>
                <w:vertAlign w:val="superscript"/>
                <w:lang w:val="en-US" w:eastAsia="zh-CN"/>
              </w:rPr>
              <w:t>3</w:t>
            </w:r>
            <w:r>
              <w:rPr>
                <w:rFonts w:hint="default" w:ascii="Times New Roman" w:hAnsi="Times New Roman" w:eastAsia="宋体" w:cs="Times New Roman"/>
                <w:bCs/>
                <w:color w:val="auto"/>
                <w:sz w:val="24"/>
                <w:szCs w:val="24"/>
                <w:u w:val="none" w:color="auto"/>
                <w:lang w:val="en-US" w:eastAsia="zh-CN"/>
              </w:rPr>
              <w:t>/a）</w:t>
            </w:r>
            <w:r>
              <w:rPr>
                <w:rFonts w:hint="eastAsia" w:ascii="Times New Roman" w:hAnsi="Times New Roman" w:eastAsia="宋体" w:cs="Times New Roman"/>
                <w:bCs/>
                <w:color w:val="auto"/>
                <w:sz w:val="24"/>
                <w:szCs w:val="24"/>
                <w:u w:val="none" w:color="auto"/>
                <w:lang w:val="en-US" w:eastAsia="zh-CN"/>
              </w:rPr>
              <w:t>。</w:t>
            </w:r>
          </w:p>
          <w:p>
            <w:pPr>
              <w:numPr>
                <w:ilvl w:val="0"/>
                <w:numId w:val="3"/>
              </w:numPr>
              <w:adjustRightInd w:val="0"/>
              <w:snapToGrid w:val="0"/>
              <w:spacing w:line="360" w:lineRule="auto"/>
              <w:ind w:left="0" w:leftChars="0" w:firstLine="482" w:firstLineChars="200"/>
              <w:rPr>
                <w:rFonts w:hint="eastAsia" w:ascii="Times New Roman" w:hAnsi="Times New Roman" w:eastAsia="宋体" w:cs="Times New Roman"/>
                <w:bCs/>
                <w:color w:val="auto"/>
                <w:sz w:val="24"/>
                <w:szCs w:val="24"/>
                <w:u w:val="none" w:color="auto"/>
                <w:lang w:val="en-US" w:eastAsia="zh-CN"/>
              </w:rPr>
            </w:pPr>
            <w:r>
              <w:rPr>
                <w:rFonts w:hint="default" w:ascii="Times New Roman" w:hAnsi="Times New Roman" w:eastAsia="宋体" w:cs="Times New Roman"/>
                <w:b/>
                <w:bCs w:val="0"/>
                <w:color w:val="auto"/>
                <w:sz w:val="24"/>
                <w:szCs w:val="24"/>
                <w:u w:val="none" w:color="auto"/>
                <w:lang w:val="en-US" w:eastAsia="zh-CN"/>
              </w:rPr>
              <w:t>洗米用水</w:t>
            </w:r>
            <w:r>
              <w:rPr>
                <w:rFonts w:hint="default" w:ascii="Times New Roman" w:hAnsi="Times New Roman" w:eastAsia="宋体" w:cs="Times New Roman"/>
                <w:bCs/>
                <w:color w:val="auto"/>
                <w:sz w:val="24"/>
                <w:szCs w:val="24"/>
                <w:u w:val="none" w:color="auto"/>
                <w:lang w:val="en-US" w:eastAsia="zh-CN"/>
              </w:rPr>
              <w:t>：熟食米饭加工工艺中需要对精米进行清洗，淘洗2次，每次用水约2.5m</w:t>
            </w:r>
            <w:r>
              <w:rPr>
                <w:rFonts w:hint="default" w:ascii="Times New Roman" w:hAnsi="Times New Roman" w:eastAsia="宋体" w:cs="Times New Roman"/>
                <w:bCs/>
                <w:color w:val="auto"/>
                <w:sz w:val="24"/>
                <w:szCs w:val="24"/>
                <w:u w:val="none" w:color="auto"/>
                <w:vertAlign w:val="superscript"/>
                <w:lang w:val="en-US" w:eastAsia="zh-CN"/>
              </w:rPr>
              <w:t>3</w:t>
            </w:r>
            <w:r>
              <w:rPr>
                <w:rFonts w:hint="default" w:ascii="Times New Roman" w:hAnsi="Times New Roman" w:eastAsia="宋体" w:cs="Times New Roman"/>
                <w:bCs/>
                <w:color w:val="auto"/>
                <w:sz w:val="24"/>
                <w:szCs w:val="24"/>
                <w:u w:val="none" w:color="auto"/>
                <w:lang w:val="en-US" w:eastAsia="zh-CN"/>
              </w:rPr>
              <w:t>/d，</w:t>
            </w:r>
            <w:r>
              <w:rPr>
                <w:rFonts w:hint="eastAsia" w:ascii="Times New Roman" w:hAnsi="Times New Roman" w:eastAsia="宋体" w:cs="Times New Roman"/>
                <w:bCs/>
                <w:color w:val="auto"/>
                <w:sz w:val="24"/>
                <w:szCs w:val="24"/>
                <w:u w:val="none" w:color="auto"/>
                <w:lang w:val="en-US" w:eastAsia="zh-CN"/>
              </w:rPr>
              <w:t>洗米工序约为235d，每天2h，</w:t>
            </w:r>
            <w:r>
              <w:rPr>
                <w:rFonts w:hint="default" w:ascii="Times New Roman" w:hAnsi="Times New Roman" w:eastAsia="宋体" w:cs="Times New Roman"/>
                <w:bCs/>
                <w:color w:val="auto"/>
                <w:sz w:val="24"/>
                <w:szCs w:val="24"/>
                <w:u w:val="none" w:color="auto"/>
                <w:lang w:val="en-US" w:eastAsia="zh-CN"/>
              </w:rPr>
              <w:t>故洗米用水约为5m</w:t>
            </w:r>
            <w:r>
              <w:rPr>
                <w:rFonts w:hint="default" w:ascii="Times New Roman" w:hAnsi="Times New Roman" w:eastAsia="宋体" w:cs="Times New Roman"/>
                <w:bCs/>
                <w:color w:val="auto"/>
                <w:sz w:val="24"/>
                <w:szCs w:val="24"/>
                <w:u w:val="none" w:color="auto"/>
                <w:vertAlign w:val="superscript"/>
                <w:lang w:val="en-US" w:eastAsia="zh-CN"/>
              </w:rPr>
              <w:t>3</w:t>
            </w:r>
            <w:r>
              <w:rPr>
                <w:rFonts w:hint="default" w:ascii="Times New Roman" w:hAnsi="Times New Roman" w:eastAsia="宋体" w:cs="Times New Roman"/>
                <w:bCs/>
                <w:color w:val="auto"/>
                <w:sz w:val="24"/>
                <w:szCs w:val="24"/>
                <w:u w:val="none" w:color="auto"/>
                <w:lang w:val="en-US" w:eastAsia="zh-CN"/>
              </w:rPr>
              <w:t>/d（</w:t>
            </w:r>
            <w:r>
              <w:rPr>
                <w:rFonts w:hint="eastAsia" w:ascii="Times New Roman" w:hAnsi="Times New Roman" w:eastAsia="宋体" w:cs="Times New Roman"/>
                <w:bCs/>
                <w:color w:val="auto"/>
                <w:sz w:val="24"/>
                <w:szCs w:val="24"/>
                <w:u w:val="none" w:color="auto"/>
                <w:lang w:val="en-US" w:eastAsia="zh-CN"/>
              </w:rPr>
              <w:t>1175</w:t>
            </w:r>
            <w:r>
              <w:rPr>
                <w:rFonts w:hint="default" w:ascii="Times New Roman" w:hAnsi="Times New Roman" w:eastAsia="宋体" w:cs="Times New Roman"/>
                <w:bCs/>
                <w:color w:val="auto"/>
                <w:sz w:val="24"/>
                <w:szCs w:val="24"/>
                <w:u w:val="none" w:color="auto"/>
                <w:lang w:val="en-US" w:eastAsia="zh-CN"/>
              </w:rPr>
              <w:t>m</w:t>
            </w:r>
            <w:r>
              <w:rPr>
                <w:rFonts w:hint="default" w:ascii="Times New Roman" w:hAnsi="Times New Roman" w:eastAsia="宋体" w:cs="Times New Roman"/>
                <w:bCs/>
                <w:color w:val="auto"/>
                <w:sz w:val="24"/>
                <w:szCs w:val="24"/>
                <w:u w:val="none" w:color="auto"/>
                <w:vertAlign w:val="superscript"/>
                <w:lang w:val="en-US" w:eastAsia="zh-CN"/>
              </w:rPr>
              <w:t>3</w:t>
            </w:r>
            <w:r>
              <w:rPr>
                <w:rFonts w:hint="default" w:ascii="Times New Roman" w:hAnsi="Times New Roman" w:eastAsia="宋体" w:cs="Times New Roman"/>
                <w:bCs/>
                <w:color w:val="auto"/>
                <w:sz w:val="24"/>
                <w:szCs w:val="24"/>
                <w:u w:val="none" w:color="auto"/>
                <w:lang w:val="en-US" w:eastAsia="zh-CN"/>
              </w:rPr>
              <w:t>/a）</w:t>
            </w:r>
            <w:r>
              <w:rPr>
                <w:rFonts w:hint="eastAsia" w:ascii="Times New Roman" w:hAnsi="Times New Roman" w:eastAsia="宋体" w:cs="Times New Roman"/>
                <w:bCs/>
                <w:color w:val="auto"/>
                <w:sz w:val="24"/>
                <w:szCs w:val="24"/>
                <w:u w:val="none" w:color="auto"/>
                <w:lang w:val="en-US" w:eastAsia="zh-CN"/>
              </w:rPr>
              <w:t>。</w:t>
            </w:r>
          </w:p>
          <w:p>
            <w:pPr>
              <w:numPr>
                <w:ilvl w:val="0"/>
                <w:numId w:val="3"/>
              </w:numPr>
              <w:adjustRightInd w:val="0"/>
              <w:snapToGrid w:val="0"/>
              <w:spacing w:line="360" w:lineRule="auto"/>
              <w:ind w:left="0" w:leftChars="0" w:firstLine="482" w:firstLineChars="200"/>
              <w:rPr>
                <w:rFonts w:hint="default" w:ascii="Times New Roman" w:hAnsi="Times New Roman" w:cs="Times New Roman"/>
                <w:bCs/>
                <w:color w:val="000000"/>
                <w:sz w:val="24"/>
                <w:szCs w:val="24"/>
                <w:highlight w:val="none"/>
              </w:rPr>
            </w:pPr>
            <w:r>
              <w:rPr>
                <w:rFonts w:hint="default" w:ascii="Times New Roman" w:hAnsi="Times New Roman" w:eastAsia="宋体" w:cs="Times New Roman"/>
                <w:b/>
                <w:bCs w:val="0"/>
                <w:color w:val="auto"/>
                <w:sz w:val="24"/>
                <w:szCs w:val="24"/>
                <w:u w:val="none" w:color="auto"/>
                <w:lang w:val="en-US" w:eastAsia="zh-CN"/>
              </w:rPr>
              <w:t>生活用水</w:t>
            </w:r>
            <w:r>
              <w:rPr>
                <w:rFonts w:hint="default" w:ascii="Times New Roman" w:hAnsi="Times New Roman" w:eastAsia="宋体" w:cs="Times New Roman"/>
                <w:bCs/>
                <w:color w:val="auto"/>
                <w:sz w:val="24"/>
                <w:szCs w:val="24"/>
                <w:u w:val="none" w:color="auto"/>
                <w:lang w:val="en-US" w:eastAsia="zh-CN"/>
              </w:rPr>
              <w:t>：</w:t>
            </w:r>
            <w:bookmarkStart w:id="3" w:name="OLE_LINK1"/>
            <w:r>
              <w:rPr>
                <w:rFonts w:hint="default" w:ascii="Times New Roman" w:hAnsi="Times New Roman" w:cs="Times New Roman"/>
                <w:color w:val="auto"/>
                <w:sz w:val="24"/>
                <w:szCs w:val="32"/>
                <w:lang w:eastAsia="zh-CN"/>
              </w:rPr>
              <w:t>参考</w:t>
            </w:r>
            <w:r>
              <w:rPr>
                <w:rFonts w:hint="default" w:ascii="Times New Roman" w:hAnsi="Times New Roman" w:cs="Times New Roman"/>
                <w:color w:val="auto"/>
                <w:sz w:val="24"/>
                <w:szCs w:val="32"/>
              </w:rPr>
              <w:t>《湖</w:t>
            </w:r>
            <w:r>
              <w:rPr>
                <w:rFonts w:hint="default" w:ascii="Times New Roman" w:hAnsi="Times New Roman" w:cs="Times New Roman"/>
                <w:color w:val="000000"/>
                <w:sz w:val="24"/>
                <w:szCs w:val="32"/>
              </w:rPr>
              <w:t>南省地方标准用水定额》（DB43/T388-20</w:t>
            </w:r>
            <w:r>
              <w:rPr>
                <w:rFonts w:hint="default" w:ascii="Times New Roman" w:hAnsi="Times New Roman" w:cs="Times New Roman"/>
                <w:color w:val="000000"/>
                <w:sz w:val="24"/>
                <w:szCs w:val="32"/>
                <w:lang w:val="en-US" w:eastAsia="zh-CN"/>
              </w:rPr>
              <w:t>20</w:t>
            </w:r>
            <w:r>
              <w:rPr>
                <w:rFonts w:hint="default" w:ascii="Times New Roman" w:hAnsi="Times New Roman" w:cs="Times New Roman"/>
                <w:color w:val="000000"/>
                <w:sz w:val="24"/>
                <w:szCs w:val="32"/>
              </w:rPr>
              <w:t>）</w:t>
            </w:r>
            <w:bookmarkEnd w:id="3"/>
            <w:r>
              <w:rPr>
                <w:rFonts w:hint="default" w:ascii="Times New Roman" w:hAnsi="Times New Roman" w:cs="Times New Roman"/>
                <w:color w:val="000000"/>
                <w:sz w:val="24"/>
                <w:szCs w:val="32"/>
                <w:lang w:eastAsia="zh-CN"/>
              </w:rPr>
              <w:t>，</w:t>
            </w:r>
            <w:r>
              <w:rPr>
                <w:rFonts w:hint="eastAsia" w:ascii="Times New Roman" w:hAnsi="Times New Roman" w:cs="Times New Roman"/>
                <w:color w:val="000000"/>
                <w:sz w:val="24"/>
                <w:szCs w:val="32"/>
                <w:lang w:val="en-US" w:eastAsia="zh-CN"/>
              </w:rPr>
              <w:t>本项目不提供食宿，劳动定员约120人，</w:t>
            </w:r>
            <w:r>
              <w:rPr>
                <w:rFonts w:hint="default" w:ascii="Times New Roman" w:hAnsi="Times New Roman" w:cs="Times New Roman"/>
                <w:bCs/>
                <w:color w:val="000000"/>
                <w:sz w:val="24"/>
                <w:szCs w:val="24"/>
                <w:highlight w:val="none"/>
              </w:rPr>
              <w:t>员工生活用水量以每人每天</w:t>
            </w:r>
            <w:r>
              <w:rPr>
                <w:rFonts w:hint="default" w:ascii="Times New Roman" w:hAnsi="Times New Roman" w:cs="Times New Roman"/>
                <w:bCs/>
                <w:color w:val="000000"/>
                <w:sz w:val="24"/>
                <w:szCs w:val="24"/>
                <w:highlight w:val="none"/>
                <w:lang w:eastAsia="zh-CN"/>
              </w:rPr>
              <w:t>50</w:t>
            </w:r>
            <w:r>
              <w:rPr>
                <w:rFonts w:hint="default" w:ascii="Times New Roman" w:hAnsi="Times New Roman" w:cs="Times New Roman"/>
                <w:bCs/>
                <w:color w:val="000000"/>
                <w:sz w:val="24"/>
                <w:szCs w:val="24"/>
                <w:highlight w:val="none"/>
              </w:rPr>
              <w:t>L计，</w:t>
            </w:r>
            <w:r>
              <w:rPr>
                <w:rFonts w:hint="default" w:ascii="Times New Roman" w:hAnsi="Times New Roman" w:cs="Times New Roman"/>
                <w:color w:val="000000"/>
                <w:sz w:val="24"/>
                <w:szCs w:val="32"/>
              </w:rPr>
              <w:t>年工作日为</w:t>
            </w:r>
            <w:r>
              <w:rPr>
                <w:rFonts w:hint="default" w:ascii="Times New Roman" w:hAnsi="Times New Roman" w:cs="Times New Roman"/>
                <w:color w:val="000000"/>
                <w:sz w:val="24"/>
                <w:szCs w:val="32"/>
                <w:lang w:val="en-US" w:eastAsia="zh-CN"/>
              </w:rPr>
              <w:t>300</w:t>
            </w:r>
            <w:r>
              <w:rPr>
                <w:rFonts w:hint="default" w:ascii="Times New Roman" w:hAnsi="Times New Roman" w:cs="Times New Roman"/>
                <w:color w:val="000000"/>
                <w:sz w:val="24"/>
                <w:szCs w:val="32"/>
              </w:rPr>
              <w:t>天</w:t>
            </w:r>
            <w:r>
              <w:rPr>
                <w:rFonts w:hint="default" w:ascii="Times New Roman" w:hAnsi="Times New Roman" w:cs="Times New Roman"/>
                <w:color w:val="000000"/>
                <w:sz w:val="24"/>
                <w:szCs w:val="32"/>
                <w:lang w:eastAsia="zh-CN"/>
              </w:rPr>
              <w:t>，</w:t>
            </w:r>
            <w:r>
              <w:rPr>
                <w:rFonts w:hint="eastAsia" w:ascii="Times New Roman" w:hAnsi="Times New Roman" w:cs="Times New Roman"/>
                <w:color w:val="000000"/>
                <w:sz w:val="24"/>
                <w:szCs w:val="32"/>
                <w:lang w:val="en-US" w:eastAsia="zh-CN"/>
              </w:rPr>
              <w:t>本项目劳动定员为</w:t>
            </w:r>
            <w:r>
              <w:rPr>
                <w:rFonts w:hint="default" w:ascii="Times New Roman" w:hAnsi="Times New Roman" w:cs="Times New Roman"/>
                <w:bCs/>
                <w:color w:val="000000"/>
                <w:sz w:val="24"/>
                <w:szCs w:val="24"/>
                <w:highlight w:val="none"/>
              </w:rPr>
              <w:t>则用水量</w:t>
            </w:r>
            <w:r>
              <w:rPr>
                <w:rFonts w:hint="eastAsia" w:ascii="Times New Roman" w:hAnsi="Times New Roman" w:cs="Times New Roman"/>
                <w:bCs/>
                <w:color w:val="000000"/>
                <w:sz w:val="24"/>
                <w:szCs w:val="24"/>
                <w:highlight w:val="none"/>
                <w:lang w:val="en-US" w:eastAsia="zh-CN"/>
              </w:rPr>
              <w:t>6</w:t>
            </w:r>
            <w:r>
              <w:rPr>
                <w:rFonts w:hint="default" w:ascii="Times New Roman" w:hAnsi="Times New Roman" w:cs="Times New Roman"/>
                <w:bCs/>
                <w:color w:val="000000"/>
                <w:sz w:val="24"/>
                <w:szCs w:val="24"/>
                <w:highlight w:val="none"/>
              </w:rPr>
              <w:t>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bCs/>
                <w:color w:val="000000"/>
                <w:sz w:val="24"/>
                <w:szCs w:val="24"/>
                <w:highlight w:val="none"/>
              </w:rPr>
              <w:t>/d，</w:t>
            </w:r>
            <w:r>
              <w:rPr>
                <w:rFonts w:hint="eastAsia" w:ascii="Times New Roman" w:hAnsi="Times New Roman" w:cs="Times New Roman"/>
                <w:bCs/>
                <w:color w:val="000000"/>
                <w:sz w:val="24"/>
                <w:szCs w:val="24"/>
                <w:highlight w:val="none"/>
                <w:lang w:val="en-US" w:eastAsia="zh-CN"/>
              </w:rPr>
              <w:t>1800</w:t>
            </w:r>
            <w:r>
              <w:rPr>
                <w:rFonts w:hint="default" w:ascii="Times New Roman" w:hAnsi="Times New Roman" w:cs="Times New Roman"/>
                <w:bCs/>
                <w:color w:val="000000"/>
                <w:sz w:val="24"/>
                <w:szCs w:val="24"/>
                <w:highlight w:val="none"/>
              </w:rPr>
              <w:t>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bCs/>
                <w:color w:val="000000"/>
                <w:sz w:val="24"/>
                <w:szCs w:val="24"/>
                <w:highlight w:val="none"/>
              </w:rPr>
              <w:t>/a。</w:t>
            </w:r>
          </w:p>
          <w:p>
            <w:pPr>
              <w:numPr>
                <w:ilvl w:val="0"/>
                <w:numId w:val="3"/>
              </w:numPr>
              <w:adjustRightInd w:val="0"/>
              <w:snapToGrid w:val="0"/>
              <w:spacing w:line="360" w:lineRule="auto"/>
              <w:ind w:left="0" w:leftChars="0" w:firstLine="482" w:firstLineChars="200"/>
              <w:rPr>
                <w:rFonts w:hint="eastAsia" w:ascii="Times New Roman" w:hAnsi="Times New Roman" w:eastAsia="宋体" w:cs="Times New Roman"/>
                <w:color w:val="auto"/>
                <w:sz w:val="24"/>
                <w:szCs w:val="32"/>
                <w:u w:val="wave" w:color="auto"/>
                <w:lang w:val="en-US" w:eastAsia="zh-CN"/>
              </w:rPr>
            </w:pPr>
            <w:r>
              <w:rPr>
                <w:rFonts w:hint="eastAsia" w:ascii="Times New Roman" w:hAnsi="Times New Roman" w:cs="Times New Roman"/>
                <w:b/>
                <w:bCs/>
                <w:color w:val="auto"/>
                <w:sz w:val="24"/>
                <w:u w:val="wave" w:color="auto"/>
                <w:lang w:val="en-US" w:eastAsia="zh-CN"/>
              </w:rPr>
              <w:t>锅炉用水</w:t>
            </w:r>
            <w:r>
              <w:rPr>
                <w:rFonts w:hint="eastAsia" w:ascii="Times New Roman" w:hAnsi="Times New Roman" w:cs="Times New Roman"/>
                <w:color w:val="auto"/>
                <w:sz w:val="24"/>
                <w:u w:val="wave" w:color="auto"/>
                <w:lang w:val="en-US" w:eastAsia="zh-CN"/>
              </w:rPr>
              <w:t>：本项目设置一台0.5t</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h天然气蒸汽发生器以及4t</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h的生物质蒸汽发生器，天然气蒸汽发生器</w:t>
            </w:r>
            <w:r>
              <w:rPr>
                <w:rFonts w:hint="default" w:ascii="Times New Roman" w:hAnsi="Times New Roman" w:cs="Times New Roman"/>
                <w:color w:val="auto"/>
                <w:sz w:val="24"/>
                <w:u w:val="wave" w:color="auto"/>
              </w:rPr>
              <w:t>年工作时间约为</w:t>
            </w:r>
            <w:r>
              <w:rPr>
                <w:rFonts w:hint="eastAsia" w:ascii="Times New Roman" w:hAnsi="Times New Roman" w:cs="Times New Roman"/>
                <w:color w:val="auto"/>
                <w:sz w:val="24"/>
                <w:u w:val="wave" w:color="auto"/>
                <w:lang w:val="en-US" w:eastAsia="zh-CN"/>
              </w:rPr>
              <w:t>年工作时间约为235d，每天16h（3750h），</w:t>
            </w:r>
            <w:r>
              <w:rPr>
                <w:rFonts w:hint="default" w:ascii="Times New Roman" w:hAnsi="Times New Roman" w:cs="Times New Roman"/>
                <w:color w:val="auto"/>
                <w:sz w:val="24"/>
                <w:u w:val="wave" w:color="auto"/>
                <w:lang w:val="en-US" w:eastAsia="zh-CN"/>
              </w:rPr>
              <w:t>则蒸汽产生量为</w:t>
            </w:r>
            <w:r>
              <w:rPr>
                <w:rFonts w:hint="eastAsia" w:ascii="Times New Roman" w:hAnsi="Times New Roman" w:cs="Times New Roman"/>
                <w:color w:val="auto"/>
                <w:sz w:val="24"/>
                <w:u w:val="wave" w:color="auto"/>
                <w:lang w:val="en-US" w:eastAsia="zh-CN"/>
              </w:rPr>
              <w:t>8</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d，1880</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/a。</w:t>
            </w:r>
            <w:r>
              <w:rPr>
                <w:rFonts w:hint="eastAsia" w:ascii="Times New Roman" w:hAnsi="Times New Roman" w:eastAsia="宋体" w:cs="Times New Roman"/>
                <w:bCs/>
                <w:color w:val="auto"/>
                <w:sz w:val="24"/>
                <w:highlight w:val="none"/>
                <w:u w:val="wave" w:color="auto"/>
                <w:lang w:val="en-US" w:eastAsia="zh-CN"/>
              </w:rPr>
              <w:t>蒸饭需求蒸汽</w:t>
            </w:r>
            <w:r>
              <w:rPr>
                <w:rFonts w:hint="default" w:ascii="Times New Roman" w:hAnsi="Times New Roman" w:eastAsia="宋体" w:cs="Times New Roman"/>
                <w:color w:val="auto"/>
                <w:sz w:val="24"/>
                <w:szCs w:val="24"/>
                <w:highlight w:val="none"/>
                <w:u w:val="wave" w:color="auto"/>
                <w:lang w:val="en-US" w:eastAsia="zh-CN"/>
              </w:rPr>
              <w:t>按</w:t>
            </w:r>
            <w:r>
              <w:rPr>
                <w:rFonts w:hint="eastAsia" w:ascii="Times New Roman" w:hAnsi="Times New Roman" w:eastAsia="宋体" w:cs="Times New Roman"/>
                <w:color w:val="auto"/>
                <w:sz w:val="24"/>
                <w:szCs w:val="24"/>
                <w:highlight w:val="none"/>
                <w:u w:val="wave" w:color="auto"/>
                <w:lang w:val="en-US" w:eastAsia="zh-CN"/>
              </w:rPr>
              <w:t>蒸汽发生器</w:t>
            </w:r>
            <w:r>
              <w:rPr>
                <w:rFonts w:hint="default" w:ascii="Times New Roman" w:hAnsi="Times New Roman" w:eastAsia="宋体" w:cs="Times New Roman"/>
                <w:color w:val="auto"/>
                <w:sz w:val="24"/>
                <w:szCs w:val="24"/>
                <w:highlight w:val="none"/>
                <w:u w:val="wave" w:color="auto"/>
                <w:lang w:val="en-US" w:eastAsia="zh-CN"/>
              </w:rPr>
              <w:t>额定蒸发量的</w:t>
            </w:r>
            <w:r>
              <w:rPr>
                <w:rFonts w:hint="eastAsia" w:ascii="Times New Roman" w:hAnsi="Times New Roman" w:eastAsia="宋体" w:cs="Times New Roman"/>
                <w:color w:val="auto"/>
                <w:sz w:val="24"/>
                <w:szCs w:val="24"/>
                <w:highlight w:val="none"/>
                <w:u w:val="wave" w:color="auto"/>
                <w:lang w:val="en-US" w:eastAsia="zh-CN"/>
              </w:rPr>
              <w:t>60</w:t>
            </w:r>
            <w:r>
              <w:rPr>
                <w:rFonts w:hint="default" w:ascii="Times New Roman" w:hAnsi="Times New Roman" w:eastAsia="宋体" w:cs="Times New Roman"/>
                <w:color w:val="auto"/>
                <w:sz w:val="24"/>
                <w:szCs w:val="24"/>
                <w:highlight w:val="none"/>
                <w:u w:val="wave" w:color="auto"/>
                <w:lang w:val="en-US" w:eastAsia="zh-CN"/>
              </w:rPr>
              <w:t>%计算</w:t>
            </w:r>
            <w:r>
              <w:rPr>
                <w:rFonts w:hint="eastAsia" w:ascii="Times New Roman" w:hAnsi="Times New Roman" w:eastAsia="宋体" w:cs="Times New Roman"/>
                <w:color w:val="auto"/>
                <w:sz w:val="24"/>
                <w:szCs w:val="24"/>
                <w:highlight w:val="none"/>
                <w:u w:val="wave" w:color="auto"/>
                <w:lang w:val="en-US" w:eastAsia="zh-CN"/>
              </w:rPr>
              <w:t>，约</w:t>
            </w:r>
            <w:r>
              <w:rPr>
                <w:rFonts w:hint="eastAsia" w:ascii="Times New Roman" w:hAnsi="Times New Roman" w:cs="Times New Roman"/>
                <w:color w:val="auto"/>
                <w:sz w:val="24"/>
                <w:u w:val="wave" w:color="auto"/>
                <w:lang w:val="en-US" w:eastAsia="zh-CN"/>
              </w:rPr>
              <w:t>4.8</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32"/>
                <w:u w:val="wave" w:color="auto"/>
                <w:lang w:val="en-US" w:eastAsia="zh-CN"/>
              </w:rPr>
              <w:t>1125</w:t>
            </w:r>
            <w:r>
              <w:rPr>
                <w:rFonts w:hint="default" w:ascii="Times New Roman" w:hAnsi="Times New Roman" w:eastAsia="宋体" w:cs="Times New Roman"/>
                <w:color w:val="auto"/>
                <w:sz w:val="24"/>
                <w:szCs w:val="32"/>
                <w:u w:val="wave" w:color="auto"/>
                <w:lang w:eastAsia="zh-CN"/>
              </w:rPr>
              <w:t>m</w:t>
            </w:r>
            <w:r>
              <w:rPr>
                <w:rFonts w:hint="default" w:ascii="Times New Roman" w:hAnsi="Times New Roman" w:eastAsia="宋体" w:cs="Times New Roman"/>
                <w:color w:val="auto"/>
                <w:sz w:val="24"/>
                <w:szCs w:val="32"/>
                <w:u w:val="wave" w:color="auto"/>
                <w:vertAlign w:val="superscript"/>
                <w:lang w:eastAsia="zh-CN"/>
              </w:rPr>
              <w:t>3</w:t>
            </w:r>
            <w:r>
              <w:rPr>
                <w:rFonts w:hint="default"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a</w:t>
            </w:r>
            <w:r>
              <w:rPr>
                <w:rFonts w:hint="default" w:ascii="Times New Roman" w:hAnsi="Times New Roman" w:eastAsia="宋体" w:cs="Times New Roman"/>
                <w:color w:val="auto"/>
                <w:sz w:val="24"/>
                <w:szCs w:val="32"/>
                <w:u w:val="wave" w:color="auto"/>
                <w:lang w:eastAsia="zh-CN"/>
              </w:rPr>
              <w:t>以蒸汽的形态用于</w:t>
            </w:r>
            <w:r>
              <w:rPr>
                <w:rFonts w:hint="eastAsia" w:ascii="Times New Roman" w:hAnsi="Times New Roman" w:eastAsia="宋体" w:cs="Times New Roman"/>
                <w:color w:val="auto"/>
                <w:sz w:val="24"/>
                <w:szCs w:val="32"/>
                <w:u w:val="wave" w:color="auto"/>
                <w:lang w:val="en-US" w:eastAsia="zh-CN"/>
              </w:rPr>
              <w:t>蒸饭</w:t>
            </w:r>
            <w:r>
              <w:rPr>
                <w:rFonts w:hint="default" w:ascii="Times New Roman" w:hAnsi="Times New Roman" w:eastAsia="宋体" w:cs="Times New Roman"/>
                <w:color w:val="auto"/>
                <w:sz w:val="24"/>
                <w:szCs w:val="32"/>
                <w:u w:val="wave" w:color="auto"/>
                <w:lang w:eastAsia="zh-CN"/>
              </w:rPr>
              <w:t>工序，</w:t>
            </w:r>
            <w:r>
              <w:rPr>
                <w:rFonts w:hint="eastAsia" w:ascii="Times New Roman" w:hAnsi="Times New Roman" w:eastAsia="宋体" w:cs="Times New Roman"/>
                <w:color w:val="auto"/>
                <w:sz w:val="24"/>
                <w:szCs w:val="32"/>
                <w:u w:val="wave" w:color="auto"/>
                <w:lang w:val="en-US" w:eastAsia="zh-CN"/>
              </w:rPr>
              <w:t>额定蒸发量的37.5%</w:t>
            </w:r>
            <w:r>
              <w:rPr>
                <w:rFonts w:hint="default" w:ascii="Times New Roman" w:hAnsi="Times New Roman" w:eastAsia="宋体" w:cs="Times New Roman"/>
                <w:color w:val="auto"/>
                <w:sz w:val="24"/>
                <w:szCs w:val="32"/>
                <w:u w:val="wave" w:color="auto"/>
                <w:lang w:eastAsia="zh-CN"/>
              </w:rPr>
              <w:t>以水的形态留存于</w:t>
            </w:r>
            <w:r>
              <w:rPr>
                <w:rFonts w:hint="eastAsia" w:ascii="Times New Roman" w:hAnsi="Times New Roman" w:eastAsia="宋体" w:cs="Times New Roman"/>
                <w:color w:val="auto"/>
                <w:sz w:val="24"/>
                <w:szCs w:val="32"/>
                <w:u w:val="wave" w:color="auto"/>
                <w:lang w:val="en-US" w:eastAsia="zh-CN"/>
              </w:rPr>
              <w:t>蒸汽发生器</w:t>
            </w:r>
            <w:r>
              <w:rPr>
                <w:rFonts w:hint="default" w:ascii="Times New Roman" w:hAnsi="Times New Roman" w:eastAsia="宋体" w:cs="Times New Roman"/>
                <w:color w:val="auto"/>
                <w:sz w:val="24"/>
                <w:szCs w:val="32"/>
                <w:u w:val="wave" w:color="auto"/>
                <w:lang w:eastAsia="zh-CN"/>
              </w:rPr>
              <w:t>内回用</w:t>
            </w:r>
            <w:r>
              <w:rPr>
                <w:rFonts w:hint="eastAsia"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约3</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32"/>
                <w:u w:val="wave" w:color="auto"/>
                <w:lang w:val="en-US" w:eastAsia="zh-CN"/>
              </w:rPr>
              <w:t>705</w:t>
            </w:r>
            <w:r>
              <w:rPr>
                <w:rFonts w:hint="default" w:ascii="Times New Roman" w:hAnsi="Times New Roman" w:eastAsia="宋体" w:cs="Times New Roman"/>
                <w:color w:val="auto"/>
                <w:sz w:val="24"/>
                <w:szCs w:val="32"/>
                <w:u w:val="wave" w:color="auto"/>
                <w:lang w:eastAsia="zh-CN"/>
              </w:rPr>
              <w:t>m</w:t>
            </w:r>
            <w:r>
              <w:rPr>
                <w:rFonts w:hint="default" w:ascii="Times New Roman" w:hAnsi="Times New Roman" w:eastAsia="宋体" w:cs="Times New Roman"/>
                <w:color w:val="auto"/>
                <w:sz w:val="24"/>
                <w:szCs w:val="32"/>
                <w:u w:val="wave" w:color="auto"/>
                <w:vertAlign w:val="superscript"/>
                <w:lang w:eastAsia="zh-CN"/>
              </w:rPr>
              <w:t>3</w:t>
            </w:r>
            <w:r>
              <w:rPr>
                <w:rFonts w:hint="default"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a。</w:t>
            </w:r>
          </w:p>
          <w:p>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u w:val="wave" w:color="auto"/>
                <w:lang w:val="en-US" w:eastAsia="zh-CN"/>
              </w:rPr>
            </w:pPr>
            <w:r>
              <w:rPr>
                <w:rFonts w:hint="eastAsia" w:ascii="Times New Roman" w:hAnsi="Times New Roman" w:cs="Times New Roman"/>
                <w:color w:val="auto"/>
                <w:sz w:val="24"/>
                <w:u w:val="wave" w:color="auto"/>
                <w:lang w:val="en-US" w:eastAsia="zh-CN"/>
              </w:rPr>
              <w:t>生物质蒸汽发生器工作时间为200d，每天24h，4800h，则</w:t>
            </w:r>
            <w:r>
              <w:rPr>
                <w:rFonts w:hint="eastAsia" w:ascii="Times New Roman" w:hAnsi="Times New Roman" w:eastAsia="宋体" w:cs="Times New Roman"/>
                <w:color w:val="auto"/>
                <w:sz w:val="24"/>
                <w:szCs w:val="24"/>
                <w:highlight w:val="none"/>
                <w:u w:val="wave" w:color="auto"/>
                <w:lang w:val="en-US" w:eastAsia="zh-CN"/>
              </w:rPr>
              <w:t>蒸汽</w:t>
            </w:r>
            <w:r>
              <w:rPr>
                <w:rFonts w:hint="default" w:ascii="Times New Roman" w:hAnsi="Times New Roman" w:cs="Times New Roman"/>
                <w:color w:val="auto"/>
                <w:sz w:val="24"/>
                <w:u w:val="wave" w:color="auto"/>
                <w:lang w:val="en-US" w:eastAsia="zh-CN"/>
              </w:rPr>
              <w:t>产生量为</w:t>
            </w:r>
            <w:r>
              <w:rPr>
                <w:rFonts w:hint="eastAsia" w:ascii="Times New Roman" w:hAnsi="Times New Roman" w:cs="Times New Roman"/>
                <w:color w:val="auto"/>
                <w:sz w:val="24"/>
                <w:u w:val="wave" w:color="auto"/>
                <w:lang w:val="en-US" w:eastAsia="zh-CN"/>
              </w:rPr>
              <w:t>96</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d，19200</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eastAsia="宋体" w:cs="Times New Roman"/>
                <w:bCs/>
                <w:color w:val="auto"/>
                <w:sz w:val="24"/>
                <w:highlight w:val="none"/>
                <w:u w:val="wave" w:color="auto"/>
              </w:rPr>
              <w:t>/</w:t>
            </w:r>
            <w:r>
              <w:rPr>
                <w:rFonts w:hint="eastAsia" w:ascii="Times New Roman" w:hAnsi="Times New Roman" w:eastAsia="宋体" w:cs="Times New Roman"/>
                <w:bCs/>
                <w:color w:val="auto"/>
                <w:sz w:val="24"/>
                <w:highlight w:val="none"/>
                <w:u w:val="wave" w:color="auto"/>
                <w:lang w:val="en-US" w:eastAsia="zh-CN"/>
              </w:rPr>
              <w:t>a</w:t>
            </w:r>
            <w:r>
              <w:rPr>
                <w:rFonts w:hint="eastAsia" w:ascii="Times New Roman" w:hAnsi="Times New Roman" w:eastAsia="宋体" w:cs="Times New Roman"/>
                <w:bCs/>
                <w:color w:val="auto"/>
                <w:sz w:val="24"/>
                <w:highlight w:val="none"/>
                <w:u w:val="wave" w:color="auto"/>
                <w:lang w:eastAsia="zh-CN"/>
              </w:rPr>
              <w:t>，</w:t>
            </w:r>
            <w:r>
              <w:rPr>
                <w:rFonts w:hint="default" w:ascii="Times New Roman" w:hAnsi="Times New Roman" w:eastAsia="宋体" w:cs="Times New Roman"/>
                <w:color w:val="auto"/>
                <w:sz w:val="24"/>
                <w:szCs w:val="32"/>
                <w:u w:val="wave" w:color="auto"/>
                <w:lang w:eastAsia="zh-CN"/>
              </w:rPr>
              <w:t>其中</w:t>
            </w:r>
            <w:r>
              <w:rPr>
                <w:rFonts w:hint="eastAsia" w:ascii="Times New Roman" w:hAnsi="Times New Roman" w:eastAsia="宋体" w:cs="Times New Roman"/>
                <w:color w:val="auto"/>
                <w:sz w:val="24"/>
                <w:szCs w:val="32"/>
                <w:u w:val="wave" w:color="auto"/>
                <w:lang w:val="en-US" w:eastAsia="zh-CN"/>
              </w:rPr>
              <w:t>57.6</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32"/>
                <w:u w:val="wave" w:color="auto"/>
                <w:lang w:val="en-US" w:eastAsia="zh-CN"/>
              </w:rPr>
              <w:t>11520</w:t>
            </w:r>
            <w:r>
              <w:rPr>
                <w:rFonts w:hint="default" w:ascii="Times New Roman" w:hAnsi="Times New Roman" w:eastAsia="宋体" w:cs="Times New Roman"/>
                <w:color w:val="auto"/>
                <w:sz w:val="24"/>
                <w:szCs w:val="32"/>
                <w:u w:val="wave" w:color="auto"/>
                <w:lang w:eastAsia="zh-CN"/>
              </w:rPr>
              <w:t>m</w:t>
            </w:r>
            <w:r>
              <w:rPr>
                <w:rFonts w:hint="default" w:ascii="Times New Roman" w:hAnsi="Times New Roman" w:eastAsia="宋体" w:cs="Times New Roman"/>
                <w:color w:val="auto"/>
                <w:sz w:val="24"/>
                <w:szCs w:val="32"/>
                <w:u w:val="wave" w:color="auto"/>
                <w:vertAlign w:val="superscript"/>
                <w:lang w:eastAsia="zh-CN"/>
              </w:rPr>
              <w:t>3</w:t>
            </w:r>
            <w:r>
              <w:rPr>
                <w:rFonts w:hint="default"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a</w:t>
            </w:r>
            <w:r>
              <w:rPr>
                <w:rFonts w:hint="default" w:ascii="Times New Roman" w:hAnsi="Times New Roman" w:eastAsia="宋体" w:cs="Times New Roman"/>
                <w:color w:val="auto"/>
                <w:sz w:val="24"/>
                <w:szCs w:val="32"/>
                <w:u w:val="wave" w:color="auto"/>
                <w:lang w:eastAsia="zh-CN"/>
              </w:rPr>
              <w:t>以蒸汽的形态用于</w:t>
            </w:r>
            <w:r>
              <w:rPr>
                <w:rFonts w:hint="eastAsia" w:ascii="Times New Roman" w:hAnsi="Times New Roman" w:eastAsia="宋体" w:cs="Times New Roman"/>
                <w:color w:val="auto"/>
                <w:sz w:val="24"/>
                <w:szCs w:val="32"/>
                <w:u w:val="wave" w:color="auto"/>
                <w:lang w:val="en-US" w:eastAsia="zh-CN"/>
              </w:rPr>
              <w:t>稻谷烘干</w:t>
            </w:r>
            <w:r>
              <w:rPr>
                <w:rFonts w:hint="default" w:ascii="Times New Roman" w:hAnsi="Times New Roman" w:eastAsia="宋体" w:cs="Times New Roman"/>
                <w:color w:val="auto"/>
                <w:sz w:val="24"/>
                <w:szCs w:val="32"/>
                <w:u w:val="wave" w:color="auto"/>
                <w:lang w:eastAsia="zh-CN"/>
              </w:rPr>
              <w:t>工序，</w:t>
            </w:r>
            <w:r>
              <w:rPr>
                <w:rFonts w:hint="eastAsia" w:ascii="Times New Roman" w:hAnsi="Times New Roman" w:eastAsia="宋体" w:cs="Times New Roman"/>
                <w:color w:val="auto"/>
                <w:sz w:val="24"/>
                <w:szCs w:val="32"/>
                <w:u w:val="wave" w:color="auto"/>
                <w:lang w:val="en-US" w:eastAsia="zh-CN"/>
              </w:rPr>
              <w:t>总蒸发量的39%</w:t>
            </w:r>
            <w:r>
              <w:rPr>
                <w:rFonts w:hint="default" w:ascii="Times New Roman" w:hAnsi="Times New Roman" w:eastAsia="宋体" w:cs="Times New Roman"/>
                <w:color w:val="auto"/>
                <w:sz w:val="24"/>
                <w:szCs w:val="32"/>
                <w:u w:val="wave" w:color="auto"/>
                <w:lang w:eastAsia="zh-CN"/>
              </w:rPr>
              <w:t>以水的形态留存于</w:t>
            </w:r>
            <w:r>
              <w:rPr>
                <w:rFonts w:hint="eastAsia" w:ascii="Times New Roman" w:hAnsi="Times New Roman" w:eastAsia="宋体" w:cs="Times New Roman"/>
                <w:color w:val="auto"/>
                <w:sz w:val="24"/>
                <w:szCs w:val="32"/>
                <w:u w:val="wave" w:color="auto"/>
                <w:lang w:val="en-US" w:eastAsia="zh-CN"/>
              </w:rPr>
              <w:t>蒸汽发生器</w:t>
            </w:r>
            <w:r>
              <w:rPr>
                <w:rFonts w:hint="default" w:ascii="Times New Roman" w:hAnsi="Times New Roman" w:eastAsia="宋体" w:cs="Times New Roman"/>
                <w:color w:val="auto"/>
                <w:sz w:val="24"/>
                <w:szCs w:val="32"/>
                <w:u w:val="wave" w:color="auto"/>
                <w:lang w:eastAsia="zh-CN"/>
              </w:rPr>
              <w:t>内回用</w:t>
            </w:r>
            <w:r>
              <w:rPr>
                <w:rFonts w:hint="eastAsia"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约37.47</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32"/>
                <w:u w:val="wave" w:color="auto"/>
                <w:lang w:val="en-US" w:eastAsia="zh-CN"/>
              </w:rPr>
              <w:t>7219.2</w:t>
            </w:r>
            <w:r>
              <w:rPr>
                <w:rFonts w:hint="default" w:ascii="Times New Roman" w:hAnsi="Times New Roman" w:eastAsia="宋体" w:cs="Times New Roman"/>
                <w:color w:val="auto"/>
                <w:sz w:val="24"/>
                <w:szCs w:val="32"/>
                <w:u w:val="wave" w:color="auto"/>
                <w:lang w:eastAsia="zh-CN"/>
              </w:rPr>
              <w:t>m</w:t>
            </w:r>
            <w:r>
              <w:rPr>
                <w:rFonts w:hint="default" w:ascii="Times New Roman" w:hAnsi="Times New Roman" w:eastAsia="宋体" w:cs="Times New Roman"/>
                <w:color w:val="auto"/>
                <w:sz w:val="24"/>
                <w:szCs w:val="32"/>
                <w:u w:val="wave" w:color="auto"/>
                <w:vertAlign w:val="superscript"/>
                <w:lang w:eastAsia="zh-CN"/>
              </w:rPr>
              <w:t>3</w:t>
            </w:r>
            <w:r>
              <w:rPr>
                <w:rFonts w:hint="default" w:ascii="Times New Roman" w:hAnsi="Times New Roman" w:eastAsia="宋体" w:cs="Times New Roman"/>
                <w:color w:val="auto"/>
                <w:sz w:val="24"/>
                <w:szCs w:val="32"/>
                <w:u w:val="wave" w:color="auto"/>
                <w:lang w:eastAsia="zh-CN"/>
              </w:rPr>
              <w:t>/</w:t>
            </w:r>
            <w:r>
              <w:rPr>
                <w:rFonts w:hint="eastAsia" w:ascii="Times New Roman" w:hAnsi="Times New Roman" w:eastAsia="宋体" w:cs="Times New Roman"/>
                <w:color w:val="auto"/>
                <w:sz w:val="24"/>
                <w:szCs w:val="32"/>
                <w:u w:val="wave" w:color="auto"/>
                <w:lang w:val="en-US" w:eastAsia="zh-CN"/>
              </w:rPr>
              <w:t>a</w:t>
            </w:r>
            <w:r>
              <w:rPr>
                <w:rFonts w:hint="eastAsia" w:ascii="Times New Roman" w:hAnsi="Times New Roman" w:eastAsia="宋体" w:cs="Times New Roman"/>
                <w:color w:val="auto"/>
                <w:sz w:val="24"/>
                <w:szCs w:val="32"/>
                <w:u w:val="wave" w:color="auto"/>
                <w:lang w:eastAsia="zh-CN"/>
              </w:rPr>
              <w:t>。</w:t>
            </w:r>
          </w:p>
          <w:p>
            <w:pPr>
              <w:adjustRightInd w:val="0"/>
              <w:snapToGrid w:val="0"/>
              <w:spacing w:line="360" w:lineRule="auto"/>
              <w:ind w:firstLine="482" w:firstLineChars="200"/>
              <w:rPr>
                <w:rFonts w:hint="default" w:ascii="Times New Roman" w:hAnsi="Times New Roman" w:eastAsia="宋体" w:cs="Times New Roman"/>
                <w:bCs/>
                <w:color w:val="auto"/>
                <w:sz w:val="24"/>
                <w:szCs w:val="24"/>
                <w:u w:val="none" w:color="auto"/>
              </w:rPr>
            </w:pPr>
            <w:r>
              <w:rPr>
                <w:rFonts w:hint="eastAsia" w:ascii="Times New Roman" w:hAnsi="Times New Roman" w:eastAsia="宋体" w:cs="Times New Roman"/>
                <w:b/>
                <w:bCs/>
                <w:color w:val="auto"/>
                <w:sz w:val="24"/>
                <w:szCs w:val="24"/>
                <w:highlight w:val="none"/>
                <w:u w:val="wave" w:color="auto"/>
                <w:lang w:val="en-US" w:eastAsia="zh-CN"/>
              </w:rPr>
              <w:t>5、</w:t>
            </w:r>
            <w:r>
              <w:rPr>
                <w:rFonts w:hint="default" w:ascii="Times New Roman" w:hAnsi="Times New Roman" w:eastAsia="宋体" w:cs="Times New Roman"/>
                <w:b/>
                <w:bCs/>
                <w:color w:val="auto"/>
                <w:sz w:val="24"/>
                <w:szCs w:val="24"/>
                <w:highlight w:val="none"/>
                <w:u w:val="wave" w:color="auto"/>
                <w:lang w:val="en-US" w:eastAsia="zh-CN"/>
              </w:rPr>
              <w:t>蒸煮用水</w:t>
            </w:r>
            <w:r>
              <w:rPr>
                <w:rFonts w:hint="default" w:ascii="Times New Roman" w:hAnsi="Times New Roman" w:eastAsia="宋体" w:cs="Times New Roman"/>
                <w:color w:val="auto"/>
                <w:sz w:val="24"/>
                <w:szCs w:val="24"/>
                <w:highlight w:val="none"/>
                <w:u w:val="wave" w:color="auto"/>
                <w:lang w:val="en-US" w:eastAsia="zh-CN"/>
              </w:rPr>
              <w:t>：本项目熟食米饭加工工序中需要对清洗好的精米进行蒸煮，米与水的配比约为1:1.5，故蒸煮用水约为7.5m</w:t>
            </w:r>
            <w:r>
              <w:rPr>
                <w:rFonts w:hint="default" w:ascii="Times New Roman" w:hAnsi="Times New Roman" w:eastAsia="宋体" w:cs="Times New Roman"/>
                <w:color w:val="auto"/>
                <w:sz w:val="24"/>
                <w:szCs w:val="24"/>
                <w:highlight w:val="none"/>
                <w:u w:val="wave" w:color="auto"/>
                <w:vertAlign w:val="superscript"/>
                <w:lang w:val="en-US" w:eastAsia="zh-CN"/>
              </w:rPr>
              <w:t>3</w:t>
            </w:r>
            <w:r>
              <w:rPr>
                <w:rFonts w:hint="default" w:ascii="Times New Roman" w:hAnsi="Times New Roman" w:eastAsia="宋体" w:cs="Times New Roman"/>
                <w:color w:val="auto"/>
                <w:sz w:val="24"/>
                <w:szCs w:val="24"/>
                <w:highlight w:val="none"/>
                <w:u w:val="wave" w:color="auto"/>
                <w:lang w:val="en-US" w:eastAsia="zh-CN"/>
              </w:rPr>
              <w:t>/d（1125m</w:t>
            </w:r>
            <w:r>
              <w:rPr>
                <w:rFonts w:hint="default" w:ascii="Times New Roman" w:hAnsi="Times New Roman" w:eastAsia="宋体" w:cs="Times New Roman"/>
                <w:color w:val="auto"/>
                <w:sz w:val="24"/>
                <w:szCs w:val="24"/>
                <w:highlight w:val="none"/>
                <w:u w:val="wave" w:color="auto"/>
                <w:vertAlign w:val="superscript"/>
                <w:lang w:val="en-US" w:eastAsia="zh-CN"/>
              </w:rPr>
              <w:t>3</w:t>
            </w:r>
            <w:r>
              <w:rPr>
                <w:rFonts w:hint="default" w:ascii="Times New Roman" w:hAnsi="Times New Roman" w:eastAsia="宋体" w:cs="Times New Roman"/>
                <w:color w:val="auto"/>
                <w:sz w:val="24"/>
                <w:szCs w:val="24"/>
                <w:highlight w:val="none"/>
                <w:u w:val="wave" w:color="auto"/>
                <w:lang w:val="en-US" w:eastAsia="zh-CN"/>
              </w:rPr>
              <w:t>/a）,水进入大米，无废水排放。</w:t>
            </w:r>
          </w:p>
          <w:p>
            <w:pPr>
              <w:adjustRightInd w:val="0"/>
              <w:snapToGrid w:val="0"/>
              <w:spacing w:line="360" w:lineRule="auto"/>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w:t>
            </w:r>
            <w:r>
              <w:rPr>
                <w:rFonts w:hint="eastAsia" w:ascii="Times New Roman" w:hAnsi="Times New Roman" w:eastAsia="宋体" w:cs="Times New Roman"/>
                <w:bCs/>
                <w:color w:val="auto"/>
                <w:sz w:val="24"/>
                <w:szCs w:val="24"/>
                <w:u w:val="none" w:color="auto"/>
                <w:lang w:val="en-US" w:eastAsia="zh-CN"/>
              </w:rPr>
              <w:t>3</w:t>
            </w:r>
            <w:r>
              <w:rPr>
                <w:rFonts w:hint="default" w:ascii="Times New Roman" w:hAnsi="Times New Roman" w:eastAsia="宋体" w:cs="Times New Roman"/>
                <w:bCs/>
                <w:color w:val="auto"/>
                <w:sz w:val="24"/>
                <w:szCs w:val="24"/>
                <w:u w:val="none" w:color="auto"/>
              </w:rPr>
              <w:t>）</w:t>
            </w:r>
            <w:r>
              <w:rPr>
                <w:rFonts w:hint="eastAsia" w:ascii="Times New Roman" w:hAnsi="Times New Roman" w:eastAsia="宋体" w:cs="Times New Roman"/>
                <w:bCs/>
                <w:color w:val="auto"/>
                <w:sz w:val="24"/>
                <w:szCs w:val="24"/>
                <w:u w:val="none" w:color="auto"/>
                <w:lang w:val="en-US" w:eastAsia="zh-CN"/>
              </w:rPr>
              <w:t>排</w:t>
            </w:r>
            <w:r>
              <w:rPr>
                <w:rFonts w:hint="default" w:ascii="Times New Roman" w:hAnsi="Times New Roman" w:eastAsia="宋体" w:cs="Times New Roman"/>
                <w:bCs/>
                <w:color w:val="auto"/>
                <w:sz w:val="24"/>
                <w:szCs w:val="24"/>
                <w:u w:val="none" w:color="auto"/>
              </w:rPr>
              <w:t>水</w:t>
            </w:r>
            <w:r>
              <w:rPr>
                <w:rFonts w:hint="default" w:ascii="Times New Roman" w:hAnsi="Times New Roman" w:eastAsia="宋体" w:cs="Times New Roman"/>
                <w:bCs/>
                <w:color w:val="auto"/>
                <w:sz w:val="24"/>
                <w:szCs w:val="24"/>
                <w:highlight w:val="none"/>
                <w:u w:val="none" w:color="auto"/>
              </w:rPr>
              <w:t>工程</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wave" w:color="auto"/>
                <w:lang w:val="en-US" w:eastAsia="zh-CN"/>
              </w:rPr>
            </w:pPr>
            <w:r>
              <w:rPr>
                <w:rFonts w:hint="eastAsia" w:ascii="Times New Roman" w:hAnsi="Times New Roman" w:eastAsia="宋体" w:cs="Times New Roman"/>
                <w:bCs/>
                <w:color w:val="auto"/>
                <w:sz w:val="24"/>
                <w:szCs w:val="24"/>
                <w:u w:val="wave" w:color="auto"/>
                <w:lang w:val="en-US" w:eastAsia="zh-CN"/>
              </w:rPr>
              <w:t>1、</w:t>
            </w:r>
            <w:r>
              <w:rPr>
                <w:rFonts w:hint="default" w:ascii="Times New Roman" w:hAnsi="Times New Roman" w:eastAsia="宋体" w:cs="Times New Roman"/>
                <w:b/>
                <w:bCs w:val="0"/>
                <w:color w:val="auto"/>
                <w:sz w:val="24"/>
                <w:szCs w:val="24"/>
                <w:u w:val="wave" w:color="auto"/>
                <w:lang w:val="en-US" w:eastAsia="zh-CN"/>
              </w:rPr>
              <w:t>大米抛光</w:t>
            </w:r>
            <w:r>
              <w:rPr>
                <w:rFonts w:hint="eastAsia" w:ascii="Times New Roman" w:hAnsi="Times New Roman" w:eastAsia="宋体" w:cs="Times New Roman"/>
                <w:b/>
                <w:bCs w:val="0"/>
                <w:color w:val="auto"/>
                <w:sz w:val="24"/>
                <w:szCs w:val="24"/>
                <w:u w:val="wave" w:color="auto"/>
                <w:lang w:val="en-US" w:eastAsia="zh-CN"/>
              </w:rPr>
              <w:t>废水</w:t>
            </w:r>
            <w:r>
              <w:rPr>
                <w:rFonts w:hint="default" w:ascii="Times New Roman" w:hAnsi="Times New Roman" w:eastAsia="宋体" w:cs="Times New Roman"/>
                <w:bCs/>
                <w:color w:val="auto"/>
                <w:sz w:val="24"/>
                <w:szCs w:val="24"/>
                <w:u w:val="wave" w:color="auto"/>
                <w:lang w:val="en-US" w:eastAsia="zh-CN"/>
              </w:rPr>
              <w:t>：水附着在大米上经过烘干处理后蒸发损耗，</w:t>
            </w:r>
            <w:r>
              <w:rPr>
                <w:rFonts w:hint="eastAsia" w:ascii="Times New Roman" w:hAnsi="Times New Roman" w:eastAsia="宋体" w:cs="Times New Roman"/>
                <w:bCs/>
                <w:color w:val="auto"/>
                <w:sz w:val="24"/>
                <w:szCs w:val="24"/>
                <w:u w:val="wave" w:color="auto"/>
                <w:lang w:val="en-US" w:eastAsia="zh-CN"/>
              </w:rPr>
              <w:t>未附着的水经过抛光机自带的沉淀槽循环使用，</w:t>
            </w:r>
            <w:r>
              <w:rPr>
                <w:rFonts w:hint="default" w:ascii="Times New Roman" w:hAnsi="Times New Roman" w:eastAsia="宋体" w:cs="Times New Roman"/>
                <w:bCs/>
                <w:color w:val="auto"/>
                <w:sz w:val="24"/>
                <w:szCs w:val="24"/>
                <w:u w:val="wave" w:color="auto"/>
                <w:lang w:val="en-US" w:eastAsia="zh-CN"/>
              </w:rPr>
              <w:t>无废水外排，只需要补充新鲜水</w:t>
            </w:r>
            <w:r>
              <w:rPr>
                <w:rFonts w:hint="eastAsia" w:ascii="Times New Roman" w:hAnsi="Times New Roman" w:eastAsia="宋体" w:cs="Times New Roman"/>
                <w:bCs/>
                <w:color w:val="auto"/>
                <w:sz w:val="24"/>
                <w:szCs w:val="24"/>
                <w:u w:val="wave" w:color="auto"/>
                <w:lang w:val="en-US" w:eastAsia="zh-CN"/>
              </w:rPr>
              <w:t>，抛光工序生产时间约300d，每天8h，定期补充用水量约0.5</w:t>
            </w:r>
            <w:r>
              <w:rPr>
                <w:rFonts w:hint="default" w:ascii="Times New Roman" w:hAnsi="Times New Roman" w:eastAsia="宋体" w:cs="Times New Roman"/>
                <w:bCs/>
                <w:color w:val="auto"/>
                <w:sz w:val="24"/>
                <w:szCs w:val="24"/>
                <w:u w:val="wave" w:color="auto"/>
                <w:lang w:val="en-US" w:eastAsia="zh-CN"/>
              </w:rPr>
              <w:t>m</w:t>
            </w:r>
            <w:r>
              <w:rPr>
                <w:rFonts w:hint="default" w:ascii="Times New Roman" w:hAnsi="Times New Roman" w:eastAsia="宋体" w:cs="Times New Roman"/>
                <w:bCs/>
                <w:color w:val="auto"/>
                <w:sz w:val="24"/>
                <w:szCs w:val="24"/>
                <w:u w:val="wave" w:color="auto"/>
                <w:vertAlign w:val="superscript"/>
                <w:lang w:val="en-US" w:eastAsia="zh-CN"/>
              </w:rPr>
              <w:t>3</w:t>
            </w:r>
            <w:r>
              <w:rPr>
                <w:rFonts w:hint="default" w:ascii="Times New Roman" w:hAnsi="Times New Roman" w:eastAsia="宋体" w:cs="Times New Roman"/>
                <w:bCs/>
                <w:color w:val="auto"/>
                <w:sz w:val="24"/>
                <w:szCs w:val="24"/>
                <w:u w:val="wave" w:color="auto"/>
                <w:lang w:val="en-US" w:eastAsia="zh-CN"/>
              </w:rPr>
              <w:t>/d（</w:t>
            </w:r>
            <w:r>
              <w:rPr>
                <w:rFonts w:hint="eastAsia" w:ascii="Times New Roman" w:hAnsi="Times New Roman" w:eastAsia="宋体" w:cs="Times New Roman"/>
                <w:bCs/>
                <w:color w:val="auto"/>
                <w:sz w:val="24"/>
                <w:szCs w:val="24"/>
                <w:u w:val="wave" w:color="auto"/>
                <w:lang w:val="en-US" w:eastAsia="zh-CN"/>
              </w:rPr>
              <w:t>150</w:t>
            </w:r>
            <w:r>
              <w:rPr>
                <w:rFonts w:hint="default" w:ascii="Times New Roman" w:hAnsi="Times New Roman" w:eastAsia="宋体" w:cs="Times New Roman"/>
                <w:bCs/>
                <w:color w:val="auto"/>
                <w:sz w:val="24"/>
                <w:szCs w:val="24"/>
                <w:u w:val="wave" w:color="auto"/>
                <w:lang w:val="en-US" w:eastAsia="zh-CN"/>
              </w:rPr>
              <w:t>m</w:t>
            </w:r>
            <w:r>
              <w:rPr>
                <w:rFonts w:hint="default" w:ascii="Times New Roman" w:hAnsi="Times New Roman" w:eastAsia="宋体" w:cs="Times New Roman"/>
                <w:bCs/>
                <w:color w:val="auto"/>
                <w:sz w:val="24"/>
                <w:szCs w:val="24"/>
                <w:u w:val="wave" w:color="auto"/>
                <w:vertAlign w:val="superscript"/>
                <w:lang w:val="en-US" w:eastAsia="zh-CN"/>
              </w:rPr>
              <w:t>3</w:t>
            </w:r>
            <w:r>
              <w:rPr>
                <w:rFonts w:hint="default" w:ascii="Times New Roman" w:hAnsi="Times New Roman" w:eastAsia="宋体" w:cs="Times New Roman"/>
                <w:bCs/>
                <w:color w:val="auto"/>
                <w:sz w:val="24"/>
                <w:szCs w:val="24"/>
                <w:u w:val="wave" w:color="auto"/>
                <w:lang w:val="en-US" w:eastAsia="zh-CN"/>
              </w:rPr>
              <w:t>/a）</w:t>
            </w:r>
            <w:r>
              <w:rPr>
                <w:rFonts w:hint="eastAsia" w:ascii="Times New Roman" w:hAnsi="Times New Roman" w:eastAsia="宋体" w:cs="Times New Roman"/>
                <w:bCs/>
                <w:color w:val="auto"/>
                <w:sz w:val="24"/>
                <w:szCs w:val="24"/>
                <w:u w:val="wave" w:color="auto"/>
                <w:lang w:val="en-US" w:eastAsia="zh-CN"/>
              </w:rPr>
              <w:t>。</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wave" w:color="auto"/>
                <w:lang w:val="en-US" w:eastAsia="zh-CN"/>
              </w:rPr>
            </w:pPr>
            <w:r>
              <w:rPr>
                <w:rFonts w:hint="eastAsia" w:ascii="Times New Roman" w:hAnsi="Times New Roman" w:eastAsia="宋体" w:cs="Times New Roman"/>
                <w:bCs/>
                <w:color w:val="auto"/>
                <w:sz w:val="24"/>
                <w:szCs w:val="24"/>
                <w:u w:val="wave" w:color="auto"/>
                <w:lang w:val="en-US" w:eastAsia="zh-CN"/>
              </w:rPr>
              <w:t>2、</w:t>
            </w:r>
            <w:r>
              <w:rPr>
                <w:rFonts w:hint="default" w:ascii="Times New Roman" w:hAnsi="Times New Roman" w:eastAsia="宋体" w:cs="Times New Roman"/>
                <w:b/>
                <w:bCs w:val="0"/>
                <w:color w:val="auto"/>
                <w:sz w:val="24"/>
                <w:szCs w:val="24"/>
                <w:u w:val="wave" w:color="auto"/>
                <w:lang w:val="en-US" w:eastAsia="zh-CN"/>
              </w:rPr>
              <w:t>洗米</w:t>
            </w:r>
            <w:r>
              <w:rPr>
                <w:rFonts w:hint="eastAsia" w:ascii="Times New Roman" w:hAnsi="Times New Roman" w:eastAsia="宋体" w:cs="Times New Roman"/>
                <w:b/>
                <w:bCs w:val="0"/>
                <w:color w:val="auto"/>
                <w:sz w:val="24"/>
                <w:szCs w:val="24"/>
                <w:u w:val="wave" w:color="auto"/>
                <w:lang w:val="en-US" w:eastAsia="zh-CN"/>
              </w:rPr>
              <w:t>废</w:t>
            </w:r>
            <w:r>
              <w:rPr>
                <w:rFonts w:hint="default" w:ascii="Times New Roman" w:hAnsi="Times New Roman" w:eastAsia="宋体" w:cs="Times New Roman"/>
                <w:b/>
                <w:bCs w:val="0"/>
                <w:color w:val="auto"/>
                <w:sz w:val="24"/>
                <w:szCs w:val="24"/>
                <w:u w:val="wave" w:color="auto"/>
                <w:lang w:val="en-US" w:eastAsia="zh-CN"/>
              </w:rPr>
              <w:t>水</w:t>
            </w:r>
            <w:r>
              <w:rPr>
                <w:rFonts w:hint="eastAsia" w:ascii="Times New Roman" w:hAnsi="Times New Roman" w:eastAsia="宋体" w:cs="Times New Roman"/>
                <w:b/>
                <w:bCs w:val="0"/>
                <w:color w:val="auto"/>
                <w:sz w:val="24"/>
                <w:szCs w:val="24"/>
                <w:u w:val="wave" w:color="auto"/>
                <w:lang w:val="en-US" w:eastAsia="zh-CN"/>
              </w:rPr>
              <w:t>：</w:t>
            </w:r>
            <w:r>
              <w:rPr>
                <w:rFonts w:hint="eastAsia" w:ascii="Times New Roman" w:hAnsi="Times New Roman" w:eastAsia="宋体" w:cs="Times New Roman"/>
                <w:bCs/>
                <w:color w:val="auto"/>
                <w:sz w:val="24"/>
                <w:szCs w:val="24"/>
                <w:u w:val="wave" w:color="auto"/>
                <w:lang w:val="en-US" w:eastAsia="zh-CN"/>
              </w:rPr>
              <w:t>洗米废水排放系数约0.8，则洗米废水排放量约为4</w:t>
            </w:r>
            <w:r>
              <w:rPr>
                <w:rFonts w:hint="default" w:ascii="Times New Roman" w:hAnsi="Times New Roman" w:eastAsia="宋体" w:cs="Times New Roman"/>
                <w:bCs/>
                <w:color w:val="auto"/>
                <w:sz w:val="24"/>
                <w:szCs w:val="24"/>
                <w:u w:val="wave" w:color="auto"/>
                <w:lang w:val="en-US" w:eastAsia="zh-CN"/>
              </w:rPr>
              <w:t>m</w:t>
            </w:r>
            <w:r>
              <w:rPr>
                <w:rFonts w:hint="default" w:ascii="Times New Roman" w:hAnsi="Times New Roman" w:eastAsia="宋体" w:cs="Times New Roman"/>
                <w:bCs/>
                <w:color w:val="auto"/>
                <w:sz w:val="24"/>
                <w:szCs w:val="24"/>
                <w:u w:val="wave" w:color="auto"/>
                <w:vertAlign w:val="superscript"/>
                <w:lang w:val="en-US" w:eastAsia="zh-CN"/>
              </w:rPr>
              <w:t>3</w:t>
            </w:r>
            <w:r>
              <w:rPr>
                <w:rFonts w:hint="default" w:ascii="Times New Roman" w:hAnsi="Times New Roman" w:eastAsia="宋体" w:cs="Times New Roman"/>
                <w:bCs/>
                <w:color w:val="auto"/>
                <w:sz w:val="24"/>
                <w:szCs w:val="24"/>
                <w:u w:val="wave" w:color="auto"/>
                <w:lang w:val="en-US" w:eastAsia="zh-CN"/>
              </w:rPr>
              <w:t>/d（</w:t>
            </w:r>
            <w:r>
              <w:rPr>
                <w:rFonts w:hint="eastAsia" w:ascii="Times New Roman" w:hAnsi="Times New Roman" w:eastAsia="宋体" w:cs="Times New Roman"/>
                <w:bCs/>
                <w:color w:val="auto"/>
                <w:sz w:val="24"/>
                <w:szCs w:val="24"/>
                <w:u w:val="wave" w:color="auto"/>
                <w:lang w:val="en-US" w:eastAsia="zh-CN"/>
              </w:rPr>
              <w:t>940</w:t>
            </w:r>
            <w:r>
              <w:rPr>
                <w:rFonts w:hint="default" w:ascii="Times New Roman" w:hAnsi="Times New Roman" w:eastAsia="宋体" w:cs="Times New Roman"/>
                <w:bCs/>
                <w:color w:val="auto"/>
                <w:sz w:val="24"/>
                <w:szCs w:val="24"/>
                <w:u w:val="wave" w:color="auto"/>
                <w:lang w:val="en-US" w:eastAsia="zh-CN"/>
              </w:rPr>
              <w:t>m</w:t>
            </w:r>
            <w:r>
              <w:rPr>
                <w:rFonts w:hint="default" w:ascii="Times New Roman" w:hAnsi="Times New Roman" w:eastAsia="宋体" w:cs="Times New Roman"/>
                <w:bCs/>
                <w:color w:val="auto"/>
                <w:sz w:val="24"/>
                <w:szCs w:val="24"/>
                <w:u w:val="wave" w:color="auto"/>
                <w:vertAlign w:val="superscript"/>
                <w:lang w:val="en-US" w:eastAsia="zh-CN"/>
              </w:rPr>
              <w:t>3</w:t>
            </w:r>
            <w:r>
              <w:rPr>
                <w:rFonts w:hint="default" w:ascii="Times New Roman" w:hAnsi="Times New Roman" w:eastAsia="宋体" w:cs="Times New Roman"/>
                <w:bCs/>
                <w:color w:val="auto"/>
                <w:sz w:val="24"/>
                <w:szCs w:val="24"/>
                <w:u w:val="wave" w:color="auto"/>
                <w:lang w:val="en-US" w:eastAsia="zh-CN"/>
              </w:rPr>
              <w:t>/a）</w:t>
            </w:r>
            <w:r>
              <w:rPr>
                <w:rFonts w:hint="eastAsia" w:ascii="Times New Roman" w:hAnsi="Times New Roman" w:eastAsia="宋体" w:cs="Times New Roman"/>
                <w:bCs/>
                <w:color w:val="auto"/>
                <w:sz w:val="24"/>
                <w:szCs w:val="24"/>
                <w:u w:val="wave" w:color="auto"/>
                <w:lang w:val="en-US" w:eastAsia="zh-CN"/>
              </w:rPr>
              <w:t>，</w:t>
            </w:r>
            <w:r>
              <w:rPr>
                <w:rFonts w:hint="default" w:ascii="Times New Roman" w:hAnsi="Times New Roman" w:eastAsia="宋体" w:cs="Times New Roman"/>
                <w:color w:val="auto"/>
                <w:sz w:val="24"/>
                <w:szCs w:val="24"/>
                <w:u w:val="wave" w:color="auto"/>
                <w:lang w:val="en-US" w:eastAsia="zh-CN"/>
              </w:rPr>
              <w:t>洗米废水经过园区污水管网排入南县标准化厂房和道路工程ppp项目（一期）配套综合废水处理工程处理达到</w:t>
            </w:r>
            <w:r>
              <w:rPr>
                <w:rFonts w:hint="default" w:ascii="Times New Roman" w:hAnsi="Times New Roman" w:eastAsia="宋体" w:cs="Times New Roman"/>
                <w:color w:val="auto"/>
                <w:sz w:val="24"/>
                <w:szCs w:val="22"/>
                <w:u w:val="wave" w:color="auto"/>
                <w:lang w:val="en-US" w:eastAsia="zh-CN"/>
              </w:rPr>
              <w:t>《污水综合排放标准》（GB8978-1996）表4中三级标准后排入南县第二污水处理厂深度处理</w:t>
            </w:r>
            <w:r>
              <w:rPr>
                <w:rFonts w:hint="eastAsia" w:ascii="Times New Roman" w:hAnsi="Times New Roman" w:eastAsia="宋体" w:cs="Times New Roman"/>
                <w:color w:val="auto"/>
                <w:sz w:val="24"/>
                <w:szCs w:val="22"/>
                <w:u w:val="wave" w:color="auto"/>
                <w:lang w:val="en-US" w:eastAsia="zh-CN"/>
              </w:rPr>
              <w:t>。</w:t>
            </w:r>
          </w:p>
          <w:p>
            <w:pPr>
              <w:adjustRightInd w:val="0"/>
              <w:snapToGrid w:val="0"/>
              <w:spacing w:line="360" w:lineRule="auto"/>
              <w:ind w:firstLine="480" w:firstLineChars="200"/>
              <w:rPr>
                <w:rFonts w:hint="default" w:ascii="Times New Roman" w:hAnsi="Times New Roman" w:cs="Times New Roman"/>
                <w:bCs/>
                <w:color w:val="000000"/>
                <w:sz w:val="24"/>
                <w:szCs w:val="24"/>
                <w:highlight w:val="none"/>
                <w:u w:val="wave" w:color="auto"/>
                <w:lang w:val="en-US" w:eastAsia="zh-CN"/>
              </w:rPr>
            </w:pPr>
            <w:r>
              <w:rPr>
                <w:rFonts w:hint="eastAsia" w:ascii="Times New Roman" w:hAnsi="Times New Roman" w:eastAsia="宋体" w:cs="Times New Roman"/>
                <w:bCs/>
                <w:color w:val="auto"/>
                <w:sz w:val="24"/>
                <w:szCs w:val="24"/>
                <w:u w:val="wave" w:color="auto"/>
                <w:lang w:val="en-US" w:eastAsia="zh-CN"/>
              </w:rPr>
              <w:t>3、</w:t>
            </w:r>
            <w:r>
              <w:rPr>
                <w:rFonts w:hint="default" w:ascii="Times New Roman" w:hAnsi="Times New Roman" w:eastAsia="宋体" w:cs="Times New Roman"/>
                <w:b/>
                <w:bCs w:val="0"/>
                <w:color w:val="auto"/>
                <w:sz w:val="24"/>
                <w:szCs w:val="24"/>
                <w:u w:val="wave" w:color="auto"/>
                <w:lang w:val="en-US" w:eastAsia="zh-CN"/>
              </w:rPr>
              <w:t>生活</w:t>
            </w:r>
            <w:r>
              <w:rPr>
                <w:rFonts w:hint="eastAsia" w:ascii="Times New Roman" w:hAnsi="Times New Roman" w:eastAsia="宋体" w:cs="Times New Roman"/>
                <w:b/>
                <w:bCs w:val="0"/>
                <w:color w:val="auto"/>
                <w:sz w:val="24"/>
                <w:szCs w:val="24"/>
                <w:u w:val="wave" w:color="auto"/>
                <w:lang w:val="en-US" w:eastAsia="zh-CN"/>
              </w:rPr>
              <w:t>污</w:t>
            </w:r>
            <w:r>
              <w:rPr>
                <w:rFonts w:hint="default" w:ascii="Times New Roman" w:hAnsi="Times New Roman" w:eastAsia="宋体" w:cs="Times New Roman"/>
                <w:b/>
                <w:bCs w:val="0"/>
                <w:color w:val="auto"/>
                <w:sz w:val="24"/>
                <w:szCs w:val="24"/>
                <w:u w:val="wave" w:color="auto"/>
                <w:lang w:val="en-US" w:eastAsia="zh-CN"/>
              </w:rPr>
              <w:t>水</w:t>
            </w:r>
            <w:r>
              <w:rPr>
                <w:rFonts w:hint="default" w:ascii="Times New Roman" w:hAnsi="Times New Roman" w:eastAsia="宋体" w:cs="Times New Roman"/>
                <w:bCs/>
                <w:color w:val="auto"/>
                <w:sz w:val="24"/>
                <w:szCs w:val="24"/>
                <w:u w:val="wave" w:color="auto"/>
                <w:lang w:val="en-US" w:eastAsia="zh-CN"/>
              </w:rPr>
              <w:t>：</w:t>
            </w:r>
            <w:r>
              <w:rPr>
                <w:rFonts w:hint="default" w:ascii="Times New Roman" w:hAnsi="Times New Roman" w:cs="Times New Roman"/>
                <w:bCs/>
                <w:color w:val="000000"/>
                <w:sz w:val="24"/>
                <w:szCs w:val="24"/>
                <w:highlight w:val="none"/>
                <w:u w:val="wave" w:color="auto"/>
                <w:lang w:eastAsia="zh-CN"/>
              </w:rPr>
              <w:t>产污系数</w:t>
            </w:r>
            <w:r>
              <w:rPr>
                <w:rFonts w:hint="default" w:ascii="Times New Roman" w:hAnsi="Times New Roman" w:cs="Times New Roman"/>
                <w:bCs/>
                <w:color w:val="000000"/>
                <w:sz w:val="24"/>
                <w:szCs w:val="24"/>
                <w:highlight w:val="none"/>
                <w:u w:val="wave" w:color="auto"/>
              </w:rPr>
              <w:t>按</w:t>
            </w:r>
            <w:r>
              <w:rPr>
                <w:rFonts w:hint="default" w:ascii="Times New Roman" w:hAnsi="Times New Roman" w:cs="Times New Roman"/>
                <w:bCs/>
                <w:color w:val="000000"/>
                <w:sz w:val="24"/>
                <w:szCs w:val="24"/>
                <w:highlight w:val="none"/>
                <w:u w:val="wave" w:color="auto"/>
                <w:lang w:val="en-US" w:eastAsia="zh-CN"/>
              </w:rPr>
              <w:t>0.8</w:t>
            </w:r>
            <w:r>
              <w:rPr>
                <w:rFonts w:hint="default" w:ascii="Times New Roman" w:hAnsi="Times New Roman" w:cs="Times New Roman"/>
                <w:bCs/>
                <w:color w:val="000000"/>
                <w:sz w:val="24"/>
                <w:szCs w:val="24"/>
                <w:highlight w:val="none"/>
                <w:u w:val="wave" w:color="auto"/>
              </w:rPr>
              <w:t>计，则生活污水</w:t>
            </w:r>
            <w:r>
              <w:rPr>
                <w:rFonts w:hint="eastAsia" w:ascii="Times New Roman" w:hAnsi="Times New Roman" w:cs="Times New Roman"/>
                <w:bCs/>
                <w:color w:val="000000"/>
                <w:sz w:val="24"/>
                <w:szCs w:val="24"/>
                <w:highlight w:val="none"/>
                <w:u w:val="wave" w:color="auto"/>
                <w:lang w:val="en-US" w:eastAsia="zh-Hans"/>
              </w:rPr>
              <w:t>排放量为</w:t>
            </w:r>
            <w:r>
              <w:rPr>
                <w:rFonts w:hint="eastAsia" w:ascii="Times New Roman" w:hAnsi="Times New Roman" w:cs="Times New Roman"/>
                <w:bCs/>
                <w:color w:val="000000"/>
                <w:sz w:val="24"/>
                <w:szCs w:val="24"/>
                <w:highlight w:val="none"/>
                <w:u w:val="wave" w:color="auto"/>
                <w:lang w:val="en-US" w:eastAsia="zh-CN"/>
              </w:rPr>
              <w:t>4.8</w:t>
            </w:r>
            <w:r>
              <w:rPr>
                <w:rFonts w:hint="default" w:ascii="Times New Roman" w:hAnsi="Times New Roman" w:cs="Times New Roman"/>
                <w:bCs/>
                <w:color w:val="000000"/>
                <w:sz w:val="24"/>
                <w:szCs w:val="24"/>
                <w:highlight w:val="none"/>
                <w:u w:val="wave" w:color="auto"/>
              </w:rPr>
              <w:t>m</w:t>
            </w:r>
            <w:r>
              <w:rPr>
                <w:rFonts w:hint="default" w:ascii="Times New Roman" w:hAnsi="Times New Roman" w:cs="Times New Roman"/>
                <w:bCs/>
                <w:color w:val="000000"/>
                <w:sz w:val="24"/>
                <w:szCs w:val="24"/>
                <w:highlight w:val="none"/>
                <w:u w:val="wave" w:color="auto"/>
                <w:vertAlign w:val="superscript"/>
              </w:rPr>
              <w:t>3</w:t>
            </w:r>
            <w:r>
              <w:rPr>
                <w:rFonts w:hint="default" w:ascii="Times New Roman" w:hAnsi="Times New Roman" w:cs="Times New Roman"/>
                <w:bCs/>
                <w:color w:val="000000"/>
                <w:sz w:val="24"/>
                <w:szCs w:val="24"/>
                <w:highlight w:val="none"/>
                <w:u w:val="wave" w:color="auto"/>
              </w:rPr>
              <w:t>/d，</w:t>
            </w:r>
            <w:r>
              <w:rPr>
                <w:rFonts w:hint="eastAsia" w:ascii="Times New Roman" w:hAnsi="Times New Roman" w:cs="Times New Roman"/>
                <w:bCs/>
                <w:color w:val="000000"/>
                <w:sz w:val="24"/>
                <w:szCs w:val="24"/>
                <w:highlight w:val="none"/>
                <w:u w:val="wave" w:color="auto"/>
                <w:lang w:val="en-US" w:eastAsia="zh-CN"/>
              </w:rPr>
              <w:t>1440</w:t>
            </w:r>
            <w:r>
              <w:rPr>
                <w:rFonts w:hint="default" w:ascii="Times New Roman" w:hAnsi="Times New Roman" w:cs="Times New Roman"/>
                <w:bCs/>
                <w:color w:val="000000"/>
                <w:sz w:val="24"/>
                <w:szCs w:val="24"/>
                <w:highlight w:val="none"/>
                <w:u w:val="wave" w:color="auto"/>
              </w:rPr>
              <w:t>m</w:t>
            </w:r>
            <w:r>
              <w:rPr>
                <w:rFonts w:hint="default" w:ascii="Times New Roman" w:hAnsi="Times New Roman" w:cs="Times New Roman"/>
                <w:bCs/>
                <w:color w:val="000000"/>
                <w:sz w:val="24"/>
                <w:szCs w:val="24"/>
                <w:highlight w:val="none"/>
                <w:u w:val="wave" w:color="auto"/>
                <w:vertAlign w:val="superscript"/>
              </w:rPr>
              <w:t>3</w:t>
            </w:r>
            <w:r>
              <w:rPr>
                <w:rFonts w:hint="default" w:ascii="Times New Roman" w:hAnsi="Times New Roman" w:cs="Times New Roman"/>
                <w:bCs/>
                <w:color w:val="000000"/>
                <w:sz w:val="24"/>
                <w:szCs w:val="24"/>
                <w:highlight w:val="none"/>
                <w:u w:val="wave" w:color="auto"/>
              </w:rPr>
              <w:t>/a。</w:t>
            </w:r>
            <w:r>
              <w:rPr>
                <w:rFonts w:hint="default" w:ascii="Times New Roman" w:hAnsi="Times New Roman" w:cs="Times New Roman"/>
                <w:bCs/>
                <w:color w:val="000000"/>
                <w:sz w:val="24"/>
                <w:szCs w:val="24"/>
                <w:highlight w:val="none"/>
                <w:u w:val="wave" w:color="auto"/>
                <w:lang w:val="en-US" w:eastAsia="zh-CN"/>
              </w:rPr>
              <w:t>生活污水经化粪池处理达到《污水综合排放标准》（GB8978-1996）表4中三级标准后通过市政管网排入南县第二污水处理厂深度处理达到《城镇污水处理厂污染物排放标准》（GB18918-2002）一级A标准后排入藕池河中支。</w:t>
            </w:r>
          </w:p>
          <w:p>
            <w:pPr>
              <w:adjustRightInd w:val="0"/>
              <w:snapToGrid w:val="0"/>
              <w:spacing w:line="360" w:lineRule="auto"/>
              <w:ind w:firstLine="480" w:firstLineChars="200"/>
              <w:rPr>
                <w:rFonts w:hint="default"/>
                <w:lang w:val="en-US" w:eastAsia="zh-CN"/>
              </w:rPr>
            </w:pPr>
            <w:r>
              <w:rPr>
                <w:rFonts w:hint="eastAsia" w:ascii="Times New Roman" w:hAnsi="Times New Roman" w:cs="Times New Roman"/>
                <w:color w:val="auto"/>
                <w:sz w:val="24"/>
                <w:u w:val="wave" w:color="auto"/>
                <w:lang w:val="en-US" w:eastAsia="zh-CN"/>
              </w:rPr>
              <w:t>4</w:t>
            </w:r>
            <w:r>
              <w:rPr>
                <w:rFonts w:hint="eastAsia" w:ascii="Times New Roman" w:hAnsi="Times New Roman" w:cs="Times New Roman"/>
                <w:b/>
                <w:bCs/>
                <w:color w:val="auto"/>
                <w:sz w:val="24"/>
                <w:u w:val="wave" w:color="auto"/>
                <w:lang w:val="en-US" w:eastAsia="zh-CN"/>
              </w:rPr>
              <w:t>、锅炉定排水</w:t>
            </w:r>
            <w:r>
              <w:rPr>
                <w:rFonts w:hint="eastAsia" w:ascii="Times New Roman" w:hAnsi="Times New Roman" w:cs="Times New Roman"/>
                <w:color w:val="auto"/>
                <w:sz w:val="24"/>
                <w:u w:val="wave" w:color="auto"/>
                <w:lang w:val="en-US" w:eastAsia="zh-CN"/>
              </w:rPr>
              <w:t>：</w:t>
            </w:r>
            <w:r>
              <w:rPr>
                <w:rFonts w:hint="eastAsia" w:ascii="Times New Roman" w:hAnsi="Times New Roman" w:eastAsia="宋体" w:cs="Times New Roman"/>
                <w:color w:val="auto"/>
                <w:sz w:val="24"/>
                <w:szCs w:val="24"/>
                <w:highlight w:val="none"/>
                <w:u w:val="wave" w:color="auto"/>
                <w:lang w:val="en-US" w:eastAsia="zh-CN"/>
              </w:rPr>
              <w:t>项目产生的废水主要为锅炉排污水，根据全国第二次污染物普查</w:t>
            </w:r>
            <w:r>
              <w:rPr>
                <w:rFonts w:hint="default" w:ascii="Times New Roman" w:hAnsi="Times New Roman" w:eastAsia="宋体" w:cs="Times New Roman"/>
                <w:color w:val="auto"/>
                <w:sz w:val="24"/>
                <w:szCs w:val="24"/>
                <w:highlight w:val="none"/>
                <w:u w:val="wave" w:color="auto"/>
                <w:lang w:val="en-US" w:eastAsia="zh-CN"/>
              </w:rPr>
              <w:t>产排污系数手册</w:t>
            </w:r>
            <w:r>
              <w:rPr>
                <w:rFonts w:hint="eastAsia" w:ascii="Times New Roman" w:hAnsi="Times New Roman" w:eastAsia="宋体" w:cs="Times New Roman"/>
                <w:color w:val="auto"/>
                <w:sz w:val="24"/>
                <w:szCs w:val="24"/>
                <w:highlight w:val="none"/>
                <w:u w:val="wave" w:color="auto"/>
                <w:lang w:val="en-US" w:eastAsia="zh-CN"/>
              </w:rPr>
              <w:t>4430 工业锅炉（热力生产和供应行业）产污系数表</w:t>
            </w:r>
            <w:r>
              <w:rPr>
                <w:rFonts w:hint="default" w:ascii="Times New Roman" w:hAnsi="Times New Roman" w:eastAsia="宋体" w:cs="Times New Roman"/>
                <w:color w:val="auto"/>
                <w:sz w:val="24"/>
                <w:szCs w:val="24"/>
                <w:highlight w:val="none"/>
                <w:u w:val="wave" w:color="auto"/>
                <w:lang w:val="en-US" w:eastAsia="zh-CN"/>
              </w:rPr>
              <w:t>-</w:t>
            </w:r>
            <w:r>
              <w:rPr>
                <w:rFonts w:hint="eastAsia" w:ascii="Times New Roman" w:hAnsi="Times New Roman" w:eastAsia="宋体" w:cs="Times New Roman"/>
                <w:color w:val="auto"/>
                <w:sz w:val="24"/>
                <w:szCs w:val="24"/>
                <w:highlight w:val="none"/>
                <w:u w:val="wave" w:color="auto"/>
                <w:lang w:val="en-US" w:eastAsia="zh-CN"/>
              </w:rPr>
              <w:t>工业废水量，天然气蒸汽发生器排污水约为0.2</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24"/>
                <w:highlight w:val="none"/>
                <w:u w:val="wave" w:color="auto"/>
                <w:lang w:val="en-US" w:eastAsia="zh-CN"/>
              </w:rPr>
              <w:t>44</w:t>
            </w:r>
            <w:r>
              <w:rPr>
                <w:rFonts w:hint="default" w:ascii="Times New Roman" w:hAnsi="Times New Roman" w:eastAsia="宋体" w:cs="Times New Roman"/>
                <w:color w:val="auto"/>
                <w:sz w:val="24"/>
                <w:szCs w:val="24"/>
                <w:highlight w:val="none"/>
                <w:u w:val="wave" w:color="auto"/>
                <w:lang w:val="en-US" w:eastAsia="zh-CN"/>
              </w:rPr>
              <w:t>.</w:t>
            </w:r>
            <w:r>
              <w:rPr>
                <w:rFonts w:hint="eastAsia" w:ascii="Times New Roman" w:hAnsi="Times New Roman" w:eastAsia="宋体" w:cs="Times New Roman"/>
                <w:color w:val="auto"/>
                <w:sz w:val="24"/>
                <w:szCs w:val="24"/>
                <w:highlight w:val="none"/>
                <w:u w:val="wave" w:color="auto"/>
                <w:lang w:val="en-US" w:eastAsia="zh-CN"/>
              </w:rPr>
              <w:t>37</w:t>
            </w:r>
            <w:r>
              <w:rPr>
                <w:rFonts w:hint="default" w:ascii="Times New Roman" w:hAnsi="Times New Roman" w:eastAsia="宋体" w:cs="Times New Roman"/>
                <w:color w:val="auto"/>
                <w:sz w:val="24"/>
                <w:szCs w:val="24"/>
                <w:highlight w:val="none"/>
                <w:u w:val="wave" w:color="auto"/>
                <w:lang w:val="en-US" w:eastAsia="zh-CN"/>
              </w:rPr>
              <w:t>m</w:t>
            </w:r>
            <w:r>
              <w:rPr>
                <w:rFonts w:hint="default" w:ascii="Times New Roman" w:hAnsi="Times New Roman" w:eastAsia="宋体" w:cs="Times New Roman"/>
                <w:color w:val="auto"/>
                <w:sz w:val="24"/>
                <w:szCs w:val="24"/>
                <w:highlight w:val="none"/>
                <w:u w:val="wave" w:color="auto"/>
                <w:vertAlign w:val="superscript"/>
                <w:lang w:val="en-US" w:eastAsia="zh-CN"/>
              </w:rPr>
              <w:t>3</w:t>
            </w:r>
            <w:r>
              <w:rPr>
                <w:rFonts w:hint="eastAsia" w:ascii="Times New Roman" w:hAnsi="Times New Roman" w:eastAsia="宋体" w:cs="Times New Roman"/>
                <w:color w:val="auto"/>
                <w:sz w:val="24"/>
                <w:szCs w:val="24"/>
                <w:highlight w:val="none"/>
                <w:u w:val="wave" w:color="auto"/>
                <w:lang w:val="en-US" w:eastAsia="zh-CN"/>
              </w:rPr>
              <w:t>/a，生物质蒸汽发生器排污水约为0.93</w:t>
            </w:r>
            <w:r>
              <w:rPr>
                <w:rFonts w:hint="default" w:ascii="Times New Roman" w:hAnsi="Times New Roman" w:eastAsia="宋体" w:cs="Times New Roman"/>
                <w:bCs/>
                <w:color w:val="auto"/>
                <w:sz w:val="24"/>
                <w:highlight w:val="none"/>
                <w:u w:val="wave" w:color="auto"/>
              </w:rPr>
              <w:t>m</w:t>
            </w:r>
            <w:r>
              <w:rPr>
                <w:rFonts w:hint="default" w:ascii="Times New Roman" w:hAnsi="Times New Roman" w:eastAsia="宋体" w:cs="Times New Roman"/>
                <w:bCs/>
                <w:color w:val="auto"/>
                <w:sz w:val="24"/>
                <w:highlight w:val="none"/>
                <w:u w:val="wave" w:color="auto"/>
                <w:vertAlign w:val="superscript"/>
              </w:rPr>
              <w:t>3</w:t>
            </w:r>
            <w:r>
              <w:rPr>
                <w:rFonts w:hint="default" w:ascii="Times New Roman" w:hAnsi="Times New Roman" w:cs="Times New Roman"/>
                <w:color w:val="auto"/>
                <w:sz w:val="24"/>
                <w:u w:val="wave" w:color="auto"/>
                <w:lang w:val="en-US" w:eastAsia="zh-CN"/>
              </w:rPr>
              <w:t>/</w:t>
            </w:r>
            <w:r>
              <w:rPr>
                <w:rFonts w:hint="eastAsia" w:ascii="Times New Roman" w:hAnsi="Times New Roman" w:cs="Times New Roman"/>
                <w:color w:val="auto"/>
                <w:sz w:val="24"/>
                <w:u w:val="wave" w:color="auto"/>
                <w:lang w:val="en-US" w:eastAsia="zh-CN"/>
              </w:rPr>
              <w:t>d，</w:t>
            </w:r>
            <w:r>
              <w:rPr>
                <w:rFonts w:hint="eastAsia" w:ascii="Times New Roman" w:hAnsi="Times New Roman" w:eastAsia="宋体" w:cs="Times New Roman"/>
                <w:color w:val="auto"/>
                <w:sz w:val="24"/>
                <w:szCs w:val="24"/>
                <w:highlight w:val="none"/>
                <w:u w:val="wave" w:color="auto"/>
                <w:lang w:val="en-US" w:eastAsia="zh-CN"/>
              </w:rPr>
              <w:t>186.5</w:t>
            </w:r>
            <w:r>
              <w:rPr>
                <w:rFonts w:hint="default" w:ascii="Times New Roman" w:hAnsi="Times New Roman" w:eastAsia="宋体" w:cs="Times New Roman"/>
                <w:color w:val="auto"/>
                <w:sz w:val="24"/>
                <w:szCs w:val="24"/>
                <w:highlight w:val="none"/>
                <w:u w:val="wave" w:color="auto"/>
                <w:lang w:val="en-US" w:eastAsia="zh-CN"/>
              </w:rPr>
              <w:t>m</w:t>
            </w:r>
            <w:r>
              <w:rPr>
                <w:rFonts w:hint="default" w:ascii="Times New Roman" w:hAnsi="Times New Roman" w:eastAsia="宋体" w:cs="Times New Roman"/>
                <w:color w:val="auto"/>
                <w:sz w:val="24"/>
                <w:szCs w:val="24"/>
                <w:highlight w:val="none"/>
                <w:u w:val="wave" w:color="auto"/>
                <w:vertAlign w:val="superscript"/>
                <w:lang w:val="en-US" w:eastAsia="zh-CN"/>
              </w:rPr>
              <w:t>3</w:t>
            </w:r>
            <w:r>
              <w:rPr>
                <w:rFonts w:hint="eastAsia" w:ascii="Times New Roman" w:hAnsi="Times New Roman" w:eastAsia="宋体" w:cs="Times New Roman"/>
                <w:color w:val="auto"/>
                <w:sz w:val="24"/>
                <w:szCs w:val="24"/>
                <w:highlight w:val="none"/>
                <w:u w:val="wave" w:color="auto"/>
                <w:lang w:val="en-US" w:eastAsia="zh-CN"/>
              </w:rPr>
              <w:t>/a，排污水经园区管网排入南县标准化厂房和道路工程ppp项目（一期）配套综合废水处理工程处理后排入南县第二污水处理厂处理。</w:t>
            </w:r>
          </w:p>
          <w:p>
            <w:pPr>
              <w:adjustRightInd w:val="0"/>
              <w:snapToGrid w:val="0"/>
              <w:spacing w:line="24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本项目水平衡如下图所示：</w:t>
            </w:r>
          </w:p>
          <w:p>
            <w:pPr>
              <w:spacing w:line="360" w:lineRule="auto"/>
              <w:jc w:val="center"/>
              <w:rPr>
                <w:rFonts w:hint="default" w:ascii="Times New Roman" w:hAnsi="Times New Roman" w:eastAsia="宋体" w:cs="Times New Roman"/>
                <w:b/>
                <w:color w:val="FF0000"/>
                <w:sz w:val="24"/>
                <w:szCs w:val="24"/>
                <w:u w:val="none" w:color="auto"/>
                <w:lang w:eastAsia="zh-CN"/>
              </w:rPr>
            </w:pPr>
            <w:r>
              <w:rPr>
                <w:rFonts w:hint="default" w:ascii="Times New Roman" w:hAnsi="Times New Roman" w:eastAsia="宋体" w:cs="Times New Roman"/>
                <w:b/>
                <w:color w:val="FF0000"/>
                <w:sz w:val="24"/>
                <w:szCs w:val="24"/>
                <w:u w:val="none" w:color="auto"/>
                <w:lang w:eastAsia="zh-CN"/>
              </w:rPr>
              <w:drawing>
                <wp:inline distT="0" distB="0" distL="114300" distR="114300">
                  <wp:extent cx="5259705" cy="3538220"/>
                  <wp:effectExtent l="0" t="0" r="0" b="0"/>
                  <wp:docPr id="1" name="ECB019B1-382A-4266-B25C-5B523AA43C14-1" descr="/Users/maobinbin/Library/Containers/com.kingsoft.wpsoffice.mac/Data/tmp/wpsoffice.dAFKhM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Users/maobinbin/Library/Containers/com.kingsoft.wpsoffice.mac/Data/tmp/wpsoffice.dAFKhMwpsoffice"/>
                          <pic:cNvPicPr>
                            <a:picLocks noChangeAspect="1"/>
                          </pic:cNvPicPr>
                        </pic:nvPicPr>
                        <pic:blipFill>
                          <a:blip r:embed="rId6"/>
                          <a:srcRect l="4492" t="5404" r="2074" b="4578"/>
                          <a:stretch>
                            <a:fillRect/>
                          </a:stretch>
                        </pic:blipFill>
                        <pic:spPr>
                          <a:xfrm>
                            <a:off x="0" y="0"/>
                            <a:ext cx="5259705" cy="3538220"/>
                          </a:xfrm>
                          <a:prstGeom prst="rect">
                            <a:avLst/>
                          </a:prstGeom>
                        </pic:spPr>
                      </pic:pic>
                    </a:graphicData>
                  </a:graphic>
                </wp:inline>
              </w:drawing>
            </w:r>
          </w:p>
          <w:p>
            <w:pPr>
              <w:spacing w:line="360" w:lineRule="auto"/>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图2-1  水平衡分析图（m</w:t>
            </w:r>
            <w:r>
              <w:rPr>
                <w:rFonts w:hint="default" w:ascii="Times New Roman" w:hAnsi="Times New Roman" w:eastAsia="宋体" w:cs="Times New Roman"/>
                <w:b/>
                <w:color w:val="auto"/>
                <w:sz w:val="24"/>
                <w:szCs w:val="24"/>
                <w:u w:val="none" w:color="auto"/>
                <w:vertAlign w:val="superscript"/>
              </w:rPr>
              <w:t>3</w:t>
            </w:r>
            <w:r>
              <w:rPr>
                <w:rFonts w:hint="default" w:ascii="Times New Roman" w:hAnsi="Times New Roman" w:eastAsia="宋体" w:cs="Times New Roman"/>
                <w:b/>
                <w:color w:val="auto"/>
                <w:sz w:val="24"/>
                <w:szCs w:val="24"/>
                <w:u w:val="none" w:color="auto"/>
              </w:rPr>
              <w:t>/d）</w:t>
            </w:r>
          </w:p>
          <w:p>
            <w:pPr>
              <w:adjustRightInd w:val="0"/>
              <w:snapToGrid w:val="0"/>
              <w:spacing w:line="360" w:lineRule="auto"/>
              <w:jc w:val="center"/>
              <w:rPr>
                <w:rFonts w:hint="default" w:ascii="Times New Roman" w:hAnsi="Times New Roman" w:eastAsia="宋体" w:cs="Times New Roman"/>
                <w:b/>
                <w:bCs/>
                <w:color w:val="auto"/>
                <w:sz w:val="24"/>
                <w:szCs w:val="24"/>
                <w:u w:val="none" w:color="auto"/>
                <w:lang w:val="en-US" w:eastAsia="zh-CN"/>
              </w:rPr>
            </w:pPr>
            <w:r>
              <w:rPr>
                <w:rFonts w:hint="default" w:ascii="Times New Roman" w:hAnsi="Times New Roman" w:eastAsia="宋体" w:cs="Times New Roman"/>
                <w:b/>
                <w:bCs/>
                <w:color w:val="auto"/>
                <w:sz w:val="24"/>
                <w:szCs w:val="24"/>
                <w:u w:val="none" w:color="auto"/>
                <w:lang w:val="en-US" w:eastAsia="zh-CN"/>
              </w:rPr>
              <w:drawing>
                <wp:inline distT="0" distB="0" distL="114300" distR="114300">
                  <wp:extent cx="4057650" cy="1797685"/>
                  <wp:effectExtent l="0" t="0" r="0" b="0"/>
                  <wp:docPr id="6" name="ECB019B1-382A-4266-B25C-5B523AA43C14-2"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2" descr="wpsoffice"/>
                          <pic:cNvPicPr>
                            <a:picLocks noChangeAspect="1"/>
                          </pic:cNvPicPr>
                        </pic:nvPicPr>
                        <pic:blipFill>
                          <a:blip r:embed="rId7"/>
                          <a:srcRect t="16811" b="15300"/>
                          <a:stretch>
                            <a:fillRect/>
                          </a:stretch>
                        </pic:blipFill>
                        <pic:spPr>
                          <a:xfrm>
                            <a:off x="0" y="0"/>
                            <a:ext cx="4057650" cy="1797685"/>
                          </a:xfrm>
                          <a:prstGeom prst="rect">
                            <a:avLst/>
                          </a:prstGeom>
                        </pic:spPr>
                      </pic:pic>
                    </a:graphicData>
                  </a:graphic>
                </wp:inline>
              </w:drawing>
            </w:r>
          </w:p>
          <w:p>
            <w:pPr>
              <w:adjustRightInd w:val="0"/>
              <w:snapToGrid w:val="0"/>
              <w:spacing w:line="360" w:lineRule="auto"/>
              <w:jc w:val="center"/>
              <w:rPr>
                <w:rFonts w:hint="default" w:ascii="Times New Roman" w:hAnsi="Times New Roman" w:eastAsia="宋体" w:cs="Times New Roman"/>
                <w:b/>
                <w:bCs/>
                <w:color w:val="auto"/>
                <w:sz w:val="24"/>
                <w:szCs w:val="24"/>
                <w:u w:val="none" w:color="auto"/>
                <w:lang w:val="en-US" w:eastAsia="zh-CN"/>
              </w:rPr>
            </w:pPr>
            <w:r>
              <w:rPr>
                <w:rFonts w:hint="default" w:ascii="Times New Roman" w:hAnsi="Times New Roman" w:eastAsia="宋体" w:cs="Times New Roman"/>
                <w:b/>
                <w:color w:val="auto"/>
                <w:sz w:val="24"/>
                <w:szCs w:val="24"/>
                <w:u w:val="wave" w:color="auto"/>
              </w:rPr>
              <w:t xml:space="preserve">图2-1  </w:t>
            </w:r>
            <w:r>
              <w:rPr>
                <w:rFonts w:hint="eastAsia" w:ascii="Times New Roman" w:hAnsi="Times New Roman" w:eastAsia="宋体" w:cs="Times New Roman"/>
                <w:b/>
                <w:color w:val="auto"/>
                <w:sz w:val="24"/>
                <w:szCs w:val="24"/>
                <w:u w:val="wave" w:color="auto"/>
                <w:lang w:val="en-US" w:eastAsia="zh-CN"/>
              </w:rPr>
              <w:t>蒸汽平</w:t>
            </w:r>
            <w:r>
              <w:rPr>
                <w:rFonts w:hint="default" w:ascii="Times New Roman" w:hAnsi="Times New Roman" w:eastAsia="宋体" w:cs="Times New Roman"/>
                <w:b/>
                <w:color w:val="auto"/>
                <w:sz w:val="24"/>
                <w:szCs w:val="24"/>
                <w:u w:val="wave" w:color="auto"/>
              </w:rPr>
              <w:t>衡图（</w:t>
            </w:r>
            <w:r>
              <w:rPr>
                <w:rFonts w:hint="eastAsia" w:ascii="Times New Roman" w:hAnsi="Times New Roman" w:eastAsia="宋体" w:cs="Times New Roman"/>
                <w:b/>
                <w:color w:val="auto"/>
                <w:sz w:val="24"/>
                <w:szCs w:val="24"/>
                <w:u w:val="wave" w:color="auto"/>
                <w:lang w:val="en-US" w:eastAsia="zh-CN"/>
              </w:rPr>
              <w:t>t</w:t>
            </w:r>
            <w:r>
              <w:rPr>
                <w:rFonts w:hint="default" w:ascii="Times New Roman" w:hAnsi="Times New Roman" w:eastAsia="宋体" w:cs="Times New Roman"/>
                <w:b/>
                <w:color w:val="auto"/>
                <w:sz w:val="24"/>
                <w:szCs w:val="24"/>
                <w:u w:val="wave" w:color="auto"/>
              </w:rPr>
              <w:t>/</w:t>
            </w:r>
            <w:r>
              <w:rPr>
                <w:rFonts w:hint="eastAsia" w:ascii="Times New Roman" w:hAnsi="Times New Roman" w:eastAsia="宋体" w:cs="Times New Roman"/>
                <w:b/>
                <w:color w:val="auto"/>
                <w:sz w:val="24"/>
                <w:szCs w:val="24"/>
                <w:u w:val="wave" w:color="auto"/>
                <w:lang w:val="en-US" w:eastAsia="zh-CN"/>
              </w:rPr>
              <w:t>h</w:t>
            </w:r>
            <w:r>
              <w:rPr>
                <w:rFonts w:hint="default" w:ascii="Times New Roman" w:hAnsi="Times New Roman" w:eastAsia="宋体" w:cs="Times New Roman"/>
                <w:b/>
                <w:color w:val="auto"/>
                <w:sz w:val="24"/>
                <w:szCs w:val="24"/>
                <w:u w:val="wave" w:color="auto"/>
              </w:rPr>
              <w:t>）</w:t>
            </w:r>
          </w:p>
          <w:p>
            <w:pPr>
              <w:adjustRightInd w:val="0"/>
              <w:snapToGrid w:val="0"/>
              <w:spacing w:line="360" w:lineRule="auto"/>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lang w:val="en-US" w:eastAsia="zh-CN"/>
              </w:rPr>
              <w:t>6</w:t>
            </w:r>
            <w:r>
              <w:rPr>
                <w:rFonts w:hint="default" w:ascii="Times New Roman" w:hAnsi="Times New Roman" w:eastAsia="宋体" w:cs="Times New Roman"/>
                <w:b/>
                <w:bCs/>
                <w:color w:val="auto"/>
                <w:sz w:val="24"/>
                <w:szCs w:val="24"/>
                <w:u w:val="none" w:color="auto"/>
              </w:rPr>
              <w:t xml:space="preserve"> 劳动定员及工作制度</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本项目劳动定员为120人，年工作300d，其中</w:t>
            </w:r>
            <w:r>
              <w:rPr>
                <w:rFonts w:hint="default" w:ascii="Times New Roman" w:hAnsi="Times New Roman" w:eastAsia="宋体" w:cs="Times New Roman"/>
                <w:color w:val="auto"/>
                <w:sz w:val="24"/>
                <w:szCs w:val="24"/>
                <w:lang w:val="en-US" w:eastAsia="zh-CN"/>
              </w:rPr>
              <w:t>稻谷烘干生产线仅于每年</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-11月运行，生产时间约为</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00d，每日设置三班，每班8小时工作制</w:t>
            </w:r>
            <w:r>
              <w:rPr>
                <w:rFonts w:hint="eastAsia" w:ascii="Times New Roman" w:hAnsi="Times New Roman" w:eastAsia="宋体" w:cs="Times New Roman"/>
                <w:color w:val="auto"/>
                <w:sz w:val="24"/>
                <w:szCs w:val="24"/>
                <w:lang w:val="en-US" w:eastAsia="zh-CN"/>
              </w:rPr>
              <w:t>。蒸饭工序生产235d，每天16小时，设置2班工作制度。</w:t>
            </w:r>
          </w:p>
          <w:p>
            <w:pPr>
              <w:adjustRightInd w:val="0"/>
              <w:snapToGrid w:val="0"/>
              <w:spacing w:line="360" w:lineRule="auto"/>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lang w:val="en-US" w:eastAsia="zh-CN"/>
              </w:rPr>
              <w:t>7</w:t>
            </w:r>
            <w:r>
              <w:rPr>
                <w:rFonts w:hint="default" w:ascii="Times New Roman" w:hAnsi="Times New Roman" w:eastAsia="宋体" w:cs="Times New Roman"/>
                <w:b/>
                <w:bCs/>
                <w:color w:val="auto"/>
                <w:sz w:val="24"/>
                <w:szCs w:val="24"/>
                <w:u w:val="none" w:color="auto"/>
              </w:rPr>
              <w:t xml:space="preserve"> 厂区平面布置</w:t>
            </w:r>
          </w:p>
          <w:p>
            <w:pPr>
              <w:snapToGrid w:val="0"/>
              <w:spacing w:line="360" w:lineRule="auto"/>
              <w:ind w:firstLine="470" w:firstLineChars="196"/>
              <w:rPr>
                <w:rFonts w:hint="default" w:eastAsia="宋体"/>
                <w:bCs/>
                <w:color w:val="000000"/>
                <w:sz w:val="24"/>
                <w:lang w:val="en-US" w:eastAsia="zh-CN"/>
              </w:rPr>
            </w:pPr>
            <w:r>
              <w:rPr>
                <w:rFonts w:hint="eastAsia"/>
                <w:bCs/>
                <w:color w:val="000000"/>
                <w:sz w:val="24"/>
              </w:rPr>
              <w:t>本项目厂区呈矩形布局，整个厂区划分为</w:t>
            </w:r>
            <w:r>
              <w:rPr>
                <w:rFonts w:hint="eastAsia"/>
                <w:bCs/>
                <w:color w:val="000000"/>
                <w:sz w:val="24"/>
                <w:lang w:val="en-US" w:eastAsia="zh-CN"/>
              </w:rPr>
              <w:t>1号厂房与2号生产厂房，</w:t>
            </w:r>
            <w:r>
              <w:rPr>
                <w:rFonts w:hint="eastAsia"/>
                <w:bCs/>
                <w:color w:val="000000"/>
                <w:sz w:val="24"/>
              </w:rPr>
              <w:t>整个生产区设置为流水生产线，实现各步骤紧密衔接，从而提高生产效率。本项目各区域布局明确，既相互联系，又分工独立。全厂物流条件优越，项目区功能分区清晰、总体布局合理。</w:t>
            </w:r>
            <w:r>
              <w:rPr>
                <w:rFonts w:hint="default" w:ascii="Times New Roman" w:hAnsi="Times New Roman" w:eastAsia="宋体" w:cs="Times New Roman"/>
                <w:color w:val="auto"/>
                <w:spacing w:val="-6"/>
                <w:sz w:val="24"/>
                <w:szCs w:val="24"/>
                <w:u w:val="none" w:color="auto"/>
              </w:rPr>
              <w:t>本项目锅炉房布置在</w:t>
            </w:r>
            <w:r>
              <w:rPr>
                <w:rFonts w:hint="eastAsia" w:ascii="Times New Roman" w:hAnsi="Times New Roman" w:eastAsia="宋体" w:cs="Times New Roman"/>
                <w:color w:val="auto"/>
                <w:spacing w:val="-6"/>
                <w:sz w:val="24"/>
                <w:szCs w:val="24"/>
                <w:u w:val="none" w:color="auto"/>
                <w:lang w:val="en-US" w:eastAsia="zh-CN"/>
              </w:rPr>
              <w:t>厂区北侧1号厂房西侧</w:t>
            </w:r>
            <w:r>
              <w:rPr>
                <w:rFonts w:hint="default" w:ascii="Times New Roman" w:hAnsi="Times New Roman" w:eastAsia="宋体" w:cs="Times New Roman"/>
                <w:color w:val="auto"/>
                <w:spacing w:val="-6"/>
                <w:sz w:val="24"/>
                <w:szCs w:val="24"/>
                <w:u w:val="none" w:color="auto"/>
              </w:rPr>
              <w:t>，锅炉房</w:t>
            </w:r>
            <w:r>
              <w:rPr>
                <w:rFonts w:hint="default" w:ascii="Times New Roman" w:hAnsi="Times New Roman" w:eastAsia="宋体" w:cs="Times New Roman"/>
                <w:color w:val="auto"/>
                <w:spacing w:val="-6"/>
                <w:sz w:val="24"/>
                <w:szCs w:val="24"/>
                <w:u w:val="none" w:color="auto"/>
                <w:lang w:val="en-US" w:eastAsia="zh-CN"/>
              </w:rPr>
              <w:t>变更</w:t>
            </w:r>
            <w:r>
              <w:rPr>
                <w:rFonts w:hint="default" w:ascii="Times New Roman" w:hAnsi="Times New Roman" w:eastAsia="宋体" w:cs="Times New Roman"/>
                <w:color w:val="auto"/>
                <w:spacing w:val="-6"/>
                <w:sz w:val="24"/>
                <w:szCs w:val="24"/>
                <w:u w:val="none" w:color="auto"/>
              </w:rPr>
              <w:t>后新增一套布袋除尘+35米高排气筒（</w:t>
            </w:r>
            <w:r>
              <w:rPr>
                <w:rFonts w:hint="eastAsia" w:ascii="Times New Roman" w:hAnsi="Times New Roman" w:eastAsia="宋体" w:cs="Times New Roman"/>
                <w:color w:val="auto"/>
                <w:spacing w:val="-6"/>
                <w:sz w:val="24"/>
                <w:szCs w:val="24"/>
                <w:u w:val="none" w:color="auto"/>
                <w:lang w:eastAsia="zh-CN"/>
              </w:rPr>
              <w:t>DA00</w:t>
            </w:r>
            <w:r>
              <w:rPr>
                <w:rFonts w:hint="eastAsia" w:ascii="Times New Roman" w:hAnsi="Times New Roman" w:eastAsia="宋体" w:cs="Times New Roman"/>
                <w:color w:val="auto"/>
                <w:spacing w:val="-6"/>
                <w:sz w:val="24"/>
                <w:szCs w:val="24"/>
                <w:u w:val="none" w:color="auto"/>
                <w:lang w:val="en-US" w:eastAsia="zh-CN"/>
              </w:rPr>
              <w:t>1</w:t>
            </w:r>
            <w:r>
              <w:rPr>
                <w:rFonts w:hint="default" w:ascii="Times New Roman" w:hAnsi="Times New Roman" w:eastAsia="宋体" w:cs="Times New Roman"/>
                <w:color w:val="auto"/>
                <w:spacing w:val="-6"/>
                <w:sz w:val="24"/>
                <w:szCs w:val="24"/>
                <w:u w:val="none" w:color="auto"/>
              </w:rPr>
              <w:t>）排放；</w:t>
            </w:r>
            <w:r>
              <w:rPr>
                <w:rFonts w:hint="eastAsia" w:ascii="Times New Roman" w:hAnsi="Times New Roman" w:eastAsia="宋体" w:cs="Times New Roman"/>
                <w:color w:val="auto"/>
                <w:spacing w:val="-6"/>
                <w:sz w:val="24"/>
                <w:szCs w:val="24"/>
                <w:u w:val="none" w:color="auto"/>
                <w:lang w:val="en-US" w:eastAsia="zh-CN"/>
              </w:rPr>
              <w:t>天然气蒸汽发生器位于2号厂房熟食米饭加工区，新增15</w:t>
            </w:r>
            <w:r>
              <w:rPr>
                <w:rFonts w:hint="default" w:ascii="Times New Roman" w:hAnsi="Times New Roman" w:eastAsia="宋体" w:cs="Times New Roman"/>
                <w:color w:val="auto"/>
                <w:spacing w:val="-6"/>
                <w:sz w:val="24"/>
                <w:szCs w:val="24"/>
                <w:u w:val="none" w:color="auto"/>
              </w:rPr>
              <w:t>米高排气筒（</w:t>
            </w:r>
            <w:r>
              <w:rPr>
                <w:rFonts w:hint="eastAsia" w:ascii="Times New Roman" w:hAnsi="Times New Roman" w:eastAsia="宋体" w:cs="Times New Roman"/>
                <w:color w:val="auto"/>
                <w:spacing w:val="-6"/>
                <w:sz w:val="24"/>
                <w:szCs w:val="24"/>
                <w:u w:val="none" w:color="auto"/>
                <w:lang w:eastAsia="zh-CN"/>
              </w:rPr>
              <w:t>DA002</w:t>
            </w:r>
            <w:r>
              <w:rPr>
                <w:rFonts w:hint="default" w:ascii="Times New Roman" w:hAnsi="Times New Roman" w:eastAsia="宋体" w:cs="Times New Roman"/>
                <w:color w:val="auto"/>
                <w:spacing w:val="-6"/>
                <w:sz w:val="24"/>
                <w:szCs w:val="24"/>
                <w:u w:val="none" w:color="auto"/>
              </w:rPr>
              <w:t>）排放。</w:t>
            </w:r>
            <w:r>
              <w:rPr>
                <w:rFonts w:hint="eastAsia" w:ascii="Times New Roman" w:hAnsi="Times New Roman" w:eastAsia="宋体" w:cs="Times New Roman"/>
                <w:color w:val="auto"/>
                <w:spacing w:val="-6"/>
                <w:sz w:val="24"/>
                <w:szCs w:val="24"/>
                <w:u w:val="none" w:color="auto"/>
                <w:lang w:val="en-US" w:eastAsia="zh-CN"/>
              </w:rPr>
              <w:t>大米加工厂房5根排气筒位于1号厂房。</w:t>
            </w:r>
          </w:p>
          <w:p>
            <w:pPr>
              <w:spacing w:line="360" w:lineRule="auto"/>
              <w:ind w:firstLine="480" w:firstLineChars="200"/>
              <w:rPr>
                <w:rFonts w:hint="default" w:ascii="Times New Roman" w:hAnsi="Times New Roman" w:eastAsia="宋体" w:cs="Times New Roman"/>
                <w:bCs/>
                <w:color w:val="FF0000"/>
                <w:spacing w:val="-6"/>
                <w:sz w:val="24"/>
                <w:szCs w:val="24"/>
                <w:u w:val="none" w:color="auto"/>
              </w:rPr>
            </w:pPr>
            <w:r>
              <w:rPr>
                <w:rFonts w:hint="eastAsia"/>
                <w:bCs/>
                <w:color w:val="000000"/>
                <w:sz w:val="24"/>
              </w:rPr>
              <w:t>总体上来讲，平面布置较为合理，基本上满足环保方面的要求。</w:t>
            </w:r>
          </w:p>
        </w:tc>
      </w:tr>
      <w:tr>
        <w:trPr>
          <w:trHeight w:val="90" w:hRule="atLeast"/>
          <w:jc w:val="center"/>
        </w:trPr>
        <w:tc>
          <w:tcPr>
            <w:tcW w:w="456" w:type="dxa"/>
            <w:vAlign w:val="center"/>
          </w:tcPr>
          <w:p>
            <w:pPr>
              <w:pStyle w:val="22"/>
              <w:adjustRightInd w:val="0"/>
              <w:snapToGrid w:val="0"/>
              <w:spacing w:before="0" w:beforeAutospacing="0" w:after="0" w:afterAutospacing="0" w:line="360" w:lineRule="auto"/>
              <w:jc w:val="center"/>
              <w:rPr>
                <w:rFonts w:hint="default" w:ascii="Times New Roman" w:hAnsi="Times New Roman" w:eastAsia="宋体" w:cs="Times New Roman"/>
                <w:color w:val="FF0000"/>
                <w:kern w:val="2"/>
                <w:sz w:val="24"/>
                <w:szCs w:val="24"/>
                <w:u w:val="none" w:color="auto"/>
                <w:lang w:val="en-US" w:eastAsia="zh-CN" w:bidi="ar-SA"/>
              </w:rPr>
            </w:pPr>
            <w:r>
              <w:rPr>
                <w:rFonts w:hint="default" w:ascii="Times New Roman" w:hAnsi="Times New Roman" w:cs="Times New Roman"/>
                <w:color w:val="auto"/>
                <w:szCs w:val="24"/>
                <w:u w:val="none" w:color="auto"/>
              </w:rPr>
              <w:t>工艺流程和产排污环节</w:t>
            </w:r>
          </w:p>
        </w:tc>
        <w:tc>
          <w:tcPr>
            <w:tcW w:w="9259" w:type="dxa"/>
            <w:vAlign w:val="center"/>
          </w:tcPr>
          <w:p>
            <w:pPr>
              <w:pStyle w:val="16"/>
              <w:ind w:left="0" w:leftChars="0" w:firstLine="0" w:firstLineChars="0"/>
              <w:rPr>
                <w:rFonts w:hint="default" w:ascii="Times New Roman" w:hAnsi="Times New Roman" w:eastAsia="宋体" w:cs="Times New Roman"/>
                <w:b/>
                <w:bCs/>
                <w:sz w:val="24"/>
                <w:szCs w:val="24"/>
                <w:u w:val="none"/>
                <w:lang w:val="en-US" w:eastAsia="zh-CN"/>
              </w:rPr>
            </w:pPr>
            <w:r>
              <w:rPr>
                <w:rFonts w:hint="eastAsia" w:ascii="Times New Roman" w:hAnsi="Times New Roman" w:eastAsia="宋体" w:cs="Times New Roman"/>
                <w:b/>
                <w:bCs/>
                <w:sz w:val="24"/>
                <w:szCs w:val="24"/>
                <w:u w:val="none"/>
                <w:lang w:val="en-US" w:eastAsia="zh-CN"/>
              </w:rPr>
              <w:t>一</w:t>
            </w:r>
            <w:r>
              <w:rPr>
                <w:rFonts w:hint="default" w:ascii="Times New Roman" w:hAnsi="Times New Roman" w:eastAsia="宋体" w:cs="Times New Roman"/>
                <w:b/>
                <w:bCs/>
                <w:sz w:val="24"/>
                <w:szCs w:val="24"/>
                <w:u w:val="none"/>
                <w:lang w:val="en-US" w:eastAsia="zh-CN"/>
              </w:rPr>
              <w:t>、工艺流程</w:t>
            </w:r>
          </w:p>
          <w:p>
            <w:pPr>
              <w:pStyle w:val="16"/>
              <w:ind w:left="0" w:leftChars="0" w:firstLine="0" w:firstLineChars="0"/>
              <w:rPr>
                <w:rFonts w:hint="default" w:ascii="Times New Roman" w:hAnsi="Times New Roman" w:eastAsia="宋体" w:cs="Times New Roman"/>
                <w:b/>
                <w:bCs/>
                <w:sz w:val="24"/>
                <w:szCs w:val="24"/>
                <w:u w:val="none"/>
                <w:lang w:val="en-US" w:eastAsia="zh-CN"/>
              </w:rPr>
            </w:pPr>
            <w:r>
              <w:rPr>
                <w:rFonts w:hint="eastAsia" w:ascii="Times New Roman" w:hAnsi="Times New Roman" w:eastAsia="宋体" w:cs="Times New Roman"/>
                <w:b/>
                <w:bCs/>
                <w:sz w:val="24"/>
                <w:szCs w:val="24"/>
                <w:u w:val="none"/>
                <w:lang w:val="en-US" w:eastAsia="zh-CN"/>
              </w:rPr>
              <w:t>1、</w:t>
            </w:r>
            <w:r>
              <w:rPr>
                <w:rFonts w:hint="default" w:ascii="Times New Roman" w:hAnsi="Times New Roman" w:eastAsia="宋体" w:cs="Times New Roman"/>
                <w:b/>
                <w:bCs/>
                <w:sz w:val="24"/>
                <w:szCs w:val="24"/>
                <w:u w:val="none"/>
                <w:lang w:val="en-US" w:eastAsia="zh-CN"/>
              </w:rPr>
              <w:t>烘干生产工艺流程</w:t>
            </w:r>
          </w:p>
          <w:p>
            <w:pPr>
              <w:pStyle w:val="16"/>
              <w:ind w:firstLine="420"/>
              <w:rPr>
                <w:rFonts w:hint="default" w:ascii="Times New Roman" w:hAnsi="Times New Roman" w:eastAsia="宋体" w:cs="Times New Roman"/>
                <w:sz w:val="24"/>
                <w:szCs w:val="24"/>
                <w:u w:val="none"/>
              </w:rPr>
            </w:pPr>
            <w:r>
              <w:rPr>
                <w:rFonts w:hint="default" w:ascii="Times New Roman" w:hAnsi="Times New Roman" w:eastAsia="宋体" w:cs="Times New Roman"/>
                <w:sz w:val="24"/>
                <w:szCs w:val="24"/>
                <w:u w:val="none"/>
              </w:rPr>
              <w:t>本项目生产工艺及产污环节图见下图：</w:t>
            </w:r>
          </w:p>
          <w:p>
            <w:pPr>
              <w:pStyle w:val="16"/>
              <w:ind w:left="0" w:leftChars="0" w:firstLine="0" w:firstLineChars="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drawing>
                <wp:inline distT="0" distB="0" distL="114300" distR="114300">
                  <wp:extent cx="4462145" cy="2662555"/>
                  <wp:effectExtent l="0" t="0" r="0" b="0"/>
                  <wp:docPr id="5" name="ECB019B1-382A-4266-B25C-5B523AA43C14-3"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3" descr="wpsoffice"/>
                          <pic:cNvPicPr>
                            <a:picLocks noChangeAspect="1"/>
                          </pic:cNvPicPr>
                        </pic:nvPicPr>
                        <pic:blipFill>
                          <a:blip r:embed="rId8"/>
                          <a:srcRect t="12563" b="8275"/>
                          <a:stretch>
                            <a:fillRect/>
                          </a:stretch>
                        </pic:blipFill>
                        <pic:spPr>
                          <a:xfrm>
                            <a:off x="0" y="0"/>
                            <a:ext cx="4462145" cy="2662555"/>
                          </a:xfrm>
                          <a:prstGeom prst="rect">
                            <a:avLst/>
                          </a:prstGeom>
                        </pic:spPr>
                      </pic:pic>
                    </a:graphicData>
                  </a:graphic>
                </wp:inline>
              </w:drawing>
            </w:r>
          </w:p>
          <w:p>
            <w:pPr>
              <w:rPr>
                <w:rFonts w:hint="default" w:ascii="Times New Roman" w:hAnsi="Times New Roman" w:cs="Times New Roman"/>
                <w:lang w:val="en-US" w:eastAsia="zh-CN"/>
              </w:rPr>
            </w:pPr>
          </w:p>
          <w:p>
            <w:pPr>
              <w:spacing w:line="360" w:lineRule="auto"/>
              <w:jc w:val="center"/>
              <w:rPr>
                <w:rFonts w:hint="default" w:ascii="Times New Roman" w:hAnsi="Times New Roman" w:eastAsia="宋体" w:cs="Times New Roman"/>
                <w:b/>
                <w:szCs w:val="21"/>
                <w:u w:val="none"/>
              </w:rPr>
            </w:pPr>
            <w:r>
              <w:rPr>
                <w:rFonts w:hint="default" w:ascii="Times New Roman" w:hAnsi="Times New Roman" w:eastAsia="宋体" w:cs="Times New Roman"/>
                <w:b/>
                <w:szCs w:val="21"/>
                <w:u w:val="none"/>
              </w:rPr>
              <w:t>图</w:t>
            </w:r>
            <w:r>
              <w:rPr>
                <w:rFonts w:hint="default" w:ascii="Times New Roman" w:hAnsi="Times New Roman" w:eastAsia="宋体" w:cs="Times New Roman"/>
                <w:b/>
                <w:szCs w:val="21"/>
                <w:u w:val="none"/>
                <w:lang w:val="en-US" w:eastAsia="zh-CN"/>
              </w:rPr>
              <w:t>2</w:t>
            </w:r>
            <w:r>
              <w:rPr>
                <w:rFonts w:hint="default" w:ascii="Times New Roman" w:hAnsi="Times New Roman" w:eastAsia="宋体" w:cs="Times New Roman"/>
                <w:b/>
                <w:szCs w:val="21"/>
                <w:u w:val="none"/>
              </w:rPr>
              <w:t>-</w:t>
            </w:r>
            <w:r>
              <w:rPr>
                <w:rFonts w:hint="default" w:ascii="Times New Roman" w:hAnsi="Times New Roman" w:eastAsia="宋体" w:cs="Times New Roman"/>
                <w:b/>
                <w:szCs w:val="21"/>
                <w:u w:val="none"/>
                <w:lang w:val="en-US" w:eastAsia="zh-CN"/>
              </w:rPr>
              <w:t>2</w:t>
            </w:r>
            <w:r>
              <w:rPr>
                <w:rFonts w:hint="default" w:ascii="Times New Roman" w:hAnsi="Times New Roman" w:eastAsia="宋体" w:cs="Times New Roman"/>
                <w:b/>
                <w:szCs w:val="21"/>
                <w:u w:val="none"/>
              </w:rPr>
              <w:t xml:space="preserve">  </w:t>
            </w:r>
            <w:r>
              <w:rPr>
                <w:rFonts w:hint="default" w:ascii="Times New Roman" w:hAnsi="Times New Roman" w:eastAsia="宋体" w:cs="Times New Roman"/>
                <w:b/>
                <w:szCs w:val="21"/>
                <w:u w:val="none"/>
                <w:lang w:val="en-US" w:eastAsia="zh-CN"/>
              </w:rPr>
              <w:t>烘干</w:t>
            </w:r>
            <w:r>
              <w:rPr>
                <w:rFonts w:hint="default" w:ascii="Times New Roman" w:hAnsi="Times New Roman" w:eastAsia="宋体" w:cs="Times New Roman"/>
                <w:b/>
                <w:szCs w:val="21"/>
                <w:u w:val="none"/>
              </w:rPr>
              <w:t>生产流程及产污节点图</w:t>
            </w:r>
          </w:p>
          <w:p>
            <w:pPr>
              <w:spacing w:line="360" w:lineRule="auto"/>
              <w:rPr>
                <w:rFonts w:hint="default" w:ascii="Times New Roman" w:hAnsi="Times New Roman" w:eastAsia="宋体" w:cs="Times New Roman"/>
                <w:b/>
                <w:sz w:val="24"/>
                <w:szCs w:val="24"/>
                <w:u w:val="none"/>
              </w:rPr>
            </w:pPr>
            <w:r>
              <w:rPr>
                <w:rFonts w:hint="eastAsia" w:ascii="Times New Roman" w:hAnsi="Times New Roman" w:eastAsia="宋体" w:cs="Times New Roman"/>
                <w:b/>
                <w:sz w:val="24"/>
                <w:szCs w:val="24"/>
                <w:u w:val="none"/>
                <w:lang w:val="en-US" w:eastAsia="zh-CN"/>
              </w:rPr>
              <w:t>烘干</w:t>
            </w:r>
            <w:r>
              <w:rPr>
                <w:rFonts w:hint="default" w:ascii="Times New Roman" w:hAnsi="Times New Roman" w:eastAsia="宋体" w:cs="Times New Roman"/>
                <w:b/>
                <w:sz w:val="24"/>
                <w:szCs w:val="24"/>
                <w:u w:val="none"/>
              </w:rPr>
              <w:t>流程简述：</w:t>
            </w:r>
          </w:p>
          <w:p>
            <w:pPr>
              <w:pStyle w:val="15"/>
              <w:keepNext w:val="0"/>
              <w:keepLines w:val="0"/>
              <w:pageBreakBefore w:val="0"/>
              <w:widowControl w:val="0"/>
              <w:kinsoku/>
              <w:wordWrap/>
              <w:overflowPunct/>
              <w:topLinePunct w:val="0"/>
              <w:autoSpaceDE/>
              <w:autoSpaceDN/>
              <w:bidi w:val="0"/>
              <w:adjustRightInd/>
              <w:snapToGrid w:val="0"/>
              <w:spacing w:before="0" w:after="0" w:line="360" w:lineRule="auto"/>
              <w:ind w:left="0" w:leftChars="0" w:firstLine="480" w:firstLineChars="200"/>
              <w:jc w:val="both"/>
              <w:textAlignment w:val="auto"/>
              <w:rPr>
                <w:rFonts w:hint="default" w:ascii="Times New Roman" w:hAnsi="Times New Roman" w:eastAsia="宋体" w:cs="Times New Roman"/>
                <w:b/>
                <w:bCs w:val="0"/>
                <w:sz w:val="24"/>
                <w:szCs w:val="24"/>
                <w:u w:val="wave"/>
                <w:lang w:val="en-US" w:eastAsia="zh-CN"/>
              </w:rPr>
            </w:pPr>
            <w:r>
              <w:rPr>
                <w:rFonts w:hint="eastAsia" w:ascii="Times New Roman" w:hAnsi="Times New Roman" w:eastAsia="宋体" w:cs="Times New Roman"/>
                <w:b w:val="0"/>
                <w:bCs/>
                <w:sz w:val="24"/>
                <w:szCs w:val="24"/>
                <w:u w:val="wave"/>
                <w:lang w:val="en-US" w:eastAsia="zh-CN"/>
              </w:rPr>
              <w:t>生物质蒸汽发生器</w:t>
            </w:r>
            <w:r>
              <w:rPr>
                <w:rFonts w:hint="default" w:ascii="Times New Roman" w:hAnsi="Times New Roman" w:eastAsia="宋体" w:cs="Times New Roman"/>
                <w:b w:val="0"/>
                <w:bCs/>
                <w:sz w:val="24"/>
                <w:szCs w:val="24"/>
                <w:u w:val="wave"/>
                <w:lang w:val="en-US" w:eastAsia="zh-CN"/>
              </w:rPr>
              <w:t>通过燃烧成型生物质颗粒向烘干机输送热能</w:t>
            </w:r>
            <w:r>
              <w:rPr>
                <w:rFonts w:hint="default" w:ascii="Times New Roman" w:hAnsi="Times New Roman" w:eastAsia="宋体" w:cs="Times New Roman"/>
                <w:b w:val="0"/>
                <w:bCs/>
                <w:color w:val="000000"/>
                <w:sz w:val="24"/>
                <w:szCs w:val="24"/>
                <w:u w:val="wave"/>
                <w:lang w:val="en-US" w:eastAsia="zh-CN"/>
              </w:rPr>
              <w:t>，通过烘干机自动</w:t>
            </w:r>
            <w:r>
              <w:rPr>
                <w:rFonts w:hint="default" w:ascii="Times New Roman" w:hAnsi="Times New Roman" w:eastAsia="宋体" w:cs="Times New Roman"/>
                <w:b w:val="0"/>
                <w:bCs/>
                <w:sz w:val="24"/>
                <w:szCs w:val="24"/>
                <w:u w:val="wave"/>
                <w:lang w:val="en-US" w:eastAsia="zh-CN"/>
              </w:rPr>
              <w:t>测定水分指标，烘干达到湿度要求，烘干出来产品进行水分检测，达不到要求的产品进入循环烘干机继续烘干。</w:t>
            </w:r>
            <w:r>
              <w:rPr>
                <w:rFonts w:hint="eastAsia" w:ascii="Times New Roman" w:hAnsi="Times New Roman" w:cs="Times New Roman"/>
                <w:b w:val="0"/>
                <w:bCs/>
                <w:sz w:val="24"/>
                <w:szCs w:val="24"/>
                <w:u w:val="wave"/>
                <w:lang w:val="en-US" w:eastAsia="zh-CN"/>
              </w:rPr>
              <w:t>烘干温度为约36-40</w:t>
            </w:r>
            <w:r>
              <w:rPr>
                <w:rFonts w:hint="eastAsia" w:ascii="SimSun" w:hAnsi="SimSun" w:eastAsia="SimSun" w:cs="SimSun"/>
                <w:b w:val="0"/>
                <w:bCs/>
                <w:sz w:val="24"/>
                <w:szCs w:val="24"/>
                <w:u w:val="wave"/>
                <w:lang w:val="en-US" w:eastAsia="zh-CN"/>
              </w:rPr>
              <w:t>℃</w:t>
            </w:r>
            <w:r>
              <w:rPr>
                <w:rFonts w:hint="eastAsia" w:ascii="Times New Roman" w:hAnsi="Times New Roman" w:cs="Times New Roman"/>
                <w:b w:val="0"/>
                <w:bCs/>
                <w:sz w:val="24"/>
                <w:szCs w:val="24"/>
                <w:u w:val="wave"/>
                <w:lang w:val="en-US" w:eastAsia="zh-CN"/>
              </w:rPr>
              <w:t>，项目共计设置5台烘干机，</w:t>
            </w:r>
            <w:r>
              <w:rPr>
                <w:rFonts w:hint="default" w:ascii="Times New Roman" w:hAnsi="Times New Roman" w:eastAsia="宋体" w:cs="Times New Roman"/>
                <w:color w:val="auto"/>
                <w:sz w:val="24"/>
                <w:szCs w:val="24"/>
                <w:u w:val="wave"/>
                <w:lang w:val="en-US" w:eastAsia="zh-CN"/>
              </w:rPr>
              <w:t>稻谷烘干生产线仅于每年</w:t>
            </w:r>
            <w:r>
              <w:rPr>
                <w:rFonts w:hint="eastAsia" w:ascii="Times New Roman" w:hAnsi="Times New Roman" w:eastAsia="宋体" w:cs="Times New Roman"/>
                <w:color w:val="auto"/>
                <w:sz w:val="24"/>
                <w:szCs w:val="24"/>
                <w:u w:val="wave"/>
                <w:lang w:val="en-US" w:eastAsia="zh-CN"/>
              </w:rPr>
              <w:t>6</w:t>
            </w:r>
            <w:r>
              <w:rPr>
                <w:rFonts w:hint="default" w:ascii="Times New Roman" w:hAnsi="Times New Roman" w:eastAsia="宋体" w:cs="Times New Roman"/>
                <w:color w:val="auto"/>
                <w:sz w:val="24"/>
                <w:szCs w:val="24"/>
                <w:u w:val="wave"/>
                <w:lang w:val="en-US" w:eastAsia="zh-CN"/>
              </w:rPr>
              <w:t>-11月运行，</w:t>
            </w:r>
            <w:r>
              <w:rPr>
                <w:rFonts w:hint="eastAsia" w:ascii="Times New Roman" w:hAnsi="Times New Roman" w:eastAsia="宋体" w:cs="Times New Roman"/>
                <w:color w:val="auto"/>
                <w:sz w:val="24"/>
                <w:szCs w:val="24"/>
                <w:u w:val="wave"/>
                <w:lang w:val="en-US" w:eastAsia="zh-CN"/>
              </w:rPr>
              <w:t>每天24h</w:t>
            </w:r>
            <w:r>
              <w:rPr>
                <w:rFonts w:hint="eastAsia" w:ascii="Times New Roman" w:hAnsi="Times New Roman" w:cs="Times New Roman"/>
                <w:b w:val="0"/>
                <w:bCs/>
                <w:sz w:val="24"/>
                <w:szCs w:val="24"/>
                <w:u w:val="wave"/>
                <w:lang w:val="en-US" w:eastAsia="zh-CN"/>
              </w:rPr>
              <w:t>，烘干蒸汽需求量约2.4t/h，烘干后的稻谷</w:t>
            </w:r>
            <w:r>
              <w:rPr>
                <w:rFonts w:hint="default" w:ascii="Times New Roman" w:hAnsi="Times New Roman" w:eastAsia="宋体" w:cs="Times New Roman"/>
                <w:b w:val="0"/>
                <w:bCs/>
                <w:sz w:val="24"/>
                <w:szCs w:val="24"/>
                <w:u w:val="wave"/>
                <w:lang w:val="en-US" w:eastAsia="zh-CN"/>
              </w:rPr>
              <w:t>最后经运输带和装运设备及时转运至谷仓暂存。</w:t>
            </w:r>
          </w:p>
          <w:p>
            <w:pPr>
              <w:pStyle w:val="16"/>
              <w:ind w:left="0" w:leftChars="0" w:firstLine="0" w:firstLineChars="0"/>
              <w:rPr>
                <w:rFonts w:hint="default" w:ascii="Times New Roman" w:hAnsi="Times New Roman" w:eastAsia="宋体" w:cs="Times New Roman"/>
                <w:b/>
                <w:bCs/>
                <w:sz w:val="24"/>
                <w:szCs w:val="24"/>
                <w:u w:val="none"/>
                <w:lang w:val="en-US" w:eastAsia="zh-CN"/>
              </w:rPr>
            </w:pPr>
            <w:r>
              <w:rPr>
                <w:rFonts w:hint="eastAsia" w:ascii="Times New Roman" w:hAnsi="Times New Roman" w:eastAsia="宋体" w:cs="Times New Roman"/>
                <w:b/>
                <w:bCs/>
                <w:sz w:val="24"/>
                <w:szCs w:val="24"/>
                <w:u w:val="none"/>
                <w:lang w:val="en-US" w:eastAsia="zh-CN"/>
              </w:rPr>
              <w:t>2、</w:t>
            </w:r>
            <w:r>
              <w:rPr>
                <w:rFonts w:hint="default" w:ascii="Times New Roman" w:hAnsi="Times New Roman" w:eastAsia="宋体" w:cs="Times New Roman"/>
                <w:b/>
                <w:bCs/>
                <w:sz w:val="24"/>
                <w:szCs w:val="24"/>
                <w:u w:val="none"/>
                <w:lang w:val="en-US" w:eastAsia="zh-CN"/>
              </w:rPr>
              <w:t>精米加工生产线工艺流程</w:t>
            </w:r>
          </w:p>
          <w:p>
            <w:pPr>
              <w:tabs>
                <w:tab w:val="center" w:pos="4793"/>
              </w:tabs>
              <w:spacing w:line="360" w:lineRule="auto"/>
              <w:ind w:firstLine="480"/>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color w:val="auto"/>
                <w:sz w:val="24"/>
                <w:szCs w:val="24"/>
              </w:rPr>
              <w:t>该项目生产工艺流程如下图：</w:t>
            </w:r>
          </w:p>
          <w:p>
            <w:pPr>
              <w:spacing w:line="360" w:lineRule="auto"/>
              <w:jc w:val="center"/>
              <w:rPr>
                <w:rFonts w:hint="default" w:ascii="Times New Roman" w:hAnsi="Times New Roman" w:eastAsia="宋体" w:cs="Times New Roman"/>
                <w:b/>
                <w:color w:val="auto"/>
                <w:sz w:val="24"/>
                <w:szCs w:val="24"/>
                <w:lang w:eastAsia="zh-CN"/>
              </w:rPr>
            </w:pPr>
            <w:r>
              <w:rPr>
                <w:sz w:val="24"/>
              </w:rPr>
              <mc:AlternateContent>
                <mc:Choice Requires="wpg">
                  <w:drawing>
                    <wp:anchor distT="0" distB="0" distL="114300" distR="114300" simplePos="0" relativeHeight="251661312" behindDoc="0" locked="0" layoutInCell="1" allowOverlap="1">
                      <wp:simplePos x="0" y="0"/>
                      <wp:positionH relativeFrom="column">
                        <wp:posOffset>264795</wp:posOffset>
                      </wp:positionH>
                      <wp:positionV relativeFrom="paragraph">
                        <wp:posOffset>1036320</wp:posOffset>
                      </wp:positionV>
                      <wp:extent cx="4064000" cy="1816100"/>
                      <wp:effectExtent l="0" t="0" r="0" b="0"/>
                      <wp:wrapNone/>
                      <wp:docPr id="15" name="组合 15"/>
                      <wp:cNvGraphicFramePr/>
                      <a:graphic xmlns:a="http://schemas.openxmlformats.org/drawingml/2006/main">
                        <a:graphicData uri="http://schemas.microsoft.com/office/word/2010/wordprocessingGroup">
                          <wpg:wgp>
                            <wpg:cNvGrpSpPr/>
                            <wpg:grpSpPr>
                              <a:xfrm>
                                <a:off x="0" y="0"/>
                                <a:ext cx="4064000" cy="1816100"/>
                                <a:chOff x="6269" y="347416"/>
                                <a:chExt cx="6400" cy="2860"/>
                              </a:xfrm>
                            </wpg:grpSpPr>
                            <wps:wsp>
                              <wps:cNvPr id="7" name="直接箭头连接符 7"/>
                              <wps:cNvCnPr/>
                              <wps:spPr>
                                <a:xfrm flipH="1">
                                  <a:off x="6962" y="350032"/>
                                  <a:ext cx="446" cy="0"/>
                                </a:xfrm>
                                <a:prstGeom prst="straightConnector1">
                                  <a:avLst/>
                                </a:prstGeom>
                                <a:ln w="9525" cap="flat" cmpd="sng" algn="ctr">
                                  <a:solidFill>
                                    <a:schemeClr val="tx1"/>
                                  </a:solidFill>
                                  <a:prstDash val="dash"/>
                                  <a:tailEnd type="arrow" w="med" len="med"/>
                                </a:ln>
                              </wps:spPr>
                              <wps:style>
                                <a:lnRef idx="0">
                                  <a:schemeClr val="accent1"/>
                                </a:lnRef>
                                <a:fillRef idx="0">
                                  <a:srgbClr val="FFFFFF"/>
                                </a:fillRef>
                                <a:effectRef idx="0">
                                  <a:srgbClr val="FFFFFF"/>
                                </a:effectRef>
                                <a:fontRef idx="minor">
                                  <a:schemeClr val="tx1"/>
                                </a:fontRef>
                              </wps:style>
                              <wps:bodyPr/>
                            </wps:wsp>
                            <wps:wsp>
                              <wps:cNvPr id="8" name="直接箭头连接符 8"/>
                              <wps:cNvCnPr/>
                              <wps:spPr>
                                <a:xfrm flipH="1">
                                  <a:off x="12223" y="347939"/>
                                  <a:ext cx="446" cy="0"/>
                                </a:xfrm>
                                <a:prstGeom prst="straightConnector1">
                                  <a:avLst/>
                                </a:prstGeom>
                                <a:ln w="9525" cap="flat" cmpd="sng" algn="ctr">
                                  <a:solidFill>
                                    <a:schemeClr val="tx1"/>
                                  </a:solidFill>
                                  <a:prstDash val="dash"/>
                                  <a:tailEnd type="arrow" w="med" len="med"/>
                                </a:ln>
                              </wps:spPr>
                              <wps:style>
                                <a:lnRef idx="0">
                                  <a:schemeClr val="accent1"/>
                                </a:lnRef>
                                <a:fillRef idx="0">
                                  <a:srgbClr val="FFFFFF"/>
                                </a:fillRef>
                                <a:effectRef idx="0">
                                  <a:srgbClr val="FFFFFF"/>
                                </a:effectRef>
                                <a:fontRef idx="minor">
                                  <a:schemeClr val="tx1"/>
                                </a:fontRef>
                              </wps:style>
                              <wps:bodyPr/>
                            </wps:wsp>
                            <wps:wsp>
                              <wps:cNvPr id="9" name="文本框 9"/>
                              <wps:cNvSpPr txBox="1"/>
                              <wps:spPr>
                                <a:xfrm>
                                  <a:off x="6269" y="349800"/>
                                  <a:ext cx="754" cy="47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b/>
                                        <w:bCs/>
                                        <w:lang w:val="en-US" w:eastAsia="zh-CN"/>
                                      </w:rPr>
                                      <w:t>碎米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文本框 10"/>
                              <wps:cNvSpPr txBox="1"/>
                              <wps:spPr>
                                <a:xfrm>
                                  <a:off x="11424" y="347416"/>
                                  <a:ext cx="1200" cy="69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b/>
                                        <w:bCs/>
                                        <w:lang w:val="en-US" w:eastAsia="zh-CN"/>
                                      </w:rPr>
                                      <w:t>抛光水循环使用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0.85pt;margin-top:81.6pt;height:143pt;width:320pt;z-index:251661312;mso-width-relative:page;mso-height-relative:page;" coordorigin="6269,347416" coordsize="6400,2860" o:gfxdata="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BYAAABkcnMvUEsBAhQAFAAAAAgAh07iQJ93&#10;yqTZAAAACgEAAA8AAAAAAAAAAQAgAAAAOAAAAGRycy9kb3ducmV2LnhtbFBLAQIUABQAAAAIAIdO&#10;4kAVrVfd1AMAADoMAAAOAAAAAAAAAAEAIAAAAD4BAABkcnMvZTJvRG9jLnhtbFBLBQYAAAAABgAG&#10;AFkBAACEBwAAAAA=&#10;">
                      <o:lock v:ext="edit" aspectratio="f"/>
                      <v:shape id="_x0000_s1026" o:spid="_x0000_s1026" o:spt="32" type="#_x0000_t32" style="position:absolute;left:6962;top:350032;flip:x;height:0;width:446;" filled="f" stroked="t" coordsize="21600,21600" o:gfxdata="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tbkqbvAAAANoAAAAPAAAAAAAAAAEAIAAAADgAAABkcnMvZG93bnJldi54&#10;bWxQSwECFAAUAAAACACHTuJAMy8FnjsAAAA5AAAAEAAAAAAAAAABACAAAAAhAQAAZHJzL3NoYXBl&#10;eG1sLnhtbFBLBQYAAAAABgAGAFsBAADLAwAAAAA=&#10;">
                        <v:fill on="f" focussize="0,0"/>
                        <v:stroke color="#000000 [3213]" joinstyle="round" dashstyle="dash" endarrow="open"/>
                        <v:imagedata o:title=""/>
                        <o:lock v:ext="edit" aspectratio="f"/>
                      </v:shape>
                      <v:shape id="_x0000_s1026" o:spid="_x0000_s1026" o:spt="32" type="#_x0000_t32" style="position:absolute;left:12223;top:347939;flip:x;height:0;width:446;" filled="f" stroked="t" coordsize="21600,21600" o:gfxdata="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zx3um4AAAA2gAAAA8AAAAAAAAAAQAgAAAAOAAAAGRycy9kb3ducmV2LnhtbFBL&#10;AQIUABQAAAAIAIdO4kAzLwWeOwAAADkAAAAQAAAAAAAAAAEAIAAAAB0BAABkcnMvc2hhcGV4bWwu&#10;eG1sUEsFBgAAAAAGAAYAWwEAAMcDAAAAAA==&#10;">
                        <v:fill on="f" focussize="0,0"/>
                        <v:stroke color="#000000 [3213]" joinstyle="round" dashstyle="dash" endarrow="open"/>
                        <v:imagedata o:title=""/>
                        <o:lock v:ext="edit" aspectratio="f"/>
                      </v:shape>
                      <v:shape id="_x0000_s1026" o:spid="_x0000_s1026" o:spt="202" type="#_x0000_t202" style="position:absolute;left:6269;top:349800;height:477;width:754;" filled="f" stroked="f" coordsize="21600,21600" o:gfxdata="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D0EIxm+AAAA2gAAAA8AAAAAAAAAAQAgAAAAOAAAAGRycy9kb3ducmV2&#10;LnhtbFBLAQIUABQAAAAIAIdO4kAzLwWeOwAAADkAAAAQAAAAAAAAAAEAIAAAACMBAABkcnMvc2hh&#10;cGV4bWwueG1sUEsFBgAAAAAGAAYAWwEAAM0DAAAAAA==&#10;">
                        <v:fill on="f" focussize="0,0"/>
                        <v:stroke on="f" weight="0.5pt"/>
                        <v:imagedata o:title=""/>
                        <o:lock v:ext="edit" aspectratio="f"/>
                        <v:textbox>
                          <w:txbxContent>
                            <w:p>
                              <w:pPr>
                                <w:rPr>
                                  <w:rFonts w:hint="eastAsia" w:eastAsiaTheme="minorEastAsia"/>
                                  <w:lang w:val="en-US" w:eastAsia="zh-CN"/>
                                </w:rPr>
                              </w:pPr>
                              <w:r>
                                <w:rPr>
                                  <w:rFonts w:hint="eastAsia"/>
                                  <w:b/>
                                  <w:bCs/>
                                  <w:lang w:val="en-US" w:eastAsia="zh-CN"/>
                                </w:rPr>
                                <w:t>碎米</w:t>
                              </w:r>
                            </w:p>
                          </w:txbxContent>
                        </v:textbox>
                      </v:shape>
                      <v:shape id="_x0000_s1026" o:spid="_x0000_s1026" o:spt="202" type="#_x0000_t202" style="position:absolute;left:11424;top:347416;height:691;width:1200;" filled="f" stroked="f" coordsize="21600,21600" o:gfxdata="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LJEmAvwAAANsAAAAPAAAAAAAAAAEAIAAAADgAAABkcnMvZG93bnJl&#10;di54bWxQSwECFAAUAAAACACHTuJAMy8FnjsAAAA5AAAAEAAAAAAAAAABACAAAAAkAQAAZHJzL3No&#10;YXBleG1sLnhtbFBLBQYAAAAABgAGAFsBAADOAwAAAAA=&#10;">
                        <v:fill on="f" focussize="0,0"/>
                        <v:stroke on="f" weight="0.5pt"/>
                        <v:imagedata o:title=""/>
                        <o:lock v:ext="edit" aspectratio="f"/>
                        <v:textbox>
                          <w:txbxContent>
                            <w:p>
                              <w:pPr>
                                <w:rPr>
                                  <w:rFonts w:hint="default" w:eastAsiaTheme="minorEastAsia"/>
                                  <w:lang w:val="en-US" w:eastAsia="zh-CN"/>
                                </w:rPr>
                              </w:pPr>
                              <w:r>
                                <w:rPr>
                                  <w:rFonts w:hint="eastAsia"/>
                                  <w:b/>
                                  <w:bCs/>
                                  <w:lang w:val="en-US" w:eastAsia="zh-CN"/>
                                </w:rPr>
                                <w:t>抛光水循环使用</w:t>
                              </w:r>
                            </w:p>
                          </w:txbxContent>
                        </v:textbox>
                      </v:shape>
                    </v:group>
                  </w:pict>
                </mc:Fallback>
              </mc:AlternateContent>
            </w:r>
            <w:r>
              <w:rPr>
                <w:rFonts w:hint="default" w:ascii="Times New Roman" w:hAnsi="Times New Roman" w:eastAsia="宋体" w:cs="Times New Roman"/>
                <w:b/>
                <w:color w:val="auto"/>
                <w:sz w:val="24"/>
                <w:szCs w:val="24"/>
                <w:lang w:eastAsia="zh-CN"/>
              </w:rPr>
              <w:drawing>
                <wp:inline distT="0" distB="0" distL="114300" distR="114300">
                  <wp:extent cx="5238115" cy="3116580"/>
                  <wp:effectExtent l="0" t="0" r="0" b="0"/>
                  <wp:docPr id="4" name="图片 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wps"/>
                          <pic:cNvPicPr>
                            <a:picLocks noChangeAspect="1"/>
                          </pic:cNvPicPr>
                        </pic:nvPicPr>
                        <pic:blipFill>
                          <a:blip r:embed="rId9"/>
                          <a:srcRect t="7098"/>
                          <a:stretch>
                            <a:fillRect/>
                          </a:stretch>
                        </pic:blipFill>
                        <pic:spPr>
                          <a:xfrm>
                            <a:off x="0" y="0"/>
                            <a:ext cx="5238115" cy="311658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szCs w:val="21"/>
                <w:u w:val="none"/>
              </w:rPr>
            </w:pPr>
            <w:r>
              <w:rPr>
                <w:rFonts w:hint="default" w:ascii="Times New Roman" w:hAnsi="Times New Roman" w:eastAsia="宋体" w:cs="Times New Roman"/>
                <w:b/>
                <w:szCs w:val="21"/>
                <w:u w:val="wave"/>
              </w:rPr>
              <w:t>图</w:t>
            </w:r>
            <w:r>
              <w:rPr>
                <w:rFonts w:hint="default" w:ascii="Times New Roman" w:hAnsi="Times New Roman" w:eastAsia="宋体" w:cs="Times New Roman"/>
                <w:b/>
                <w:szCs w:val="21"/>
                <w:u w:val="wave"/>
                <w:lang w:val="en-US" w:eastAsia="zh-CN"/>
              </w:rPr>
              <w:t>2</w:t>
            </w:r>
            <w:r>
              <w:rPr>
                <w:rFonts w:hint="default" w:ascii="Times New Roman" w:hAnsi="Times New Roman" w:eastAsia="宋体" w:cs="Times New Roman"/>
                <w:b/>
                <w:szCs w:val="21"/>
                <w:u w:val="wave"/>
              </w:rPr>
              <w:t>-</w:t>
            </w:r>
            <w:r>
              <w:rPr>
                <w:rFonts w:hint="default" w:ascii="Times New Roman" w:hAnsi="Times New Roman" w:eastAsia="宋体" w:cs="Times New Roman"/>
                <w:b/>
                <w:szCs w:val="21"/>
                <w:u w:val="wave"/>
                <w:lang w:val="en-US" w:eastAsia="zh-CN"/>
              </w:rPr>
              <w:t>3</w:t>
            </w:r>
            <w:r>
              <w:rPr>
                <w:rFonts w:hint="default" w:ascii="Times New Roman" w:hAnsi="Times New Roman" w:eastAsia="宋体" w:cs="Times New Roman"/>
                <w:b/>
                <w:szCs w:val="21"/>
                <w:u w:val="wave"/>
              </w:rPr>
              <w:t xml:space="preserve">  </w:t>
            </w:r>
            <w:r>
              <w:rPr>
                <w:rFonts w:hint="default" w:ascii="Times New Roman" w:hAnsi="Times New Roman" w:eastAsia="宋体" w:cs="Times New Roman"/>
                <w:b/>
                <w:szCs w:val="21"/>
                <w:u w:val="wave"/>
                <w:lang w:val="en-US" w:eastAsia="zh-CN"/>
              </w:rPr>
              <w:t>精米加工</w:t>
            </w:r>
            <w:r>
              <w:rPr>
                <w:rFonts w:hint="default" w:ascii="Times New Roman" w:hAnsi="Times New Roman" w:eastAsia="宋体" w:cs="Times New Roman"/>
                <w:b/>
                <w:szCs w:val="21"/>
                <w:u w:val="wave"/>
              </w:rPr>
              <w:t>生产流程及产污节点图</w:t>
            </w:r>
          </w:p>
          <w:p>
            <w:pPr>
              <w:spacing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sz w:val="24"/>
                <w:szCs w:val="24"/>
                <w:u w:val="none"/>
                <w:lang w:val="en-US" w:eastAsia="zh-CN"/>
              </w:rPr>
              <w:t>精米加工</w:t>
            </w:r>
            <w:r>
              <w:rPr>
                <w:rFonts w:hint="default" w:ascii="Times New Roman" w:hAnsi="Times New Roman" w:eastAsia="宋体" w:cs="Times New Roman"/>
                <w:b/>
                <w:color w:val="auto"/>
                <w:sz w:val="24"/>
              </w:rPr>
              <w:t>工艺流程说明：</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rPr>
              <w:t>（1）</w:t>
            </w:r>
            <w:r>
              <w:rPr>
                <w:rFonts w:hint="default" w:ascii="Times New Roman" w:hAnsi="Times New Roman" w:eastAsia="宋体" w:cs="Times New Roman"/>
                <w:b/>
                <w:bCs/>
                <w:color w:val="auto"/>
                <w:sz w:val="24"/>
                <w:lang w:eastAsia="zh-CN"/>
              </w:rPr>
              <w:t>预清理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大米车间原粮由车间内下粮坑经提升机提升后首先进入初清筛，除去大杂质后进入振动清理筛除去中小杂后进入提升机，经提升后进入刮板机，再分别进入四个净谷仓通过皮带输送机进入生产线进行加工。此过程产生粉尘、噪声以及杂质。</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rPr>
              <w:t>（2）</w:t>
            </w:r>
            <w:r>
              <w:rPr>
                <w:rFonts w:hint="default" w:ascii="Times New Roman" w:hAnsi="Times New Roman" w:eastAsia="宋体" w:cs="Times New Roman"/>
                <w:b/>
                <w:bCs/>
                <w:color w:val="auto"/>
                <w:sz w:val="24"/>
                <w:lang w:eastAsia="zh-CN"/>
              </w:rPr>
              <w:t>净谷清理</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经过预清理后的净谷经提升后通过磁选进入去石机，去除石子后先通过三通，后经提升进入秤上缓冲仓，之后进入计量秤计量，此处计量秤的作用是记录加工原粮数据，之后进入砻谷工序。此过程产生粉尘、噪声以及杂质。</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（3）砻谷及糙米分级</w:t>
            </w:r>
            <w:r>
              <w:rPr>
                <w:rFonts w:hint="default" w:ascii="Times New Roman" w:hAnsi="Times New Roman" w:eastAsia="宋体" w:cs="Times New Roman"/>
                <w:color w:val="auto"/>
                <w:sz w:val="24"/>
                <w:lang w:val="en-US" w:eastAsia="zh-CN"/>
              </w:rPr>
              <w:t>：清理后的稻谷经提升之后通过磁选进入砻谷机缓冲仓，后进入砻谷机脱壳，稻壳经过离心除尘器，由离心风机吹送到稻壳仓储存打包。谷糙混合物经提升后进入缓冲仓，再进入重力谷糙分离筛中进行分选，分离出的稻谷经提升后回到砻谷机重新砻谷，混合物再回流重力谷糙筛重新分选分离，纯糙米经提升后进入厚度机分选后进入下道碾米及凉米工序。 此过程产生噪声、谷壳、粉尘。</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（4）碾白及凉米</w:t>
            </w:r>
            <w:r>
              <w:rPr>
                <w:rFonts w:hint="default" w:ascii="Times New Roman" w:hAnsi="Times New Roman" w:eastAsia="宋体" w:cs="Times New Roman"/>
                <w:color w:val="auto"/>
                <w:sz w:val="24"/>
                <w:lang w:val="en-US" w:eastAsia="zh-CN"/>
              </w:rPr>
              <w:t>：碾米工段的工艺为： 经过提升的糙米先通过三通再经过磁选进缓冲仓，再进入第一道砂辊米机，再经过提升磁选进入第二道砂辊米机缓冲仓再进入第二道碾米机，之后经过提升磁选缓冲仓后进入第三道碾米机，之后经过提升磁选缓冲仓后进入第四道碾米机。此处设有四道砂辊米机，长粒米的加工要逐级轻碾，砂辊粒度逐级变小，满足高品质大米的加工要求。此米机组合工艺主要是使大米在较轻的作用力下碾白，具有产量大，增碎低的特点，此过程产生碎米、米糠、粉尘以及噪声。</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u w:val="wave"/>
                <w:lang w:val="en-US" w:eastAsia="zh-CN"/>
              </w:rPr>
            </w:pPr>
            <w:r>
              <w:rPr>
                <w:rFonts w:hint="default" w:ascii="Times New Roman" w:hAnsi="Times New Roman" w:eastAsia="宋体" w:cs="Times New Roman"/>
                <w:b/>
                <w:bCs/>
                <w:color w:val="auto"/>
                <w:sz w:val="24"/>
                <w:u w:val="wave"/>
                <w:lang w:val="en-US" w:eastAsia="zh-CN"/>
              </w:rPr>
              <w:t>（5）抛光、色选：</w:t>
            </w:r>
            <w:r>
              <w:rPr>
                <w:rFonts w:hint="default" w:ascii="Times New Roman" w:hAnsi="Times New Roman" w:eastAsia="宋体" w:cs="Times New Roman"/>
                <w:color w:val="auto"/>
                <w:sz w:val="24"/>
                <w:u w:val="wave"/>
                <w:lang w:val="en-US" w:eastAsia="zh-CN"/>
              </w:rPr>
              <w:t>碾白后的大米经提升后，通过白米分级筛筛选出部分小碎米及去除米中的糠团后经过提升通过三通再经过磁选缓冲仓后进入第一道抛光机进行初次抛光，</w:t>
            </w:r>
            <w:r>
              <w:rPr>
                <w:rFonts w:hint="eastAsia" w:ascii="Times New Roman" w:hAnsi="Times New Roman" w:eastAsia="宋体" w:cs="Times New Roman"/>
                <w:color w:val="auto"/>
                <w:sz w:val="24"/>
                <w:u w:val="wave"/>
                <w:lang w:val="en-US" w:eastAsia="zh-CN"/>
              </w:rPr>
              <w:t>抛光水经自带沉淀槽沉淀后循环使用，</w:t>
            </w:r>
            <w:r>
              <w:rPr>
                <w:rFonts w:hint="default" w:ascii="Times New Roman" w:hAnsi="Times New Roman" w:eastAsia="宋体" w:cs="Times New Roman"/>
                <w:color w:val="auto"/>
                <w:sz w:val="24"/>
                <w:u w:val="wave"/>
                <w:lang w:val="en-US" w:eastAsia="zh-CN"/>
              </w:rPr>
              <w:t>抛光后的白米经提升磁选后进入色选机选出白米中的异色粒(病斑粒、黄粒)，一次选的良品直接进入下道提升机，不良品经过提升进入二次选，二次选的良品回一次选，不良品打包。色选后的白米经提升机进入刮板机再分别进入凉米仓。之后经过皮带机进入下道抛光及色选工序。此过程产生异色米、噪声。</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 xml:space="preserve"> （6）白米整理及配米</w:t>
            </w:r>
            <w:r>
              <w:rPr>
                <w:rFonts w:hint="default" w:ascii="Times New Roman" w:hAnsi="Times New Roman" w:eastAsia="宋体" w:cs="Times New Roman"/>
                <w:color w:val="auto"/>
                <w:sz w:val="24"/>
                <w:lang w:val="en-US" w:eastAsia="zh-CN"/>
              </w:rPr>
              <w:t>：经过色选后的白米进行白米整理。首先通过提升进入白米分级筛再经过提升进入长度分级机，此工艺路线可以选别出白米中的小碎米。白米被分为整米、中碎米，分别经提升后进入不同的配米仓，之后通过配米秤进行配米。然后再经过提升，气动三通，磁选，缓冲仓进入抛光机进行最后一道抛光，再经过提升磁选缓冲进入红外色选机。其中一次选的良品直接进入下道提升机，不良品经过提升后进入二次选，二次选的良品回一次选，不良品打包。之后进入打包工序。此工序产生碎米、噪声</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 xml:space="preserve">（7）打包: </w:t>
            </w:r>
            <w:r>
              <w:rPr>
                <w:rFonts w:hint="default" w:ascii="Times New Roman" w:hAnsi="Times New Roman" w:eastAsia="宋体" w:cs="Times New Roman"/>
                <w:color w:val="auto"/>
                <w:sz w:val="24"/>
                <w:lang w:val="en-US" w:eastAsia="zh-CN"/>
              </w:rPr>
              <w:t xml:space="preserve">通过配米抛光色选后的大米，经过提升后通过三通分别进入成品仓，可以用于暂时储存。最后进入打包秤进行打包。之后通过皮带机运入成品库。 </w:t>
            </w:r>
          </w:p>
          <w:p>
            <w:pPr>
              <w:spacing w:line="360" w:lineRule="auto"/>
              <w:rPr>
                <w:rFonts w:hint="default" w:ascii="Times New Roman" w:hAnsi="Times New Roman" w:eastAsia="宋体" w:cs="Times New Roman"/>
                <w:b/>
                <w:bCs/>
                <w:i w:val="0"/>
                <w:caps w:val="0"/>
                <w:color w:val="000000"/>
                <w:spacing w:val="0"/>
                <w:sz w:val="24"/>
                <w:szCs w:val="24"/>
                <w:shd w:val="clear" w:color="auto" w:fill="FFFFFF"/>
                <w:lang w:eastAsia="zh-CN"/>
              </w:rPr>
            </w:pPr>
            <w:r>
              <w:rPr>
                <w:rFonts w:hint="eastAsia" w:ascii="Times New Roman" w:hAnsi="Times New Roman" w:eastAsia="宋体" w:cs="Times New Roman"/>
                <w:b/>
                <w:bCs/>
                <w:i w:val="0"/>
                <w:caps w:val="0"/>
                <w:color w:val="000000"/>
                <w:spacing w:val="0"/>
                <w:sz w:val="24"/>
                <w:szCs w:val="24"/>
                <w:shd w:val="clear" w:color="auto" w:fill="FFFFFF"/>
                <w:lang w:val="en-US" w:eastAsia="zh-CN"/>
              </w:rPr>
              <w:t>3、</w:t>
            </w:r>
            <w:r>
              <w:rPr>
                <w:rFonts w:hint="default" w:ascii="Times New Roman" w:hAnsi="Times New Roman" w:eastAsia="宋体" w:cs="Times New Roman"/>
                <w:b/>
                <w:bCs/>
                <w:i w:val="0"/>
                <w:caps w:val="0"/>
                <w:color w:val="000000"/>
                <w:spacing w:val="0"/>
                <w:sz w:val="24"/>
                <w:szCs w:val="24"/>
                <w:shd w:val="clear" w:color="auto" w:fill="FFFFFF"/>
                <w:lang w:eastAsia="zh-CN"/>
              </w:rPr>
              <w:t>胚芽米、营养再造米、</w:t>
            </w:r>
            <w:r>
              <w:rPr>
                <w:rFonts w:hint="default" w:ascii="Times New Roman" w:hAnsi="Times New Roman" w:eastAsia="宋体" w:cs="Times New Roman"/>
                <w:b/>
                <w:bCs/>
                <w:i w:val="0"/>
                <w:caps w:val="0"/>
                <w:color w:val="000000"/>
                <w:spacing w:val="0"/>
                <w:sz w:val="24"/>
                <w:szCs w:val="24"/>
                <w:shd w:val="clear" w:color="auto" w:fill="FFFFFF"/>
                <w:lang w:val="en-US" w:eastAsia="zh-CN"/>
              </w:rPr>
              <w:t>GABA米</w:t>
            </w:r>
            <w:r>
              <w:rPr>
                <w:rFonts w:hint="default" w:ascii="Times New Roman" w:hAnsi="Times New Roman" w:eastAsia="宋体" w:cs="Times New Roman"/>
                <w:b/>
                <w:bCs/>
                <w:i w:val="0"/>
                <w:caps w:val="0"/>
                <w:color w:val="000000"/>
                <w:spacing w:val="0"/>
                <w:sz w:val="24"/>
                <w:szCs w:val="24"/>
                <w:shd w:val="clear" w:color="auto" w:fill="FFFFFF"/>
                <w:lang w:eastAsia="zh-CN"/>
              </w:rPr>
              <w:t>加工生产线</w:t>
            </w:r>
          </w:p>
          <w:p>
            <w:pPr>
              <w:spacing w:line="360" w:lineRule="auto"/>
              <w:ind w:firstLine="480"/>
              <w:rPr>
                <w:rFonts w:hint="default" w:ascii="Times New Roman" w:hAnsi="Times New Roman" w:eastAsia="宋体" w:cs="Times New Roman"/>
                <w:b w:val="0"/>
                <w:bCs w:val="0"/>
                <w:i w:val="0"/>
                <w:caps w:val="0"/>
                <w:color w:val="000000"/>
                <w:spacing w:val="0"/>
                <w:sz w:val="24"/>
                <w:szCs w:val="24"/>
                <w:shd w:val="clear" w:color="auto" w:fill="FFFFFF"/>
                <w:lang w:eastAsia="zh-CN"/>
              </w:rPr>
            </w:pPr>
            <w:r>
              <w:rPr>
                <w:rFonts w:hint="default" w:ascii="Times New Roman" w:hAnsi="Times New Roman" w:eastAsia="宋体" w:cs="Times New Roman"/>
                <w:b w:val="0"/>
                <w:bCs w:val="0"/>
                <w:i w:val="0"/>
                <w:caps w:val="0"/>
                <w:color w:val="000000"/>
                <w:spacing w:val="0"/>
                <w:sz w:val="24"/>
                <w:szCs w:val="24"/>
                <w:shd w:val="clear" w:color="auto" w:fill="FFFFFF"/>
                <w:lang w:eastAsia="zh-CN"/>
              </w:rPr>
              <w:t>胚芽米、营养再造米、</w:t>
            </w:r>
            <w:r>
              <w:rPr>
                <w:rFonts w:hint="default" w:ascii="Times New Roman" w:hAnsi="Times New Roman" w:eastAsia="宋体" w:cs="Times New Roman"/>
                <w:b w:val="0"/>
                <w:bCs w:val="0"/>
                <w:i w:val="0"/>
                <w:caps w:val="0"/>
                <w:color w:val="000000"/>
                <w:spacing w:val="0"/>
                <w:sz w:val="24"/>
                <w:szCs w:val="24"/>
                <w:shd w:val="clear" w:color="auto" w:fill="FFFFFF"/>
                <w:lang w:val="en-US" w:eastAsia="zh-CN"/>
              </w:rPr>
              <w:t>GABA米</w:t>
            </w:r>
            <w:r>
              <w:rPr>
                <w:rFonts w:hint="default" w:ascii="Times New Roman" w:hAnsi="Times New Roman" w:eastAsia="宋体" w:cs="Times New Roman"/>
                <w:b w:val="0"/>
                <w:bCs w:val="0"/>
                <w:i w:val="0"/>
                <w:caps w:val="0"/>
                <w:color w:val="000000"/>
                <w:spacing w:val="0"/>
                <w:sz w:val="24"/>
                <w:szCs w:val="24"/>
                <w:shd w:val="clear" w:color="auto" w:fill="FFFFFF"/>
                <w:lang w:eastAsia="zh-CN"/>
              </w:rPr>
              <w:t>整体加工流程与精米加工类似，只是初加工选米略有区别。</w:t>
            </w:r>
          </w:p>
          <w:p>
            <w:pPr>
              <w:spacing w:line="360" w:lineRule="auto"/>
              <w:rPr>
                <w:rFonts w:hint="default" w:ascii="Times New Roman" w:hAnsi="Times New Roman" w:eastAsia="Segoe UI" w:cs="Times New Roman"/>
                <w:i w:val="0"/>
                <w:caps w:val="0"/>
                <w:color w:val="FF0000"/>
                <w:spacing w:val="0"/>
                <w:sz w:val="24"/>
                <w:szCs w:val="24"/>
                <w:shd w:val="clear" w:color="auto" w:fill="FFFFFF"/>
              </w:rPr>
            </w:pPr>
            <w:r>
              <w:rPr>
                <w:rFonts w:hint="eastAsia" w:ascii="Times New Roman" w:hAnsi="Times New Roman" w:eastAsia="宋体" w:cs="Times New Roman"/>
                <w:b/>
                <w:bCs/>
                <w:i w:val="0"/>
                <w:caps w:val="0"/>
                <w:color w:val="000000"/>
                <w:spacing w:val="0"/>
                <w:sz w:val="24"/>
                <w:szCs w:val="24"/>
                <w:shd w:val="clear" w:color="auto" w:fill="FFFFFF"/>
                <w:lang w:val="en-US" w:eastAsia="zh-CN"/>
              </w:rPr>
              <w:t>4、</w:t>
            </w:r>
            <w:r>
              <w:rPr>
                <w:rFonts w:hint="default" w:ascii="Times New Roman" w:hAnsi="Times New Roman" w:eastAsia="宋体" w:cs="Times New Roman"/>
                <w:b/>
                <w:bCs/>
                <w:i w:val="0"/>
                <w:caps w:val="0"/>
                <w:color w:val="000000"/>
                <w:spacing w:val="0"/>
                <w:sz w:val="24"/>
                <w:szCs w:val="24"/>
                <w:shd w:val="clear" w:color="auto" w:fill="FFFFFF"/>
                <w:lang w:val="en-US" w:eastAsia="zh-CN"/>
              </w:rPr>
              <w:t>熟食米饭生产工艺</w:t>
            </w:r>
          </w:p>
          <w:p>
            <w:pPr>
              <w:spacing w:line="360" w:lineRule="auto"/>
              <w:rPr>
                <w:rFonts w:hint="default" w:ascii="Times New Roman" w:hAnsi="Times New Roman" w:eastAsia="Segoe UI" w:cs="Times New Roman"/>
                <w:i w:val="0"/>
                <w:caps w:val="0"/>
                <w:color w:val="FF0000"/>
                <w:spacing w:val="0"/>
                <w:sz w:val="24"/>
                <w:szCs w:val="24"/>
                <w:shd w:val="clear" w:color="auto" w:fill="FFFFFF"/>
              </w:rPr>
            </w:pPr>
            <w:r>
              <w:rPr>
                <w:sz w:val="24"/>
              </w:rPr>
              <mc:AlternateContent>
                <mc:Choice Requires="wpg">
                  <w:drawing>
                    <wp:anchor distT="0" distB="0" distL="114300" distR="114300" simplePos="0" relativeHeight="251660288" behindDoc="0" locked="0" layoutInCell="1" allowOverlap="1">
                      <wp:simplePos x="0" y="0"/>
                      <wp:positionH relativeFrom="column">
                        <wp:posOffset>3729355</wp:posOffset>
                      </wp:positionH>
                      <wp:positionV relativeFrom="paragraph">
                        <wp:posOffset>1546225</wp:posOffset>
                      </wp:positionV>
                      <wp:extent cx="1337310" cy="1014730"/>
                      <wp:effectExtent l="6350" t="0" r="27940" b="26670"/>
                      <wp:wrapNone/>
                      <wp:docPr id="14" name="组合 14"/>
                      <wp:cNvGraphicFramePr/>
                      <a:graphic xmlns:a="http://schemas.openxmlformats.org/drawingml/2006/main">
                        <a:graphicData uri="http://schemas.microsoft.com/office/word/2010/wordprocessingGroup">
                          <wpg:wgp>
                            <wpg:cNvGrpSpPr/>
                            <wpg:grpSpPr>
                              <a:xfrm>
                                <a:off x="0" y="0"/>
                                <a:ext cx="1337310" cy="1014730"/>
                                <a:chOff x="11725" y="381096"/>
                                <a:chExt cx="2106" cy="1598"/>
                              </a:xfrm>
                            </wpg:grpSpPr>
                            <wps:wsp>
                              <wps:cNvPr id="11" name="文本框 11"/>
                              <wps:cNvSpPr txBox="1"/>
                              <wps:spPr>
                                <a:xfrm>
                                  <a:off x="11725" y="382218"/>
                                  <a:ext cx="2106" cy="47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天然气蒸汽发生器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直接箭头连接符 12"/>
                              <wps:cNvCnPr>
                                <a:stCxn id="11" idx="0"/>
                              </wps:cNvCnPr>
                              <wps:spPr>
                                <a:xfrm flipH="1" flipV="1">
                                  <a:off x="12631" y="381096"/>
                                  <a:ext cx="147" cy="1122"/>
                                </a:xfrm>
                                <a:prstGeom prst="straightConnector1">
                                  <a:avLst/>
                                </a:prstGeom>
                                <a:ln>
                                  <a:solidFill>
                                    <a:schemeClr val="tx1">
                                      <a:lumMod val="95000"/>
                                      <a:lumOff val="5000"/>
                                    </a:schemeClr>
                                  </a:solidFill>
                                  <a:tailEnd type="arrow"/>
                                </a:ln>
                              </wps:spPr>
                              <wps:style>
                                <a:lnRef idx="2">
                                  <a:schemeClr val="accent1"/>
                                </a:lnRef>
                                <a:fillRef idx="0">
                                  <a:srgbClr val="FFFFFF"/>
                                </a:fillRef>
                                <a:effectRef idx="0">
                                  <a:srgbClr val="FFFFFF"/>
                                </a:effectRef>
                                <a:fontRef idx="minor">
                                  <a:schemeClr val="tx1"/>
                                </a:fontRef>
                              </wps:style>
                              <wps:bodyPr/>
                            </wps:wsp>
                            <wps:wsp>
                              <wps:cNvPr id="13" name="文本框 13"/>
                              <wps:cNvSpPr txBox="1"/>
                              <wps:spPr>
                                <a:xfrm>
                                  <a:off x="12740" y="381435"/>
                                  <a:ext cx="769" cy="43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蒸汽</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93.65pt;margin-top:121.75pt;height:79.9pt;width:105.3pt;z-index:251660288;mso-width-relative:page;mso-height-relative:page;" coordorigin="11725,381096" coordsize="2106,1598" o:gfxdata="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">
                      <o:lock v:ext="edit" aspectratio="f"/>
                      <v:shape id="_x0000_s1026" o:spid="_x0000_s1026" o:spt="202" type="#_x0000_t202" style="position:absolute;left:11725;top:382218;height:477;width:2106;" fillcolor="#FFFFFF [3201]" filled="t" stroked="t" coordsize="21600,21600" o:gfxdata="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k7gnvb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天然气蒸汽发生器</w:t>
                              </w:r>
                            </w:p>
                          </w:txbxContent>
                        </v:textbox>
                      </v:shape>
                      <v:shape id="_x0000_s1026" o:spid="_x0000_s1026" o:spt="32" type="#_x0000_t32" style="position:absolute;left:12631;top:381096;flip:x y;height:1122;width:147;" filled="f" stroked="t" coordsize="21600,21600" o:gfxdata="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3Wd/o7oAAADbAAAADwAAAAAAAAABACAAAAA4AAAAZHJzL2Rvd25yZXYueG1s&#10;UEsBAhQAFAAAAAgAh07iQDMvBZ47AAAAOQAAABAAAAAAAAAAAQAgAAAAHwEAAGRycy9zaGFwZXht&#10;bC54bWxQSwUGAAAAAAYABgBbAQAAyQMAAAAA&#10;">
                        <v:fill on="f" focussize="0,0"/>
                        <v:stroke weight="2pt" color="#0D0D0D [3069]" joinstyle="round" endarrow="open"/>
                        <v:imagedata o:title=""/>
                        <o:lock v:ext="edit" aspectratio="f"/>
                      </v:shape>
                      <v:shape id="_x0000_s1026" o:spid="_x0000_s1026" o:spt="202" type="#_x0000_t202" style="position:absolute;left:12740;top:381435;height:437;width:769;" filled="f" stroked="f" coordsize="21600,21600" o:gfxdata="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79tf3vAAAANsAAAAPAAAAAAAAAAEAIAAAADgAAABkcnMvZG93bnJldi54&#10;bWxQSwECFAAUAAAACACHTuJAMy8FnjsAAAA5AAAAEAAAAAAAAAABACAAAAAhAQAAZHJzL3NoYXBl&#10;eG1sLnhtbFBLBQYAAAAABgAGAFsBAADLAw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蒸汽</w:t>
                              </w:r>
                            </w:p>
                          </w:txbxContent>
                        </v:textbox>
                      </v:shape>
                    </v:group>
                  </w:pict>
                </mc:Fallback>
              </mc:AlternateContent>
            </w:r>
            <w:r>
              <w:rPr>
                <w:rFonts w:hint="default" w:ascii="Times New Roman" w:hAnsi="Times New Roman" w:eastAsia="Segoe UI" w:cs="Times New Roman"/>
                <w:i w:val="0"/>
                <w:caps w:val="0"/>
                <w:color w:val="FF0000"/>
                <w:spacing w:val="0"/>
                <w:sz w:val="24"/>
                <w:szCs w:val="24"/>
                <w:shd w:val="clear" w:color="auto" w:fill="FFFFFF"/>
              </w:rPr>
              <w:drawing>
                <wp:inline distT="0" distB="0" distL="114300" distR="114300">
                  <wp:extent cx="4990465" cy="2222500"/>
                  <wp:effectExtent l="0" t="0" r="0" b="0"/>
                  <wp:docPr id="3" name="图片 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s"/>
                          <pic:cNvPicPr>
                            <a:picLocks noChangeAspect="1"/>
                          </pic:cNvPicPr>
                        </pic:nvPicPr>
                        <pic:blipFill>
                          <a:blip r:embed="rId10"/>
                          <a:srcRect l="4727" t="14949" b="5775"/>
                          <a:stretch>
                            <a:fillRect/>
                          </a:stretch>
                        </pic:blipFill>
                        <pic:spPr>
                          <a:xfrm>
                            <a:off x="0" y="0"/>
                            <a:ext cx="4990465" cy="222250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szCs w:val="21"/>
                <w:u w:val="wave"/>
              </w:rPr>
            </w:pPr>
          </w:p>
          <w:p>
            <w:pPr>
              <w:spacing w:line="360" w:lineRule="auto"/>
              <w:jc w:val="both"/>
              <w:rPr>
                <w:rFonts w:hint="default" w:ascii="Times New Roman" w:hAnsi="Times New Roman" w:eastAsia="宋体" w:cs="Times New Roman"/>
                <w:b/>
                <w:szCs w:val="21"/>
                <w:u w:val="wave"/>
              </w:rPr>
            </w:pPr>
          </w:p>
          <w:p>
            <w:pPr>
              <w:spacing w:line="360" w:lineRule="auto"/>
              <w:jc w:val="center"/>
              <w:rPr>
                <w:rFonts w:hint="default" w:ascii="Times New Roman" w:hAnsi="Times New Roman" w:eastAsia="宋体" w:cs="Times New Roman"/>
                <w:b/>
                <w:szCs w:val="21"/>
                <w:u w:val="wave"/>
              </w:rPr>
            </w:pPr>
            <w:r>
              <w:rPr>
                <w:rFonts w:hint="default" w:ascii="Times New Roman" w:hAnsi="Times New Roman" w:eastAsia="宋体" w:cs="Times New Roman"/>
                <w:b/>
                <w:szCs w:val="21"/>
                <w:u w:val="wave"/>
              </w:rPr>
              <w:t>图</w:t>
            </w:r>
            <w:r>
              <w:rPr>
                <w:rFonts w:hint="default" w:ascii="Times New Roman" w:hAnsi="Times New Roman" w:eastAsia="宋体" w:cs="Times New Roman"/>
                <w:b/>
                <w:szCs w:val="21"/>
                <w:u w:val="wave"/>
                <w:lang w:val="en-US" w:eastAsia="zh-CN"/>
              </w:rPr>
              <w:t>2</w:t>
            </w:r>
            <w:r>
              <w:rPr>
                <w:rFonts w:hint="default" w:ascii="Times New Roman" w:hAnsi="Times New Roman" w:eastAsia="宋体" w:cs="Times New Roman"/>
                <w:b/>
                <w:szCs w:val="21"/>
                <w:u w:val="wave"/>
              </w:rPr>
              <w:t>-</w:t>
            </w:r>
            <w:r>
              <w:rPr>
                <w:rFonts w:hint="eastAsia" w:ascii="Times New Roman" w:hAnsi="Times New Roman" w:eastAsia="宋体" w:cs="Times New Roman"/>
                <w:b/>
                <w:szCs w:val="21"/>
                <w:u w:val="wave"/>
                <w:lang w:val="en-US" w:eastAsia="zh-CN"/>
              </w:rPr>
              <w:t>4</w:t>
            </w:r>
            <w:r>
              <w:rPr>
                <w:rFonts w:hint="default" w:ascii="Times New Roman" w:hAnsi="Times New Roman" w:eastAsia="宋体" w:cs="Times New Roman"/>
                <w:b/>
                <w:szCs w:val="21"/>
                <w:u w:val="wave"/>
              </w:rPr>
              <w:t xml:space="preserve">  </w:t>
            </w:r>
            <w:r>
              <w:rPr>
                <w:rFonts w:hint="eastAsia" w:ascii="Times New Roman" w:hAnsi="Times New Roman" w:eastAsia="宋体" w:cs="Times New Roman"/>
                <w:b/>
                <w:szCs w:val="21"/>
                <w:u w:val="wave"/>
                <w:lang w:val="en-US" w:eastAsia="zh-CN"/>
              </w:rPr>
              <w:t>熟食米饭</w:t>
            </w:r>
            <w:r>
              <w:rPr>
                <w:rFonts w:hint="default" w:ascii="Times New Roman" w:hAnsi="Times New Roman" w:eastAsia="宋体" w:cs="Times New Roman"/>
                <w:b/>
                <w:szCs w:val="21"/>
                <w:u w:val="wave"/>
              </w:rPr>
              <w:t>生产流程及产污节点图</w:t>
            </w:r>
          </w:p>
          <w:p>
            <w:pPr>
              <w:spacing w:line="360" w:lineRule="auto"/>
              <w:jc w:val="center"/>
              <w:rPr>
                <w:rFonts w:hint="default" w:ascii="Times New Roman" w:hAnsi="Times New Roman" w:eastAsia="宋体" w:cs="Times New Roman"/>
                <w:b/>
                <w:szCs w:val="21"/>
                <w:u w:val="wave"/>
              </w:rPr>
            </w:pPr>
          </w:p>
          <w:p>
            <w:pPr>
              <w:spacing w:line="360" w:lineRule="auto"/>
              <w:jc w:val="both"/>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工艺流程说明：</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szCs w:val="24"/>
                <w:lang w:eastAsia="zh-CN"/>
              </w:rPr>
              <w:t>（</w:t>
            </w:r>
            <w:r>
              <w:rPr>
                <w:rFonts w:hint="default" w:ascii="Times New Roman" w:hAnsi="Times New Roman" w:eastAsia="宋体" w:cs="Times New Roman"/>
                <w:color w:val="auto"/>
                <w:sz w:val="24"/>
                <w:lang w:val="en-US" w:eastAsia="zh-CN"/>
              </w:rPr>
              <w:t>1）洗米：熟食米饭使用的大米为自产的精米，对精米进行多次清洗，此工序会产生洗米废水。</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（2）配米加水：熟食米饭的制作过程需要蒸煮，需要使用纯净水蒸煮，米与水的配比约为1:1.</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lang w:val="en-US" w:eastAsia="zh-CN"/>
              </w:rPr>
              <w:t>。</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（3）调味搅拌、煮饭：加入适当的调味品使米饭的口感更佳，随后将配好的米放入蒸煮箱进行蒸煮。</w:t>
            </w:r>
          </w:p>
          <w:p>
            <w:pPr>
              <w:pageBreakBefore w:val="0"/>
              <w:kinsoku/>
              <w:wordWrap/>
              <w:overflowPunct/>
              <w:topLinePunct w:val="0"/>
              <w:bidi w:val="0"/>
              <w:adjustRightInd w:val="0"/>
              <w:snapToGrid w:val="0"/>
              <w:spacing w:line="360" w:lineRule="auto"/>
              <w:ind w:left="0" w:firstLine="544"/>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（4）焖饭、扒松：在蒸煮过程中将米饭扒松以至于获得更好的口感以及使米饭蒸熟的更佳均匀。</w:t>
            </w:r>
            <w:r>
              <w:rPr>
                <w:rFonts w:hint="default" w:ascii="Times New Roman" w:hAnsi="Times New Roman" w:eastAsia="宋体" w:cs="Times New Roman"/>
                <w:color w:val="auto"/>
                <w:sz w:val="24"/>
                <w:lang w:val="en-US" w:eastAsia="zh-CN"/>
              </w:rPr>
              <w:br w:type="textWrapping"/>
            </w:r>
            <w:r>
              <w:rPr>
                <w:rFonts w:hint="default" w:ascii="Times New Roman" w:hAnsi="Times New Roman" w:eastAsia="宋体" w:cs="Times New Roman"/>
                <w:color w:val="auto"/>
                <w:sz w:val="24"/>
                <w:lang w:val="en-US" w:eastAsia="zh-CN"/>
              </w:rPr>
              <w:t>（5）冷却、打包：蒸煮好的米饭进行真空冷却，并且进行打包处理。</w:t>
            </w:r>
          </w:p>
          <w:p>
            <w:pPr>
              <w:pStyle w:val="12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2、产污情况分析</w:t>
            </w:r>
          </w:p>
          <w:tbl>
            <w:tblPr>
              <w:tblStyle w:val="25"/>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74"/>
              <w:gridCol w:w="2001"/>
              <w:gridCol w:w="1517"/>
              <w:gridCol w:w="2705"/>
            </w:tblGrid>
            <w:tr>
              <w:trPr>
                <w:trHeight w:val="253" w:hRule="atLeast"/>
                <w:jc w:val="center"/>
              </w:trPr>
              <w:tc>
                <w:tcPr>
                  <w:tcW w:w="12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kern w:val="0"/>
                      <w:sz w:val="21"/>
                      <w:szCs w:val="21"/>
                      <w:vertAlign w:val="baseline"/>
                      <w:lang w:val="en-US" w:eastAsia="zh-CN" w:bidi="ar-SA"/>
                    </w:rPr>
                    <w:t>时期</w:t>
                  </w:r>
                </w:p>
              </w:tc>
              <w:tc>
                <w:tcPr>
                  <w:tcW w:w="15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kern w:val="0"/>
                      <w:sz w:val="21"/>
                      <w:szCs w:val="21"/>
                      <w:vertAlign w:val="baseline"/>
                      <w:lang w:val="en-US" w:eastAsia="zh-CN" w:bidi="ar-SA"/>
                    </w:rPr>
                    <w:t>污染类别</w:t>
                  </w: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kern w:val="0"/>
                      <w:sz w:val="21"/>
                      <w:szCs w:val="21"/>
                      <w:vertAlign w:val="baseline"/>
                      <w:lang w:val="en-US" w:eastAsia="zh-CN" w:bidi="ar-SA"/>
                    </w:rPr>
                    <w:t>来源</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kern w:val="0"/>
                      <w:sz w:val="21"/>
                      <w:szCs w:val="21"/>
                      <w:vertAlign w:val="baseline"/>
                      <w:lang w:val="en-US" w:eastAsia="zh-CN" w:bidi="ar-SA"/>
                    </w:rPr>
                    <w:t>污染源</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kern w:val="0"/>
                      <w:sz w:val="21"/>
                      <w:szCs w:val="21"/>
                      <w:vertAlign w:val="baseline"/>
                      <w:lang w:val="en-US" w:eastAsia="zh-CN" w:bidi="ar-SA"/>
                    </w:rPr>
                    <w:t>主要污染因子</w:t>
                  </w:r>
                </w:p>
              </w:tc>
            </w:tr>
            <w:tr>
              <w:trPr>
                <w:trHeight w:val="496" w:hRule="atLeast"/>
                <w:jc w:val="center"/>
              </w:trPr>
              <w:tc>
                <w:tcPr>
                  <w:tcW w:w="122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生产运营期</w:t>
                  </w:r>
                </w:p>
              </w:tc>
              <w:tc>
                <w:tcPr>
                  <w:tcW w:w="1574"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废水</w:t>
                  </w: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eastAsia="zh-CN"/>
                    </w:rPr>
                  </w:pPr>
                  <w:r>
                    <w:rPr>
                      <w:rFonts w:hint="default" w:ascii="Times New Roman" w:hAnsi="Times New Roman" w:eastAsia="宋体" w:cs="Times New Roman"/>
                      <w:b w:val="0"/>
                      <w:bCs w:val="0"/>
                      <w:kern w:val="0"/>
                      <w:sz w:val="21"/>
                      <w:szCs w:val="21"/>
                      <w:vertAlign w:val="baseline"/>
                      <w:lang w:val="en-US" w:eastAsia="zh-CN" w:bidi="ar-SA"/>
                    </w:rPr>
                    <w:t>办公生活</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eastAsia="宋体" w:cs="Times New Roman"/>
                      <w:b w:val="0"/>
                      <w:bCs w:val="0"/>
                      <w:kern w:val="0"/>
                      <w:sz w:val="21"/>
                      <w:szCs w:val="21"/>
                      <w:vertAlign w:val="baseline"/>
                      <w:lang w:val="en-US" w:eastAsia="zh-CN" w:bidi="ar-SA"/>
                    </w:rPr>
                    <w:t>生活污水</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eastAsia="宋体" w:cs="Times New Roman"/>
                      <w:sz w:val="21"/>
                      <w:szCs w:val="21"/>
                      <w:lang w:val="en-US" w:eastAsia="zh-CN" w:bidi="zh-TW"/>
                    </w:rPr>
                    <w:t>pH、</w:t>
                  </w:r>
                  <w:r>
                    <w:rPr>
                      <w:rFonts w:hint="default" w:ascii="Times New Roman" w:hAnsi="Times New Roman" w:eastAsia="宋体" w:cs="Times New Roman"/>
                      <w:sz w:val="21"/>
                      <w:szCs w:val="21"/>
                      <w:lang w:bidi="zh-TW"/>
                    </w:rPr>
                    <w:t>COD、BOD</w:t>
                  </w:r>
                  <w:r>
                    <w:rPr>
                      <w:rFonts w:hint="default" w:ascii="Times New Roman" w:hAnsi="Times New Roman" w:eastAsia="宋体" w:cs="Times New Roman"/>
                      <w:sz w:val="21"/>
                      <w:szCs w:val="21"/>
                      <w:vertAlign w:val="subscript"/>
                      <w:lang w:bidi="zh-TW"/>
                    </w:rPr>
                    <w:t>5</w:t>
                  </w:r>
                  <w:r>
                    <w:rPr>
                      <w:rFonts w:hint="default" w:ascii="Times New Roman" w:hAnsi="Times New Roman" w:eastAsia="宋体" w:cs="Times New Roman"/>
                      <w:sz w:val="21"/>
                      <w:szCs w:val="21"/>
                      <w:lang w:bidi="zh-TW"/>
                    </w:rPr>
                    <w:t>、SS、氨氮</w:t>
                  </w:r>
                </w:p>
              </w:tc>
            </w:tr>
            <w:tr>
              <w:trPr>
                <w:trHeight w:val="496"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生产过程</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洗米</w:t>
                  </w:r>
                  <w:r>
                    <w:rPr>
                      <w:rFonts w:hint="eastAsia" w:ascii="Times New Roman" w:hAnsi="Times New Roman" w:eastAsia="宋体" w:cs="Times New Roman"/>
                      <w:b w:val="0"/>
                      <w:bCs w:val="0"/>
                      <w:kern w:val="0"/>
                      <w:sz w:val="21"/>
                      <w:szCs w:val="21"/>
                      <w:vertAlign w:val="baseline"/>
                      <w:lang w:val="en-US" w:eastAsia="zh-CN" w:bidi="ar-SA"/>
                    </w:rPr>
                    <w:t>废</w:t>
                  </w:r>
                  <w:r>
                    <w:rPr>
                      <w:rFonts w:hint="default" w:ascii="Times New Roman" w:hAnsi="Times New Roman" w:eastAsia="宋体" w:cs="Times New Roman"/>
                      <w:b w:val="0"/>
                      <w:bCs w:val="0"/>
                      <w:kern w:val="0"/>
                      <w:sz w:val="21"/>
                      <w:szCs w:val="21"/>
                      <w:vertAlign w:val="baseline"/>
                      <w:lang w:val="en-US" w:eastAsia="zh-CN" w:bidi="ar-SA"/>
                    </w:rPr>
                    <w:t>水</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bidi="zh-TW"/>
                    </w:rPr>
                  </w:pPr>
                  <w:r>
                    <w:rPr>
                      <w:rFonts w:hint="default" w:ascii="Times New Roman" w:hAnsi="Times New Roman" w:eastAsia="宋体" w:cs="Times New Roman"/>
                      <w:sz w:val="21"/>
                      <w:szCs w:val="21"/>
                      <w:lang w:val="en-US" w:eastAsia="zh-CN" w:bidi="zh-TW"/>
                    </w:rPr>
                    <w:t>pH、</w:t>
                  </w:r>
                  <w:r>
                    <w:rPr>
                      <w:rFonts w:hint="default" w:ascii="Times New Roman" w:hAnsi="Times New Roman" w:eastAsia="宋体" w:cs="Times New Roman"/>
                      <w:sz w:val="21"/>
                      <w:szCs w:val="21"/>
                      <w:lang w:bidi="zh-TW"/>
                    </w:rPr>
                    <w:t>COD、BOD</w:t>
                  </w:r>
                  <w:r>
                    <w:rPr>
                      <w:rFonts w:hint="default" w:ascii="Times New Roman" w:hAnsi="Times New Roman" w:eastAsia="宋体" w:cs="Times New Roman"/>
                      <w:sz w:val="21"/>
                      <w:szCs w:val="21"/>
                      <w:vertAlign w:val="subscript"/>
                      <w:lang w:bidi="zh-TW"/>
                    </w:rPr>
                    <w:t>5</w:t>
                  </w:r>
                  <w:r>
                    <w:rPr>
                      <w:rFonts w:hint="default" w:ascii="Times New Roman" w:hAnsi="Times New Roman" w:eastAsia="宋体" w:cs="Times New Roman"/>
                      <w:sz w:val="21"/>
                      <w:szCs w:val="21"/>
                      <w:lang w:bidi="zh-TW"/>
                    </w:rPr>
                    <w:t>、SS、氨氮</w:t>
                  </w:r>
                </w:p>
              </w:tc>
            </w:tr>
            <w:tr>
              <w:trPr>
                <w:trHeight w:val="496"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eastAsia="宋体" w:cs="Times New Roman"/>
                      <w:b w:val="0"/>
                      <w:bCs w:val="0"/>
                      <w:kern w:val="0"/>
                      <w:sz w:val="21"/>
                      <w:szCs w:val="21"/>
                      <w:vertAlign w:val="baseline"/>
                      <w:lang w:val="en-US" w:eastAsia="zh-CN" w:bidi="ar-SA"/>
                    </w:rPr>
                    <w:t>锅炉</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eastAsia="宋体" w:cs="Times New Roman"/>
                      <w:b w:val="0"/>
                      <w:bCs w:val="0"/>
                      <w:kern w:val="0"/>
                      <w:sz w:val="21"/>
                      <w:szCs w:val="21"/>
                      <w:vertAlign w:val="baseline"/>
                      <w:lang w:val="en-US" w:eastAsia="zh-CN" w:bidi="ar-SA"/>
                    </w:rPr>
                    <w:t>定排水</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bidi="zh-TW"/>
                    </w:rPr>
                  </w:pPr>
                  <w:r>
                    <w:rPr>
                      <w:rFonts w:hint="default" w:ascii="Times New Roman" w:hAnsi="Times New Roman" w:eastAsia="宋体" w:cs="Times New Roman"/>
                      <w:sz w:val="21"/>
                      <w:szCs w:val="21"/>
                      <w:lang w:val="en-US" w:eastAsia="zh-CN" w:bidi="zh-TW"/>
                    </w:rPr>
                    <w:t>pH、</w:t>
                  </w:r>
                  <w:r>
                    <w:rPr>
                      <w:rFonts w:hint="default" w:ascii="Times New Roman" w:hAnsi="Times New Roman" w:eastAsia="宋体" w:cs="Times New Roman"/>
                      <w:sz w:val="21"/>
                      <w:szCs w:val="21"/>
                      <w:lang w:bidi="zh-TW"/>
                    </w:rPr>
                    <w:t>COD</w:t>
                  </w:r>
                </w:p>
              </w:tc>
            </w:tr>
            <w:tr>
              <w:trPr>
                <w:trHeight w:val="496"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废气</w:t>
                  </w: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u w:val="wave"/>
                      <w:vertAlign w:val="baseline"/>
                      <w:lang w:val="en-US" w:eastAsia="zh-CN" w:bidi="ar-SA"/>
                    </w:rPr>
                  </w:pPr>
                  <w:r>
                    <w:rPr>
                      <w:rFonts w:hint="eastAsia" w:ascii="Times New Roman" w:hAnsi="Times New Roman" w:eastAsia="宋体" w:cs="Times New Roman"/>
                      <w:i w:val="0"/>
                      <w:iCs w:val="0"/>
                      <w:color w:val="auto"/>
                      <w:highlight w:val="none"/>
                      <w:u w:val="wave"/>
                      <w:lang w:val="en-US" w:eastAsia="zh-CN"/>
                    </w:rPr>
                    <w:t>蒸汽发生器</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u w:val="wave"/>
                      <w:vertAlign w:val="baseline"/>
                      <w:lang w:val="en-US" w:eastAsia="zh-CN" w:bidi="ar-SA"/>
                    </w:rPr>
                  </w:pPr>
                  <w:r>
                    <w:rPr>
                      <w:rFonts w:hint="default" w:ascii="Times New Roman" w:hAnsi="Times New Roman" w:eastAsia="宋体" w:cs="Times New Roman"/>
                      <w:b w:val="0"/>
                      <w:bCs w:val="0"/>
                      <w:kern w:val="0"/>
                      <w:sz w:val="21"/>
                      <w:szCs w:val="21"/>
                      <w:u w:val="wave"/>
                      <w:vertAlign w:val="baseline"/>
                      <w:lang w:val="en-US" w:eastAsia="zh-CN" w:bidi="ar-SA"/>
                    </w:rPr>
                    <w:t>烟气</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u w:val="wave"/>
                      <w:lang w:val="en-US" w:eastAsia="zh-CN" w:bidi="zh-TW"/>
                    </w:rPr>
                  </w:pPr>
                  <w:r>
                    <w:rPr>
                      <w:rFonts w:hint="eastAsia" w:ascii="Times New Roman" w:hAnsi="Times New Roman" w:eastAsia="宋体" w:cs="Times New Roman"/>
                      <w:sz w:val="21"/>
                      <w:szCs w:val="21"/>
                      <w:u w:val="wave"/>
                      <w:lang w:val="en-US" w:eastAsia="zh-CN" w:bidi="zh-TW"/>
                    </w:rPr>
                    <w:t>颗粒物、</w:t>
                  </w:r>
                  <w:r>
                    <w:rPr>
                      <w:rFonts w:hint="default" w:ascii="Times New Roman" w:hAnsi="Times New Roman" w:eastAsia="宋体" w:cs="Times New Roman"/>
                      <w:sz w:val="21"/>
                      <w:szCs w:val="21"/>
                      <w:u w:val="wave"/>
                      <w:lang w:val="en-US" w:eastAsia="zh-CN" w:bidi="zh-TW"/>
                    </w:rPr>
                    <w:t>二氧化硫、氮氧化物</w:t>
                  </w:r>
                  <w:r>
                    <w:rPr>
                      <w:rFonts w:hint="eastAsia" w:ascii="Times New Roman" w:hAnsi="Times New Roman" w:eastAsia="宋体" w:cs="Times New Roman"/>
                      <w:sz w:val="21"/>
                      <w:szCs w:val="21"/>
                      <w:u w:val="wave"/>
                      <w:lang w:val="en-US" w:eastAsia="zh-CN" w:bidi="zh-TW"/>
                    </w:rPr>
                    <w:t>、林格曼黑度</w:t>
                  </w:r>
                </w:p>
              </w:tc>
            </w:tr>
            <w:tr>
              <w:trPr>
                <w:trHeight w:val="309"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eastAsia="zh-CN"/>
                    </w:rPr>
                  </w:pPr>
                  <w:r>
                    <w:rPr>
                      <w:rFonts w:hint="default" w:ascii="Times New Roman" w:hAnsi="Times New Roman" w:eastAsia="宋体" w:cs="Times New Roman"/>
                      <w:i w:val="0"/>
                      <w:iCs w:val="0"/>
                      <w:color w:val="auto"/>
                      <w:highlight w:val="none"/>
                      <w:u w:val="none"/>
                      <w:lang w:eastAsia="zh-CN"/>
                    </w:rPr>
                    <w:t>烘干粉尘</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粉尘</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颗粒物</w:t>
                  </w:r>
                </w:p>
              </w:tc>
            </w:tr>
            <w:tr>
              <w:trPr>
                <w:trHeight w:val="309"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eastAsia="zh-CN"/>
                    </w:rPr>
                  </w:pPr>
                  <w:r>
                    <w:rPr>
                      <w:rFonts w:hint="default" w:ascii="Times New Roman" w:hAnsi="Times New Roman" w:eastAsia="宋体" w:cs="Times New Roman"/>
                      <w:i w:val="0"/>
                      <w:iCs w:val="0"/>
                      <w:color w:val="auto"/>
                      <w:highlight w:val="none"/>
                      <w:u w:val="none"/>
                      <w:lang w:eastAsia="zh-CN"/>
                    </w:rPr>
                    <w:t>大米加工粉尘</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粉尘</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颗粒物</w:t>
                  </w:r>
                </w:p>
              </w:tc>
            </w:tr>
            <w:tr>
              <w:trPr>
                <w:trHeight w:val="309"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噪声</w:t>
                  </w: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val="en-US" w:eastAsia="zh-CN"/>
                    </w:rPr>
                  </w:pPr>
                  <w:r>
                    <w:rPr>
                      <w:rFonts w:hint="default" w:ascii="Times New Roman" w:hAnsi="Times New Roman" w:cs="Times New Roman"/>
                      <w:color w:val="000000"/>
                      <w:spacing w:val="-6"/>
                      <w:sz w:val="21"/>
                      <w:szCs w:val="21"/>
                      <w:lang w:val="en-US" w:eastAsia="zh-CN"/>
                    </w:rPr>
                    <w:t>生产</w:t>
                  </w:r>
                </w:p>
              </w:tc>
              <w:tc>
                <w:tcPr>
                  <w:tcW w:w="151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设备噪声</w:t>
                  </w:r>
                </w:p>
              </w:tc>
              <w:tc>
                <w:tcPr>
                  <w:tcW w:w="27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eastAsia="宋体" w:cs="Times New Roman"/>
                      <w:sz w:val="21"/>
                      <w:szCs w:val="21"/>
                      <w:lang w:bidi="zh-TW"/>
                    </w:rPr>
                    <w:t>等效连续A声级</w:t>
                  </w:r>
                </w:p>
              </w:tc>
            </w:tr>
            <w:tr>
              <w:trPr>
                <w:trHeight w:val="496"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 w:val="0"/>
                      <w:bCs w:val="0"/>
                      <w:kern w:val="0"/>
                      <w:sz w:val="21"/>
                      <w:szCs w:val="21"/>
                      <w:vertAlign w:val="baseline"/>
                      <w:lang w:val="en-US" w:eastAsia="zh-CN" w:bidi="ar-SA"/>
                    </w:rPr>
                    <w:t xml:space="preserve">固废              </w:t>
                  </w: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eastAsia="zh-CN"/>
                    </w:rPr>
                  </w:pPr>
                  <w:r>
                    <w:rPr>
                      <w:rFonts w:hint="default" w:ascii="Times New Roman" w:hAnsi="Times New Roman" w:cs="Times New Roman"/>
                      <w:color w:val="000000"/>
                      <w:spacing w:val="-6"/>
                      <w:sz w:val="21"/>
                      <w:szCs w:val="21"/>
                      <w:lang w:eastAsia="zh-CN"/>
                    </w:rPr>
                    <w:t>一般固废</w:t>
                  </w:r>
                </w:p>
              </w:tc>
              <w:tc>
                <w:tcPr>
                  <w:tcW w:w="4222"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sz w:val="21"/>
                      <w:szCs w:val="21"/>
                      <w:u w:val="wave"/>
                      <w:lang w:eastAsia="zh-CN"/>
                    </w:rPr>
                    <w:t>杂质、米糠、谷壳、杂色米、碎米、粉尘、炉渣</w:t>
                  </w:r>
                  <w:r>
                    <w:rPr>
                      <w:rFonts w:hint="eastAsia" w:ascii="Times New Roman" w:hAnsi="Times New Roman" w:eastAsia="宋体" w:cs="Times New Roman"/>
                      <w:color w:val="000000"/>
                      <w:sz w:val="21"/>
                      <w:szCs w:val="21"/>
                      <w:u w:val="wave"/>
                      <w:lang w:eastAsia="zh-CN"/>
                    </w:rPr>
                    <w:t>、谷壳</w:t>
                  </w:r>
                </w:p>
              </w:tc>
            </w:tr>
            <w:tr>
              <w:trPr>
                <w:trHeight w:val="405" w:hRule="atLeast"/>
                <w:jc w:val="center"/>
              </w:trPr>
              <w:tc>
                <w:tcPr>
                  <w:tcW w:w="122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157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kern w:val="0"/>
                      <w:sz w:val="21"/>
                      <w:szCs w:val="21"/>
                      <w:vertAlign w:val="baseline"/>
                      <w:lang w:val="en-US" w:eastAsia="zh-CN" w:bidi="ar-SA"/>
                    </w:rPr>
                  </w:pPr>
                </w:p>
              </w:tc>
              <w:tc>
                <w:tcPr>
                  <w:tcW w:w="200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pacing w:val="-6"/>
                      <w:sz w:val="21"/>
                      <w:szCs w:val="21"/>
                      <w:lang w:eastAsia="zh-CN"/>
                    </w:rPr>
                  </w:pPr>
                  <w:r>
                    <w:rPr>
                      <w:rFonts w:hint="default" w:ascii="Times New Roman" w:hAnsi="Times New Roman" w:cs="Times New Roman"/>
                      <w:color w:val="000000"/>
                      <w:spacing w:val="-6"/>
                      <w:sz w:val="21"/>
                      <w:szCs w:val="21"/>
                      <w:lang w:eastAsia="zh-CN"/>
                    </w:rPr>
                    <w:t>办公生活</w:t>
                  </w:r>
                </w:p>
              </w:tc>
              <w:tc>
                <w:tcPr>
                  <w:tcW w:w="4222"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生活垃圾</w:t>
                  </w:r>
                </w:p>
              </w:tc>
            </w:tr>
          </w:tbl>
          <w:p>
            <w:pPr>
              <w:adjustRightInd w:val="0"/>
              <w:snapToGrid w:val="0"/>
              <w:spacing w:line="360" w:lineRule="auto"/>
              <w:rPr>
                <w:rFonts w:hint="default" w:ascii="Times New Roman" w:hAnsi="Times New Roman" w:eastAsia="宋体" w:cs="Times New Roman"/>
                <w:b/>
                <w:color w:val="FF0000"/>
                <w:kern w:val="2"/>
                <w:sz w:val="24"/>
                <w:szCs w:val="24"/>
                <w:u w:val="none" w:color="auto"/>
                <w:lang w:val="en-US" w:eastAsia="zh-CN" w:bidi="ar-SA"/>
              </w:rPr>
            </w:pPr>
          </w:p>
        </w:tc>
      </w:tr>
      <w:tr>
        <w:trPr>
          <w:trHeight w:val="90" w:hRule="atLeast"/>
          <w:jc w:val="center"/>
        </w:trPr>
        <w:tc>
          <w:tcPr>
            <w:tcW w:w="456" w:type="dxa"/>
            <w:vAlign w:val="center"/>
          </w:tcPr>
          <w:p>
            <w:pPr>
              <w:pStyle w:val="22"/>
              <w:adjustRightInd w:val="0"/>
              <w:snapToGrid w:val="0"/>
              <w:spacing w:before="0" w:beforeAutospacing="0" w:after="0" w:afterAutospacing="0"/>
              <w:jc w:val="center"/>
              <w:rPr>
                <w:rFonts w:hint="default" w:ascii="Times New Roman" w:hAnsi="Times New Roman" w:eastAsia="宋体" w:cs="Times New Roman"/>
                <w:color w:val="FF0000"/>
                <w:kern w:val="2"/>
                <w:sz w:val="24"/>
                <w:szCs w:val="24"/>
                <w:u w:val="none" w:color="auto"/>
                <w:lang w:val="en-US" w:eastAsia="zh-CN" w:bidi="ar-SA"/>
              </w:rPr>
            </w:pPr>
            <w:r>
              <w:rPr>
                <w:rFonts w:hint="default" w:ascii="Times New Roman" w:hAnsi="Times New Roman" w:cs="Times New Roman"/>
                <w:bCs/>
                <w:color w:val="auto"/>
                <w:szCs w:val="24"/>
                <w:u w:val="none" w:color="auto"/>
              </w:rPr>
              <w:t>与项目有关的原有环境污染问题</w:t>
            </w:r>
          </w:p>
        </w:tc>
        <w:tc>
          <w:tcPr>
            <w:tcW w:w="9259" w:type="dxa"/>
            <w:vAlign w:val="center"/>
          </w:tcPr>
          <w:p>
            <w:pPr>
              <w:snapToGrid w:val="0"/>
              <w:spacing w:line="360" w:lineRule="auto"/>
              <w:ind w:firstLine="590" w:firstLineChars="246"/>
              <w:rPr>
                <w:rFonts w:hint="eastAsia"/>
                <w:color w:val="000000"/>
                <w:sz w:val="24"/>
              </w:rPr>
            </w:pPr>
            <w:r>
              <w:rPr>
                <w:rFonts w:hint="eastAsia"/>
                <w:color w:val="000000"/>
                <w:sz w:val="24"/>
              </w:rPr>
              <w:t>本项目为新建项目，工程主体工程已建成，尚未投产，不涉及与项目有关的原有环境污染问题。</w:t>
            </w:r>
          </w:p>
          <w:p>
            <w:pPr>
              <w:pStyle w:val="113"/>
              <w:ind w:left="0" w:leftChars="0" w:firstLine="480" w:firstLineChars="200"/>
              <w:jc w:val="left"/>
              <w:rPr>
                <w:rFonts w:hint="default" w:ascii="Times New Roman" w:hAnsi="Times New Roman" w:eastAsia="宋体" w:cs="Times New Roman"/>
                <w:color w:val="FF0000"/>
                <w:kern w:val="0"/>
                <w:sz w:val="24"/>
                <w:szCs w:val="24"/>
                <w:u w:val="none" w:color="auto"/>
                <w:lang w:val="en-US" w:eastAsia="zh-CN" w:bidi="ar-SA"/>
              </w:rPr>
            </w:pPr>
          </w:p>
        </w:tc>
      </w:tr>
    </w:tbl>
    <w:p>
      <w:pPr>
        <w:rPr>
          <w:rFonts w:hint="eastAsia" w:cs="Times New Roman"/>
          <w:b/>
          <w:bCs/>
          <w:snapToGrid w:val="0"/>
          <w:color w:val="FF0000"/>
          <w:sz w:val="30"/>
          <w:szCs w:val="30"/>
        </w:rPr>
      </w:pPr>
      <w:bookmarkStart w:id="4" w:name="_Toc129770287"/>
      <w:r>
        <w:rPr>
          <w:rFonts w:hint="eastAsia" w:cs="Times New Roman"/>
          <w:b/>
          <w:bCs/>
          <w:snapToGrid w:val="0"/>
          <w:color w:val="FF0000"/>
          <w:sz w:val="30"/>
          <w:szCs w:val="30"/>
        </w:rPr>
        <w:br w:type="page"/>
      </w:r>
    </w:p>
    <w:p>
      <w:pPr>
        <w:pStyle w:val="22"/>
        <w:spacing w:before="120" w:beforeLines="50" w:beforeAutospacing="0" w:after="120" w:afterLines="50" w:afterAutospacing="0"/>
        <w:jc w:val="center"/>
        <w:outlineLvl w:val="0"/>
        <w:rPr>
          <w:rFonts w:cs="Times New Roman"/>
          <w:b/>
          <w:bCs/>
          <w:snapToGrid w:val="0"/>
          <w:color w:val="auto"/>
          <w:sz w:val="30"/>
          <w:szCs w:val="30"/>
        </w:rPr>
      </w:pPr>
      <w:r>
        <w:rPr>
          <w:rFonts w:hint="eastAsia" w:cs="Times New Roman"/>
          <w:b/>
          <w:bCs/>
          <w:snapToGrid w:val="0"/>
          <w:color w:val="auto"/>
          <w:sz w:val="30"/>
          <w:szCs w:val="30"/>
        </w:rPr>
        <w:t>三</w:t>
      </w:r>
      <w:r>
        <w:rPr>
          <w:rFonts w:cs="Times New Roman"/>
          <w:b/>
          <w:bCs/>
          <w:snapToGrid w:val="0"/>
          <w:color w:val="auto"/>
          <w:sz w:val="30"/>
          <w:szCs w:val="30"/>
        </w:rPr>
        <w:t>、区域环境质量现状、环境保护目标及评价标准</w:t>
      </w:r>
      <w:bookmarkEnd w:id="4"/>
    </w:p>
    <w:tbl>
      <w:tblPr>
        <w:tblStyle w:val="24"/>
        <w:tblW w:w="92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3"/>
        <w:gridCol w:w="8790"/>
      </w:tblGrid>
      <w:tr>
        <w:trPr>
          <w:trHeight w:val="397" w:hRule="atLeast"/>
          <w:jc w:val="center"/>
        </w:trPr>
        <w:tc>
          <w:tcPr>
            <w:tcW w:w="453" w:type="dxa"/>
            <w:tcBorders>
              <w:top w:val="single" w:color="auto" w:sz="8" w:space="0"/>
              <w:left w:val="single" w:color="auto" w:sz="8" w:space="0"/>
              <w:bottom w:val="single" w:color="auto" w:sz="4" w:space="0"/>
              <w:right w:val="single" w:color="auto" w:sz="4" w:space="0"/>
            </w:tcBorders>
            <w:vAlign w:val="center"/>
          </w:tcPr>
          <w:p>
            <w:pPr>
              <w:adjustRightInd w:val="0"/>
              <w:snapToGrid w:val="0"/>
              <w:spacing w:line="360" w:lineRule="auto"/>
              <w:jc w:val="center"/>
              <w:rPr>
                <w:rFonts w:ascii="Times New Roman" w:hAnsi="Times New Roman" w:eastAsia="宋体" w:cs="Times New Roman"/>
                <w:color w:val="FF0000"/>
                <w:kern w:val="0"/>
                <w:sz w:val="24"/>
                <w:szCs w:val="24"/>
              </w:rPr>
            </w:pPr>
            <w:r>
              <w:rPr>
                <w:rFonts w:ascii="Times New Roman" w:hAnsi="Times New Roman" w:eastAsia="宋体" w:cs="Times New Roman"/>
                <w:color w:val="auto"/>
                <w:kern w:val="0"/>
                <w:sz w:val="24"/>
                <w:szCs w:val="24"/>
              </w:rPr>
              <w:t>区域环境质量现状</w:t>
            </w:r>
          </w:p>
        </w:tc>
        <w:tc>
          <w:tcPr>
            <w:tcW w:w="8790" w:type="dxa"/>
            <w:tcBorders>
              <w:top w:val="single" w:color="auto" w:sz="8" w:space="0"/>
              <w:left w:val="single" w:color="auto" w:sz="4" w:space="0"/>
              <w:bottom w:val="single" w:color="auto" w:sz="4" w:space="0"/>
              <w:right w:val="single" w:color="auto" w:sz="8" w:space="0"/>
            </w:tcBorders>
            <w:vAlign w:val="center"/>
          </w:tcPr>
          <w:p>
            <w:pPr>
              <w:adjustRightInd w:val="0"/>
              <w:snapToGrid w:val="0"/>
              <w:spacing w:line="360" w:lineRule="auto"/>
              <w:rPr>
                <w:rFonts w:ascii="Times New Roman" w:hAnsi="Times New Roman" w:eastAsia="宋体" w:cs="Times New Roman"/>
                <w:b/>
                <w:color w:val="auto"/>
                <w:sz w:val="24"/>
                <w:szCs w:val="24"/>
                <w:u w:val="none"/>
              </w:rPr>
            </w:pPr>
            <w:r>
              <w:rPr>
                <w:rFonts w:ascii="Times New Roman" w:hAnsi="Times New Roman" w:eastAsia="宋体" w:cs="Times New Roman"/>
                <w:b/>
                <w:color w:val="auto"/>
                <w:sz w:val="24"/>
                <w:szCs w:val="24"/>
                <w:u w:val="none"/>
              </w:rPr>
              <w:t>1 环境空气质量现状</w:t>
            </w:r>
          </w:p>
          <w:p>
            <w:pPr>
              <w:adjustRightInd w:val="0"/>
              <w:snapToGrid w:val="0"/>
              <w:spacing w:line="360" w:lineRule="auto"/>
              <w:rPr>
                <w:rFonts w:ascii="Times New Roman" w:hAnsi="Times New Roman" w:eastAsia="宋体" w:cs="Times New Roman"/>
                <w:b/>
                <w:color w:val="auto"/>
                <w:sz w:val="24"/>
                <w:szCs w:val="24"/>
                <w:u w:val="none"/>
              </w:rPr>
            </w:pPr>
            <w:r>
              <w:rPr>
                <w:rFonts w:ascii="Times New Roman" w:hAnsi="Times New Roman" w:eastAsia="宋体" w:cs="Times New Roman"/>
                <w:b/>
                <w:color w:val="auto"/>
                <w:sz w:val="24"/>
                <w:szCs w:val="24"/>
                <w:u w:val="none"/>
              </w:rPr>
              <w:t>1.1 常规监测因子</w:t>
            </w:r>
          </w:p>
          <w:p>
            <w:pPr>
              <w:spacing w:line="360" w:lineRule="auto"/>
              <w:ind w:firstLine="480" w:firstLineChars="200"/>
              <w:rPr>
                <w:rFonts w:ascii="Times New Roman" w:hAnsi="Times New Roman" w:cs="Times New Roman"/>
                <w:color w:val="auto"/>
                <w:sz w:val="24"/>
                <w:szCs w:val="24"/>
                <w:u w:val="none"/>
              </w:rPr>
            </w:pPr>
            <w:r>
              <w:rPr>
                <w:rFonts w:hint="eastAsia" w:ascii="Times New Roman" w:hAnsi="Times New Roman"/>
                <w:color w:val="auto"/>
                <w:sz w:val="24"/>
                <w:szCs w:val="24"/>
                <w:u w:val="none"/>
              </w:rPr>
              <w:t>根据《建设项目环境影响报告表编制技术指南》（2021年版），常规污染物引用与建设项目距离近的有效数据，包括近3年的规划环境影响评价的监测数据，国家、地方环境空气质量监测网数据或生态环境主管部门公开发布的质量数据等。</w:t>
            </w:r>
            <w:r>
              <w:rPr>
                <w:rFonts w:hint="eastAsia" w:ascii="Times New Roman" w:hAnsi="Times New Roman" w:cs="Times New Roman"/>
                <w:color w:val="auto"/>
                <w:sz w:val="24"/>
                <w:szCs w:val="24"/>
                <w:u w:val="none"/>
              </w:rPr>
              <w:t>本项目引用益阳市生态环境局南县分局发布的</w:t>
            </w:r>
            <w:r>
              <w:rPr>
                <w:rFonts w:ascii="Times New Roman" w:hAnsi="Times New Roman" w:cs="Times New Roman"/>
                <w:color w:val="auto"/>
                <w:sz w:val="24"/>
                <w:szCs w:val="24"/>
                <w:u w:val="none"/>
              </w:rPr>
              <w:t>202</w:t>
            </w:r>
            <w:r>
              <w:rPr>
                <w:rFonts w:hint="eastAsia" w:ascii="Times New Roman" w:hAnsi="Times New Roman" w:cs="Times New Roman"/>
                <w:color w:val="auto"/>
                <w:sz w:val="24"/>
                <w:szCs w:val="24"/>
                <w:u w:val="none"/>
                <w:lang w:val="en-US" w:eastAsia="zh-CN"/>
              </w:rPr>
              <w:t>2</w:t>
            </w:r>
            <w:r>
              <w:rPr>
                <w:rFonts w:hint="eastAsia" w:ascii="Times New Roman" w:hAnsi="Times New Roman" w:cs="Times New Roman"/>
                <w:color w:val="auto"/>
                <w:sz w:val="24"/>
                <w:szCs w:val="24"/>
                <w:u w:val="none"/>
              </w:rPr>
              <w:t>年度益阳市南县环境空气污染浓度均值统计数据，其统计分析结果见表</w:t>
            </w:r>
            <w:r>
              <w:rPr>
                <w:rFonts w:ascii="Times New Roman" w:hAnsi="Times New Roman" w:cs="Times New Roman"/>
                <w:color w:val="auto"/>
                <w:sz w:val="24"/>
                <w:szCs w:val="24"/>
                <w:u w:val="none"/>
              </w:rPr>
              <w:t>3-1</w:t>
            </w:r>
            <w:r>
              <w:rPr>
                <w:rFonts w:hint="eastAsia" w:ascii="Times New Roman" w:hAnsi="Times New Roman" w:cs="Times New Roman"/>
                <w:color w:val="auto"/>
                <w:sz w:val="24"/>
                <w:szCs w:val="24"/>
                <w:u w:val="none"/>
              </w:rPr>
              <w:t>。</w:t>
            </w:r>
          </w:p>
          <w:p>
            <w:pPr>
              <w:tabs>
                <w:tab w:val="left" w:pos="2196"/>
              </w:tabs>
              <w:spacing w:line="360" w:lineRule="auto"/>
              <w:jc w:val="center"/>
              <w:rPr>
                <w:rFonts w:ascii="Times New Roman" w:hAnsi="Times New Roman" w:cs="Times New Roman"/>
                <w:b/>
                <w:color w:val="auto"/>
                <w:sz w:val="24"/>
                <w:szCs w:val="24"/>
                <w:u w:val="none"/>
              </w:rPr>
            </w:pPr>
            <w:r>
              <w:rPr>
                <w:rFonts w:hint="eastAsia" w:ascii="Times New Roman" w:hAnsi="Times New Roman" w:cs="Times New Roman"/>
                <w:b/>
                <w:color w:val="auto"/>
                <w:sz w:val="24"/>
                <w:szCs w:val="24"/>
                <w:u w:val="none"/>
              </w:rPr>
              <w:t>表</w:t>
            </w:r>
            <w:r>
              <w:rPr>
                <w:rFonts w:ascii="Times New Roman" w:hAnsi="Times New Roman" w:cs="Times New Roman"/>
                <w:b/>
                <w:color w:val="auto"/>
                <w:sz w:val="24"/>
                <w:szCs w:val="24"/>
                <w:u w:val="none"/>
              </w:rPr>
              <w:t>3-1  202</w:t>
            </w:r>
            <w:r>
              <w:rPr>
                <w:rFonts w:hint="eastAsia" w:ascii="Times New Roman" w:hAnsi="Times New Roman" w:cs="Times New Roman"/>
                <w:b/>
                <w:color w:val="auto"/>
                <w:sz w:val="24"/>
                <w:szCs w:val="24"/>
                <w:u w:val="none"/>
                <w:lang w:val="en-US" w:eastAsia="zh-CN"/>
              </w:rPr>
              <w:t>2</w:t>
            </w:r>
            <w:r>
              <w:rPr>
                <w:rFonts w:hint="eastAsia" w:ascii="Times New Roman" w:hAnsi="Times New Roman" w:cs="Times New Roman"/>
                <w:b/>
                <w:color w:val="auto"/>
                <w:sz w:val="24"/>
                <w:szCs w:val="24"/>
                <w:u w:val="none"/>
              </w:rPr>
              <w:t>年益阳市南县中心城区环境空气质量监测结果</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0"/>
              <w:gridCol w:w="3088"/>
              <w:gridCol w:w="1298"/>
              <w:gridCol w:w="1298"/>
              <w:gridCol w:w="890"/>
              <w:gridCol w:w="1110"/>
            </w:tblGrid>
            <w:tr>
              <w:trPr>
                <w:trHeight w:val="397" w:hRule="atLeast"/>
                <w:jc w:val="center"/>
              </w:trPr>
              <w:tc>
                <w:tcPr>
                  <w:tcW w:w="519" w:type="pct"/>
                  <w:tcBorders>
                    <w:top w:val="single" w:color="auto" w:sz="12"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污染物</w:t>
                  </w:r>
                </w:p>
              </w:tc>
              <w:tc>
                <w:tcPr>
                  <w:tcW w:w="1800" w:type="pct"/>
                  <w:tcBorders>
                    <w:top w:val="single" w:color="auto" w:sz="12"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年评价指标</w:t>
                  </w:r>
                </w:p>
              </w:tc>
              <w:tc>
                <w:tcPr>
                  <w:tcW w:w="756" w:type="pct"/>
                  <w:tcBorders>
                    <w:top w:val="single" w:color="auto" w:sz="12" w:space="0"/>
                    <w:left w:val="single" w:color="auto" w:sz="4" w:space="0"/>
                    <w:bottom w:val="single" w:color="auto" w:sz="4" w:space="0"/>
                    <w:right w:val="single" w:color="auto" w:sz="4" w:space="0"/>
                  </w:tcBorders>
                  <w:vAlign w:val="center"/>
                </w:tcPr>
                <w:p>
                  <w:pPr>
                    <w:pStyle w:val="22"/>
                    <w:widowControl w:val="0"/>
                    <w:spacing w:before="0" w:beforeAutospacing="0"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现状浓度</w:t>
                  </w:r>
                </w:p>
                <w:p>
                  <w:pPr>
                    <w:pStyle w:val="22"/>
                    <w:widowControl w:val="0"/>
                    <w:spacing w:before="0" w:beforeAutospacing="0"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w:t>
                  </w:r>
                  <w:r>
                    <w:rPr>
                      <w:rFonts w:ascii="Times New Roman" w:hAnsi="Times New Roman"/>
                      <w:b/>
                      <w:color w:val="auto"/>
                      <w:szCs w:val="24"/>
                      <w:u w:val="none"/>
                    </w:rPr>
                    <w:t>ug/m</w:t>
                  </w:r>
                  <w:r>
                    <w:rPr>
                      <w:rFonts w:ascii="Times New Roman" w:hAnsi="Times New Roman"/>
                      <w:b/>
                      <w:color w:val="auto"/>
                      <w:szCs w:val="24"/>
                      <w:u w:val="none"/>
                      <w:vertAlign w:val="superscript"/>
                    </w:rPr>
                    <w:t>3</w:t>
                  </w:r>
                  <w:r>
                    <w:rPr>
                      <w:rFonts w:hint="eastAsia" w:ascii="Times New Roman" w:hAnsi="Times New Roman"/>
                      <w:b/>
                      <w:bCs/>
                      <w:color w:val="auto"/>
                      <w:kern w:val="0"/>
                      <w:sz w:val="21"/>
                      <w:szCs w:val="21"/>
                      <w:u w:val="none"/>
                    </w:rPr>
                    <w:t>）</w:t>
                  </w:r>
                </w:p>
              </w:tc>
              <w:tc>
                <w:tcPr>
                  <w:tcW w:w="756" w:type="pct"/>
                  <w:tcBorders>
                    <w:top w:val="single" w:color="auto" w:sz="12" w:space="0"/>
                    <w:left w:val="single" w:color="auto" w:sz="4" w:space="0"/>
                    <w:bottom w:val="single" w:color="auto" w:sz="4" w:space="0"/>
                    <w:right w:val="single" w:color="auto" w:sz="4" w:space="0"/>
                  </w:tcBorders>
                  <w:vAlign w:val="center"/>
                </w:tcPr>
                <w:p>
                  <w:pPr>
                    <w:pStyle w:val="22"/>
                    <w:widowControl w:val="0"/>
                    <w:spacing w:before="0" w:beforeAutospacing="0"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标准值</w:t>
                  </w:r>
                </w:p>
                <w:p>
                  <w:pPr>
                    <w:pStyle w:val="22"/>
                    <w:widowControl w:val="0"/>
                    <w:spacing w:before="0" w:beforeAutospacing="0"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w:t>
                  </w:r>
                  <w:r>
                    <w:rPr>
                      <w:rFonts w:ascii="Times New Roman" w:hAnsi="Times New Roman"/>
                      <w:b/>
                      <w:color w:val="auto"/>
                      <w:szCs w:val="24"/>
                      <w:u w:val="none"/>
                    </w:rPr>
                    <w:t>ug/m</w:t>
                  </w:r>
                  <w:r>
                    <w:rPr>
                      <w:rFonts w:ascii="Times New Roman" w:hAnsi="Times New Roman"/>
                      <w:b/>
                      <w:color w:val="auto"/>
                      <w:szCs w:val="24"/>
                      <w:u w:val="none"/>
                      <w:vertAlign w:val="superscript"/>
                    </w:rPr>
                    <w:t>3</w:t>
                  </w:r>
                  <w:r>
                    <w:rPr>
                      <w:rFonts w:hint="eastAsia" w:ascii="Times New Roman" w:hAnsi="Times New Roman"/>
                      <w:b/>
                      <w:bCs/>
                      <w:color w:val="auto"/>
                      <w:kern w:val="0"/>
                      <w:sz w:val="21"/>
                      <w:szCs w:val="21"/>
                      <w:u w:val="none"/>
                    </w:rPr>
                    <w:t>）</w:t>
                  </w:r>
                </w:p>
              </w:tc>
              <w:tc>
                <w:tcPr>
                  <w:tcW w:w="519" w:type="pct"/>
                  <w:tcBorders>
                    <w:top w:val="single" w:color="auto" w:sz="12"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占标率</w:t>
                  </w:r>
                </w:p>
              </w:tc>
              <w:tc>
                <w:tcPr>
                  <w:tcW w:w="647" w:type="pct"/>
                  <w:tcBorders>
                    <w:top w:val="single" w:color="auto" w:sz="12"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b/>
                      <w:bCs/>
                      <w:color w:val="auto"/>
                      <w:kern w:val="0"/>
                      <w:sz w:val="21"/>
                      <w:szCs w:val="21"/>
                      <w:u w:val="none"/>
                    </w:rPr>
                  </w:pPr>
                  <w:r>
                    <w:rPr>
                      <w:rFonts w:hint="eastAsia" w:ascii="Times New Roman" w:hAnsi="Times New Roman"/>
                      <w:b/>
                      <w:bCs/>
                      <w:color w:val="auto"/>
                      <w:kern w:val="0"/>
                      <w:sz w:val="21"/>
                      <w:szCs w:val="21"/>
                      <w:u w:val="none"/>
                    </w:rPr>
                    <w:t>达标情况</w:t>
                  </w:r>
                </w:p>
              </w:tc>
            </w:tr>
            <w:tr>
              <w:trPr>
                <w:trHeight w:val="397" w:hRule="atLeast"/>
                <w:jc w:val="center"/>
              </w:trPr>
              <w:tc>
                <w:tcPr>
                  <w:tcW w:w="519" w:type="pct"/>
                  <w:tcBorders>
                    <w:top w:val="single" w:color="auto" w:sz="4"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SO</w:t>
                  </w:r>
                  <w:r>
                    <w:rPr>
                      <w:rFonts w:ascii="Times New Roman" w:hAnsi="Times New Roman"/>
                      <w:color w:val="auto"/>
                      <w:kern w:val="0"/>
                      <w:sz w:val="21"/>
                      <w:szCs w:val="21"/>
                      <w:u w:val="none"/>
                      <w:vertAlign w:val="subscript"/>
                    </w:rPr>
                    <w:t>2</w:t>
                  </w:r>
                </w:p>
              </w:tc>
              <w:tc>
                <w:tcPr>
                  <w:tcW w:w="1800"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年平均质量浓度</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hint="eastAsia" w:ascii="Times New Roman" w:hAnsi="Times New Roman" w:eastAsia="宋体"/>
                      <w:color w:val="auto"/>
                      <w:kern w:val="0"/>
                      <w:sz w:val="21"/>
                      <w:szCs w:val="21"/>
                      <w:u w:val="none"/>
                      <w:lang w:eastAsia="zh-CN"/>
                    </w:rPr>
                  </w:pPr>
                  <w:r>
                    <w:rPr>
                      <w:rFonts w:hint="eastAsia" w:ascii="Times New Roman" w:hAnsi="Times New Roman"/>
                      <w:color w:val="auto"/>
                      <w:kern w:val="0"/>
                      <w:sz w:val="21"/>
                      <w:szCs w:val="21"/>
                      <w:u w:val="none"/>
                      <w:lang w:val="en-US" w:eastAsia="zh-CN"/>
                    </w:rPr>
                    <w:t>7</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60</w:t>
                  </w:r>
                </w:p>
              </w:tc>
              <w:tc>
                <w:tcPr>
                  <w:tcW w:w="519"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11.7</w:t>
                  </w:r>
                  <w:r>
                    <w:rPr>
                      <w:rFonts w:ascii="Times New Roman" w:hAnsi="Times New Roman"/>
                      <w:color w:val="auto"/>
                      <w:kern w:val="0"/>
                      <w:sz w:val="21"/>
                      <w:szCs w:val="21"/>
                      <w:u w:val="none"/>
                    </w:rPr>
                    <w:t>%</w:t>
                  </w:r>
                </w:p>
              </w:tc>
              <w:tc>
                <w:tcPr>
                  <w:tcW w:w="647" w:type="pct"/>
                  <w:tcBorders>
                    <w:top w:val="single" w:color="auto" w:sz="4"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r>
              <w:trPr>
                <w:trHeight w:val="397" w:hRule="atLeast"/>
                <w:jc w:val="center"/>
              </w:trPr>
              <w:tc>
                <w:tcPr>
                  <w:tcW w:w="519" w:type="pct"/>
                  <w:tcBorders>
                    <w:top w:val="single" w:color="auto" w:sz="4"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NO</w:t>
                  </w:r>
                  <w:r>
                    <w:rPr>
                      <w:rFonts w:ascii="Times New Roman" w:hAnsi="Times New Roman"/>
                      <w:color w:val="auto"/>
                      <w:kern w:val="0"/>
                      <w:sz w:val="21"/>
                      <w:szCs w:val="21"/>
                      <w:u w:val="none"/>
                      <w:vertAlign w:val="subscript"/>
                    </w:rPr>
                    <w:t>2</w:t>
                  </w:r>
                </w:p>
              </w:tc>
              <w:tc>
                <w:tcPr>
                  <w:tcW w:w="1800"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年平均质量浓度</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hint="eastAsia" w:ascii="Times New Roman" w:hAnsi="Times New Roman" w:eastAsia="宋体"/>
                      <w:color w:val="auto"/>
                      <w:kern w:val="0"/>
                      <w:sz w:val="21"/>
                      <w:szCs w:val="21"/>
                      <w:u w:val="none"/>
                      <w:lang w:eastAsia="zh-CN"/>
                    </w:rPr>
                  </w:pPr>
                  <w:r>
                    <w:rPr>
                      <w:rFonts w:hint="eastAsia" w:ascii="Times New Roman" w:hAnsi="Times New Roman"/>
                      <w:color w:val="auto"/>
                      <w:kern w:val="0"/>
                      <w:sz w:val="21"/>
                      <w:szCs w:val="21"/>
                      <w:u w:val="none"/>
                      <w:lang w:val="en-US" w:eastAsia="zh-CN"/>
                    </w:rPr>
                    <w:t>7</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40</w:t>
                  </w:r>
                </w:p>
              </w:tc>
              <w:tc>
                <w:tcPr>
                  <w:tcW w:w="519"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1</w:t>
                  </w:r>
                  <w:r>
                    <w:rPr>
                      <w:rFonts w:ascii="Times New Roman" w:hAnsi="Times New Roman"/>
                      <w:color w:val="auto"/>
                      <w:kern w:val="0"/>
                      <w:sz w:val="21"/>
                      <w:szCs w:val="21"/>
                      <w:u w:val="none"/>
                    </w:rPr>
                    <w:t>7.5%</w:t>
                  </w:r>
                </w:p>
              </w:tc>
              <w:tc>
                <w:tcPr>
                  <w:tcW w:w="647" w:type="pct"/>
                  <w:tcBorders>
                    <w:top w:val="single" w:color="auto" w:sz="4"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r>
              <w:trPr>
                <w:trHeight w:val="397" w:hRule="atLeast"/>
                <w:jc w:val="center"/>
              </w:trPr>
              <w:tc>
                <w:tcPr>
                  <w:tcW w:w="519" w:type="pct"/>
                  <w:tcBorders>
                    <w:top w:val="single" w:color="auto" w:sz="4"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PM</w:t>
                  </w:r>
                  <w:r>
                    <w:rPr>
                      <w:rFonts w:ascii="Times New Roman" w:hAnsi="Times New Roman"/>
                      <w:color w:val="auto"/>
                      <w:kern w:val="0"/>
                      <w:sz w:val="21"/>
                      <w:szCs w:val="21"/>
                      <w:u w:val="none"/>
                      <w:vertAlign w:val="subscript"/>
                    </w:rPr>
                    <w:t>10</w:t>
                  </w:r>
                </w:p>
              </w:tc>
              <w:tc>
                <w:tcPr>
                  <w:tcW w:w="1800"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年平均质量浓度</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hint="default" w:ascii="Times New Roman" w:hAnsi="Times New Roman" w:eastAsia="宋体"/>
                      <w:color w:val="auto"/>
                      <w:kern w:val="0"/>
                      <w:sz w:val="21"/>
                      <w:szCs w:val="21"/>
                      <w:u w:val="none"/>
                      <w:lang w:val="en-US" w:eastAsia="zh-CN"/>
                    </w:rPr>
                  </w:pPr>
                  <w:r>
                    <w:rPr>
                      <w:rFonts w:hint="eastAsia" w:ascii="Times New Roman" w:hAnsi="Times New Roman"/>
                      <w:color w:val="auto"/>
                      <w:kern w:val="0"/>
                      <w:sz w:val="21"/>
                      <w:szCs w:val="21"/>
                      <w:u w:val="none"/>
                      <w:lang w:val="en-US" w:eastAsia="zh-CN"/>
                    </w:rPr>
                    <w:t>54</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70</w:t>
                  </w:r>
                </w:p>
              </w:tc>
              <w:tc>
                <w:tcPr>
                  <w:tcW w:w="519"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77.1</w:t>
                  </w:r>
                  <w:r>
                    <w:rPr>
                      <w:rFonts w:ascii="Times New Roman" w:hAnsi="Times New Roman"/>
                      <w:color w:val="auto"/>
                      <w:kern w:val="0"/>
                      <w:sz w:val="21"/>
                      <w:szCs w:val="21"/>
                      <w:u w:val="none"/>
                    </w:rPr>
                    <w:t>%</w:t>
                  </w:r>
                </w:p>
              </w:tc>
              <w:tc>
                <w:tcPr>
                  <w:tcW w:w="647" w:type="pct"/>
                  <w:tcBorders>
                    <w:top w:val="single" w:color="auto" w:sz="4"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r>
              <w:trPr>
                <w:trHeight w:val="397" w:hRule="atLeast"/>
                <w:jc w:val="center"/>
              </w:trPr>
              <w:tc>
                <w:tcPr>
                  <w:tcW w:w="519" w:type="pct"/>
                  <w:tcBorders>
                    <w:top w:val="single" w:color="auto" w:sz="4"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PM</w:t>
                  </w:r>
                  <w:r>
                    <w:rPr>
                      <w:rFonts w:ascii="Times New Roman" w:hAnsi="Times New Roman"/>
                      <w:color w:val="auto"/>
                      <w:kern w:val="0"/>
                      <w:sz w:val="21"/>
                      <w:szCs w:val="21"/>
                      <w:u w:val="none"/>
                      <w:vertAlign w:val="subscript"/>
                    </w:rPr>
                    <w:t>2.5</w:t>
                  </w:r>
                </w:p>
              </w:tc>
              <w:tc>
                <w:tcPr>
                  <w:tcW w:w="1800"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年平均质量浓度</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hint="default" w:ascii="Times New Roman" w:hAnsi="Times New Roman" w:eastAsia="宋体"/>
                      <w:color w:val="auto"/>
                      <w:kern w:val="0"/>
                      <w:sz w:val="21"/>
                      <w:szCs w:val="21"/>
                      <w:u w:val="none"/>
                      <w:lang w:val="en-US" w:eastAsia="zh-CN"/>
                    </w:rPr>
                  </w:pPr>
                  <w:r>
                    <w:rPr>
                      <w:rFonts w:hint="eastAsia" w:ascii="Times New Roman" w:hAnsi="Times New Roman"/>
                      <w:color w:val="auto"/>
                      <w:kern w:val="0"/>
                      <w:sz w:val="21"/>
                      <w:szCs w:val="21"/>
                      <w:u w:val="none"/>
                      <w:lang w:val="en-US" w:eastAsia="zh-CN"/>
                    </w:rPr>
                    <w:t>34</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35</w:t>
                  </w:r>
                </w:p>
              </w:tc>
              <w:tc>
                <w:tcPr>
                  <w:tcW w:w="519"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97.1</w:t>
                  </w:r>
                  <w:r>
                    <w:rPr>
                      <w:rFonts w:ascii="Times New Roman" w:hAnsi="Times New Roman"/>
                      <w:color w:val="auto"/>
                      <w:kern w:val="0"/>
                      <w:sz w:val="21"/>
                      <w:szCs w:val="21"/>
                      <w:u w:val="none"/>
                    </w:rPr>
                    <w:t>%</w:t>
                  </w:r>
                </w:p>
              </w:tc>
              <w:tc>
                <w:tcPr>
                  <w:tcW w:w="647" w:type="pct"/>
                  <w:tcBorders>
                    <w:top w:val="single" w:color="auto" w:sz="4"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r>
              <w:trPr>
                <w:trHeight w:val="397" w:hRule="atLeast"/>
                <w:jc w:val="center"/>
              </w:trPr>
              <w:tc>
                <w:tcPr>
                  <w:tcW w:w="519" w:type="pct"/>
                  <w:tcBorders>
                    <w:top w:val="single" w:color="auto" w:sz="4" w:space="0"/>
                    <w:left w:val="nil"/>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CO</w:t>
                  </w:r>
                </w:p>
              </w:tc>
              <w:tc>
                <w:tcPr>
                  <w:tcW w:w="1800"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24h</w:t>
                  </w:r>
                  <w:r>
                    <w:rPr>
                      <w:rFonts w:hint="eastAsia" w:ascii="Times New Roman" w:hAnsi="Times New Roman"/>
                      <w:color w:val="auto"/>
                      <w:kern w:val="0"/>
                      <w:sz w:val="21"/>
                      <w:szCs w:val="21"/>
                      <w:u w:val="none"/>
                    </w:rPr>
                    <w:t>平均第</w:t>
                  </w:r>
                  <w:r>
                    <w:rPr>
                      <w:rFonts w:ascii="Times New Roman" w:hAnsi="Times New Roman"/>
                      <w:color w:val="auto"/>
                      <w:kern w:val="0"/>
                      <w:sz w:val="21"/>
                      <w:szCs w:val="21"/>
                      <w:u w:val="none"/>
                    </w:rPr>
                    <w:t>95</w:t>
                  </w:r>
                  <w:r>
                    <w:rPr>
                      <w:rFonts w:hint="eastAsia" w:ascii="Times New Roman" w:hAnsi="Times New Roman"/>
                      <w:color w:val="auto"/>
                      <w:kern w:val="0"/>
                      <w:sz w:val="21"/>
                      <w:szCs w:val="21"/>
                      <w:u w:val="none"/>
                    </w:rPr>
                    <w:t>百分位数</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1</w:t>
                  </w:r>
                  <w:r>
                    <w:rPr>
                      <w:rFonts w:hint="eastAsia" w:ascii="Times New Roman" w:hAnsi="Times New Roman"/>
                      <w:color w:val="auto"/>
                      <w:kern w:val="0"/>
                      <w:sz w:val="21"/>
                      <w:szCs w:val="21"/>
                      <w:u w:val="none"/>
                      <w:lang w:val="en-US" w:eastAsia="zh-CN"/>
                    </w:rPr>
                    <w:t>2</w:t>
                  </w:r>
                  <w:r>
                    <w:rPr>
                      <w:rFonts w:ascii="Times New Roman" w:hAnsi="Times New Roman"/>
                      <w:color w:val="auto"/>
                      <w:kern w:val="0"/>
                      <w:sz w:val="21"/>
                      <w:szCs w:val="21"/>
                      <w:u w:val="none"/>
                    </w:rPr>
                    <w:t>00</w:t>
                  </w:r>
                </w:p>
              </w:tc>
              <w:tc>
                <w:tcPr>
                  <w:tcW w:w="756"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4000</w:t>
                  </w:r>
                </w:p>
              </w:tc>
              <w:tc>
                <w:tcPr>
                  <w:tcW w:w="519" w:type="pct"/>
                  <w:tcBorders>
                    <w:top w:val="single" w:color="auto" w:sz="4" w:space="0"/>
                    <w:left w:val="single" w:color="auto" w:sz="4" w:space="0"/>
                    <w:bottom w:val="single" w:color="auto" w:sz="4"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30</w:t>
                  </w:r>
                  <w:r>
                    <w:rPr>
                      <w:rFonts w:ascii="Times New Roman" w:hAnsi="Times New Roman"/>
                      <w:color w:val="auto"/>
                      <w:kern w:val="0"/>
                      <w:sz w:val="21"/>
                      <w:szCs w:val="21"/>
                      <w:u w:val="none"/>
                    </w:rPr>
                    <w:t>%</w:t>
                  </w:r>
                </w:p>
              </w:tc>
              <w:tc>
                <w:tcPr>
                  <w:tcW w:w="647" w:type="pct"/>
                  <w:tcBorders>
                    <w:top w:val="single" w:color="auto" w:sz="4" w:space="0"/>
                    <w:left w:val="single" w:color="auto" w:sz="4" w:space="0"/>
                    <w:bottom w:val="single" w:color="auto" w:sz="4"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r>
              <w:trPr>
                <w:trHeight w:val="397" w:hRule="atLeast"/>
                <w:jc w:val="center"/>
              </w:trPr>
              <w:tc>
                <w:tcPr>
                  <w:tcW w:w="519" w:type="pct"/>
                  <w:tcBorders>
                    <w:top w:val="single" w:color="auto" w:sz="4" w:space="0"/>
                    <w:left w:val="nil"/>
                    <w:bottom w:val="single" w:color="auto" w:sz="12"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O</w:t>
                  </w:r>
                  <w:r>
                    <w:rPr>
                      <w:rFonts w:ascii="Times New Roman" w:hAnsi="Times New Roman"/>
                      <w:color w:val="auto"/>
                      <w:kern w:val="0"/>
                      <w:sz w:val="21"/>
                      <w:szCs w:val="21"/>
                      <w:u w:val="none"/>
                      <w:vertAlign w:val="subscript"/>
                    </w:rPr>
                    <w:t>3</w:t>
                  </w:r>
                </w:p>
              </w:tc>
              <w:tc>
                <w:tcPr>
                  <w:tcW w:w="1800" w:type="pct"/>
                  <w:tcBorders>
                    <w:top w:val="single" w:color="auto" w:sz="4" w:space="0"/>
                    <w:left w:val="single" w:color="auto" w:sz="4" w:space="0"/>
                    <w:bottom w:val="single" w:color="auto" w:sz="12" w:space="0"/>
                    <w:right w:val="single" w:color="auto" w:sz="4" w:space="0"/>
                  </w:tcBorders>
                  <w:vAlign w:val="center"/>
                </w:tcPr>
                <w:p>
                  <w:pPr>
                    <w:pStyle w:val="22"/>
                    <w:widowControl w:val="0"/>
                    <w:spacing w:before="0" w:beforeAutospacing="0"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日最大</w:t>
                  </w:r>
                  <w:r>
                    <w:rPr>
                      <w:rFonts w:ascii="Times New Roman" w:hAnsi="Times New Roman"/>
                      <w:color w:val="auto"/>
                      <w:kern w:val="0"/>
                      <w:sz w:val="21"/>
                      <w:szCs w:val="21"/>
                      <w:u w:val="none"/>
                    </w:rPr>
                    <w:t>8h</w:t>
                  </w:r>
                  <w:r>
                    <w:rPr>
                      <w:rFonts w:hint="eastAsia" w:ascii="Times New Roman" w:hAnsi="Times New Roman"/>
                      <w:color w:val="auto"/>
                      <w:kern w:val="0"/>
                      <w:sz w:val="21"/>
                      <w:szCs w:val="21"/>
                      <w:u w:val="none"/>
                    </w:rPr>
                    <w:t>平均第</w:t>
                  </w:r>
                  <w:r>
                    <w:rPr>
                      <w:rFonts w:ascii="Times New Roman" w:hAnsi="Times New Roman"/>
                      <w:color w:val="auto"/>
                      <w:kern w:val="0"/>
                      <w:sz w:val="21"/>
                      <w:szCs w:val="21"/>
                      <w:u w:val="none"/>
                    </w:rPr>
                    <w:t>90</w:t>
                  </w:r>
                  <w:r>
                    <w:rPr>
                      <w:rFonts w:hint="eastAsia" w:ascii="Times New Roman" w:hAnsi="Times New Roman"/>
                      <w:color w:val="auto"/>
                      <w:kern w:val="0"/>
                      <w:sz w:val="21"/>
                      <w:szCs w:val="21"/>
                      <w:u w:val="none"/>
                    </w:rPr>
                    <w:t>百分位数</w:t>
                  </w:r>
                </w:p>
              </w:tc>
              <w:tc>
                <w:tcPr>
                  <w:tcW w:w="756" w:type="pct"/>
                  <w:tcBorders>
                    <w:top w:val="single" w:color="auto" w:sz="4" w:space="0"/>
                    <w:left w:val="single" w:color="auto" w:sz="4" w:space="0"/>
                    <w:bottom w:val="single" w:color="auto" w:sz="12" w:space="0"/>
                    <w:right w:val="single" w:color="auto" w:sz="4" w:space="0"/>
                  </w:tcBorders>
                  <w:vAlign w:val="center"/>
                </w:tcPr>
                <w:p>
                  <w:pPr>
                    <w:pStyle w:val="22"/>
                    <w:widowControl w:val="0"/>
                    <w:spacing w:after="0" w:afterAutospacing="0"/>
                    <w:jc w:val="center"/>
                    <w:rPr>
                      <w:rFonts w:hint="default" w:ascii="Times New Roman" w:hAnsi="Times New Roman" w:eastAsia="宋体"/>
                      <w:color w:val="auto"/>
                      <w:kern w:val="0"/>
                      <w:sz w:val="21"/>
                      <w:szCs w:val="21"/>
                      <w:u w:val="none"/>
                      <w:lang w:val="en-US" w:eastAsia="zh-CN"/>
                    </w:rPr>
                  </w:pPr>
                  <w:r>
                    <w:rPr>
                      <w:rFonts w:hint="eastAsia" w:ascii="Times New Roman" w:hAnsi="Times New Roman"/>
                      <w:color w:val="auto"/>
                      <w:kern w:val="0"/>
                      <w:sz w:val="21"/>
                      <w:szCs w:val="21"/>
                      <w:u w:val="none"/>
                      <w:lang w:val="en-US" w:eastAsia="zh-CN"/>
                    </w:rPr>
                    <w:t>128</w:t>
                  </w:r>
                </w:p>
              </w:tc>
              <w:tc>
                <w:tcPr>
                  <w:tcW w:w="756" w:type="pct"/>
                  <w:tcBorders>
                    <w:top w:val="single" w:color="auto" w:sz="4" w:space="0"/>
                    <w:left w:val="single" w:color="auto" w:sz="4" w:space="0"/>
                    <w:bottom w:val="single" w:color="auto" w:sz="12"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ascii="Times New Roman" w:hAnsi="Times New Roman"/>
                      <w:color w:val="auto"/>
                      <w:kern w:val="0"/>
                      <w:sz w:val="21"/>
                      <w:szCs w:val="21"/>
                      <w:u w:val="none"/>
                    </w:rPr>
                    <w:t>160</w:t>
                  </w:r>
                </w:p>
              </w:tc>
              <w:tc>
                <w:tcPr>
                  <w:tcW w:w="519" w:type="pct"/>
                  <w:tcBorders>
                    <w:top w:val="single" w:color="auto" w:sz="4" w:space="0"/>
                    <w:left w:val="single" w:color="auto" w:sz="4" w:space="0"/>
                    <w:bottom w:val="single" w:color="auto" w:sz="12" w:space="0"/>
                    <w:right w:val="single" w:color="auto" w:sz="4" w:space="0"/>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lang w:val="en-US" w:eastAsia="zh-CN"/>
                    </w:rPr>
                    <w:t>80</w:t>
                  </w:r>
                  <w:r>
                    <w:rPr>
                      <w:rFonts w:ascii="Times New Roman" w:hAnsi="Times New Roman"/>
                      <w:color w:val="auto"/>
                      <w:kern w:val="0"/>
                      <w:sz w:val="21"/>
                      <w:szCs w:val="21"/>
                      <w:u w:val="none"/>
                    </w:rPr>
                    <w:t>%</w:t>
                  </w:r>
                </w:p>
              </w:tc>
              <w:tc>
                <w:tcPr>
                  <w:tcW w:w="647" w:type="pct"/>
                  <w:tcBorders>
                    <w:top w:val="single" w:color="auto" w:sz="4" w:space="0"/>
                    <w:left w:val="single" w:color="auto" w:sz="4" w:space="0"/>
                    <w:bottom w:val="single" w:color="auto" w:sz="12" w:space="0"/>
                    <w:right w:val="nil"/>
                  </w:tcBorders>
                  <w:vAlign w:val="center"/>
                </w:tcPr>
                <w:p>
                  <w:pPr>
                    <w:pStyle w:val="22"/>
                    <w:widowControl w:val="0"/>
                    <w:spacing w:after="0" w:afterAutospacing="0"/>
                    <w:jc w:val="center"/>
                    <w:rPr>
                      <w:rFonts w:ascii="Times New Roman" w:hAnsi="Times New Roman"/>
                      <w:color w:val="auto"/>
                      <w:kern w:val="0"/>
                      <w:sz w:val="21"/>
                      <w:szCs w:val="21"/>
                      <w:u w:val="none"/>
                    </w:rPr>
                  </w:pPr>
                  <w:r>
                    <w:rPr>
                      <w:rFonts w:hint="eastAsia" w:ascii="Times New Roman" w:hAnsi="Times New Roman"/>
                      <w:color w:val="auto"/>
                      <w:kern w:val="0"/>
                      <w:sz w:val="21"/>
                      <w:szCs w:val="21"/>
                      <w:u w:val="none"/>
                    </w:rPr>
                    <w:t>达标</w:t>
                  </w:r>
                </w:p>
              </w:tc>
            </w:tr>
          </w:tbl>
          <w:p>
            <w:pPr>
              <w:widowControl/>
              <w:spacing w:line="360" w:lineRule="auto"/>
              <w:ind w:firstLine="480" w:firstLineChars="200"/>
              <w:rPr>
                <w:rFonts w:ascii="Times New Roman" w:hAnsi="Times New Roman" w:eastAsia="宋体" w:cs="Times New Roman"/>
                <w:color w:val="auto"/>
                <w:sz w:val="24"/>
                <w:szCs w:val="24"/>
                <w:u w:val="none"/>
              </w:rPr>
            </w:pPr>
            <w:r>
              <w:rPr>
                <w:rFonts w:hint="eastAsia" w:ascii="Times New Roman" w:hAnsi="Times New Roman" w:cs="Times New Roman"/>
                <w:color w:val="auto"/>
                <w:sz w:val="24"/>
                <w:szCs w:val="24"/>
                <w:u w:val="none"/>
              </w:rPr>
              <w:t>由上可知，</w:t>
            </w:r>
            <w:r>
              <w:rPr>
                <w:rFonts w:ascii="Times New Roman" w:hAnsi="Times New Roman" w:cs="Times New Roman"/>
                <w:color w:val="auto"/>
                <w:sz w:val="24"/>
                <w:szCs w:val="24"/>
                <w:u w:val="none"/>
              </w:rPr>
              <w:t>202</w:t>
            </w:r>
            <w:r>
              <w:rPr>
                <w:rFonts w:hint="eastAsia" w:ascii="Times New Roman" w:hAnsi="Times New Roman" w:cs="Times New Roman"/>
                <w:color w:val="auto"/>
                <w:sz w:val="24"/>
                <w:szCs w:val="24"/>
                <w:u w:val="none"/>
                <w:lang w:val="en-US" w:eastAsia="zh-CN"/>
              </w:rPr>
              <w:t>2</w:t>
            </w:r>
            <w:r>
              <w:rPr>
                <w:rFonts w:hint="eastAsia" w:ascii="Times New Roman" w:hAnsi="Times New Roman" w:cs="Times New Roman"/>
                <w:color w:val="auto"/>
                <w:sz w:val="24"/>
                <w:szCs w:val="24"/>
                <w:u w:val="none"/>
              </w:rPr>
              <w:t>年南县环境空气质量各指标中</w:t>
            </w:r>
            <w:r>
              <w:rPr>
                <w:rFonts w:ascii="Times New Roman" w:hAnsi="Times New Roman" w:cs="Times New Roman"/>
                <w:color w:val="auto"/>
                <w:sz w:val="24"/>
                <w:szCs w:val="24"/>
                <w:u w:val="none"/>
              </w:rPr>
              <w:t>SO</w:t>
            </w:r>
            <w:r>
              <w:rPr>
                <w:rFonts w:ascii="Times New Roman" w:hAnsi="Times New Roman" w:cs="Times New Roman"/>
                <w:color w:val="auto"/>
                <w:sz w:val="24"/>
                <w:szCs w:val="24"/>
                <w:u w:val="none"/>
                <w:vertAlign w:val="subscript"/>
              </w:rPr>
              <w:t>2</w:t>
            </w:r>
            <w:r>
              <w:rPr>
                <w:rFonts w:hint="eastAsia" w:ascii="Times New Roman" w:hAnsi="Times New Roman" w:cs="Times New Roman"/>
                <w:color w:val="auto"/>
                <w:sz w:val="24"/>
                <w:szCs w:val="24"/>
                <w:u w:val="none"/>
              </w:rPr>
              <w:t>年均浓度、</w:t>
            </w:r>
            <w:r>
              <w:rPr>
                <w:rFonts w:ascii="Times New Roman" w:hAnsi="Times New Roman" w:cs="Times New Roman"/>
                <w:color w:val="auto"/>
                <w:sz w:val="24"/>
                <w:szCs w:val="24"/>
                <w:u w:val="none"/>
              </w:rPr>
              <w:t>NO</w:t>
            </w:r>
            <w:r>
              <w:rPr>
                <w:rFonts w:ascii="Times New Roman" w:hAnsi="Times New Roman" w:cs="Times New Roman"/>
                <w:color w:val="auto"/>
                <w:sz w:val="24"/>
                <w:szCs w:val="24"/>
                <w:u w:val="none"/>
                <w:vertAlign w:val="subscript"/>
              </w:rPr>
              <w:t>2</w:t>
            </w:r>
            <w:r>
              <w:rPr>
                <w:rFonts w:hint="eastAsia" w:ascii="Times New Roman" w:hAnsi="Times New Roman" w:cs="Times New Roman"/>
                <w:color w:val="auto"/>
                <w:sz w:val="24"/>
                <w:szCs w:val="24"/>
                <w:u w:val="none"/>
              </w:rPr>
              <w:t>年均浓度、</w:t>
            </w:r>
            <w:r>
              <w:rPr>
                <w:rFonts w:ascii="Times New Roman" w:hAnsi="Times New Roman" w:cs="Times New Roman"/>
                <w:color w:val="auto"/>
                <w:sz w:val="24"/>
                <w:szCs w:val="24"/>
                <w:u w:val="none"/>
              </w:rPr>
              <w:t>PM</w:t>
            </w:r>
            <w:r>
              <w:rPr>
                <w:rFonts w:ascii="Times New Roman" w:hAnsi="Times New Roman" w:cs="Times New Roman"/>
                <w:color w:val="auto"/>
                <w:sz w:val="24"/>
                <w:szCs w:val="24"/>
                <w:u w:val="none"/>
                <w:vertAlign w:val="subscript"/>
              </w:rPr>
              <w:t>2.5</w:t>
            </w:r>
            <w:r>
              <w:rPr>
                <w:rFonts w:hint="eastAsia" w:ascii="Times New Roman" w:hAnsi="Times New Roman" w:cs="Times New Roman"/>
                <w:color w:val="auto"/>
                <w:sz w:val="24"/>
                <w:szCs w:val="24"/>
                <w:u w:val="none"/>
              </w:rPr>
              <w:t>年均浓度、</w:t>
            </w:r>
            <w:r>
              <w:rPr>
                <w:rFonts w:ascii="Times New Roman" w:hAnsi="Times New Roman" w:cs="Times New Roman"/>
                <w:color w:val="auto"/>
                <w:sz w:val="24"/>
                <w:szCs w:val="24"/>
                <w:u w:val="none"/>
              </w:rPr>
              <w:t>PM</w:t>
            </w:r>
            <w:r>
              <w:rPr>
                <w:rFonts w:ascii="Times New Roman" w:hAnsi="Times New Roman" w:cs="Times New Roman"/>
                <w:color w:val="auto"/>
                <w:sz w:val="24"/>
                <w:szCs w:val="24"/>
                <w:u w:val="none"/>
                <w:vertAlign w:val="subscript"/>
              </w:rPr>
              <w:t>10</w:t>
            </w:r>
            <w:r>
              <w:rPr>
                <w:rFonts w:hint="eastAsia" w:ascii="Times New Roman" w:hAnsi="Times New Roman" w:cs="Times New Roman"/>
                <w:color w:val="auto"/>
                <w:sz w:val="24"/>
                <w:szCs w:val="24"/>
                <w:u w:val="none"/>
              </w:rPr>
              <w:t>年均浓度、</w:t>
            </w:r>
            <w:r>
              <w:rPr>
                <w:rFonts w:ascii="Times New Roman" w:hAnsi="Times New Roman" w:cs="Times New Roman"/>
                <w:color w:val="auto"/>
                <w:sz w:val="24"/>
                <w:szCs w:val="24"/>
                <w:u w:val="none"/>
              </w:rPr>
              <w:t>CO 24</w:t>
            </w:r>
            <w:r>
              <w:rPr>
                <w:rFonts w:hint="eastAsia" w:ascii="Times New Roman" w:hAnsi="Times New Roman" w:cs="Times New Roman"/>
                <w:color w:val="auto"/>
                <w:sz w:val="24"/>
                <w:szCs w:val="24"/>
                <w:u w:val="none"/>
              </w:rPr>
              <w:t>小时平均第</w:t>
            </w:r>
            <w:r>
              <w:rPr>
                <w:rFonts w:ascii="Times New Roman" w:hAnsi="Times New Roman" w:cs="Times New Roman"/>
                <w:color w:val="auto"/>
                <w:sz w:val="24"/>
                <w:szCs w:val="24"/>
                <w:u w:val="none"/>
              </w:rPr>
              <w:t>95</w:t>
            </w:r>
            <w:r>
              <w:rPr>
                <w:rFonts w:hint="eastAsia" w:ascii="Times New Roman" w:hAnsi="Times New Roman" w:cs="Times New Roman"/>
                <w:color w:val="auto"/>
                <w:sz w:val="24"/>
                <w:szCs w:val="24"/>
                <w:u w:val="none"/>
              </w:rPr>
              <w:t>百分位数浓度、</w:t>
            </w:r>
            <w:r>
              <w:rPr>
                <w:rFonts w:ascii="Times New Roman" w:hAnsi="Times New Roman" w:cs="Times New Roman"/>
                <w:color w:val="auto"/>
                <w:sz w:val="24"/>
                <w:szCs w:val="24"/>
                <w:u w:val="none"/>
              </w:rPr>
              <w:t>O</w:t>
            </w:r>
            <w:r>
              <w:rPr>
                <w:rFonts w:ascii="Times New Roman" w:hAnsi="Times New Roman" w:cs="Times New Roman"/>
                <w:color w:val="auto"/>
                <w:sz w:val="24"/>
                <w:szCs w:val="24"/>
                <w:u w:val="none"/>
                <w:vertAlign w:val="subscript"/>
              </w:rPr>
              <w:t>3</w:t>
            </w:r>
            <w:r>
              <w:rPr>
                <w:rFonts w:hint="eastAsia" w:ascii="Times New Roman" w:hAnsi="Times New Roman" w:cs="Times New Roman"/>
                <w:color w:val="auto"/>
                <w:sz w:val="24"/>
                <w:szCs w:val="24"/>
                <w:u w:val="none"/>
                <w:vertAlign w:val="subscript"/>
                <w:lang w:val="en-US" w:eastAsia="zh-CN"/>
              </w:rPr>
              <w:t xml:space="preserve"> </w:t>
            </w:r>
            <w:r>
              <w:rPr>
                <w:rFonts w:ascii="Times New Roman" w:hAnsi="Times New Roman" w:cs="Times New Roman"/>
                <w:color w:val="auto"/>
                <w:sz w:val="24"/>
                <w:szCs w:val="24"/>
                <w:u w:val="none"/>
              </w:rPr>
              <w:t>8</w:t>
            </w:r>
            <w:r>
              <w:rPr>
                <w:rFonts w:hint="eastAsia" w:ascii="Times New Roman" w:hAnsi="Times New Roman" w:cs="Times New Roman"/>
                <w:color w:val="auto"/>
                <w:sz w:val="24"/>
                <w:szCs w:val="24"/>
                <w:u w:val="none"/>
              </w:rPr>
              <w:t>小时平均第</w:t>
            </w:r>
            <w:r>
              <w:rPr>
                <w:rFonts w:ascii="Times New Roman" w:hAnsi="Times New Roman" w:cs="Times New Roman"/>
                <w:color w:val="auto"/>
                <w:sz w:val="24"/>
                <w:szCs w:val="24"/>
                <w:u w:val="none"/>
              </w:rPr>
              <w:t>90</w:t>
            </w:r>
            <w:r>
              <w:rPr>
                <w:rFonts w:hint="eastAsia" w:ascii="Times New Roman" w:hAnsi="Times New Roman" w:cs="Times New Roman"/>
                <w:color w:val="auto"/>
                <w:sz w:val="24"/>
                <w:szCs w:val="24"/>
                <w:u w:val="none"/>
              </w:rPr>
              <w:t>百分位数浓度均能满足《环境空气质量标准》（</w:t>
            </w:r>
            <w:r>
              <w:rPr>
                <w:rFonts w:ascii="Times New Roman" w:hAnsi="Times New Roman" w:cs="Times New Roman"/>
                <w:color w:val="auto"/>
                <w:sz w:val="24"/>
                <w:szCs w:val="24"/>
                <w:u w:val="none"/>
              </w:rPr>
              <w:t>GB3095-2012</w:t>
            </w:r>
            <w:r>
              <w:rPr>
                <w:rFonts w:hint="eastAsia" w:ascii="Times New Roman" w:hAnsi="Times New Roman" w:cs="Times New Roman"/>
                <w:color w:val="auto"/>
                <w:sz w:val="24"/>
                <w:szCs w:val="24"/>
                <w:u w:val="none"/>
              </w:rPr>
              <w:t>）中的二级标准限值，故南县属于达标区。</w:t>
            </w:r>
          </w:p>
          <w:p>
            <w:pPr>
              <w:spacing w:line="360" w:lineRule="auto"/>
              <w:textAlignment w:val="baseline"/>
              <w:rPr>
                <w:rFonts w:ascii="Times New Roman" w:hAnsi="Times New Roman" w:eastAsia="宋体" w:cs="Times New Roman"/>
                <w:b/>
                <w:color w:val="auto"/>
                <w:spacing w:val="8"/>
                <w:sz w:val="24"/>
                <w:szCs w:val="24"/>
              </w:rPr>
            </w:pPr>
            <w:r>
              <w:rPr>
                <w:rFonts w:ascii="Times New Roman" w:hAnsi="Times New Roman" w:eastAsia="宋体" w:cs="Times New Roman"/>
                <w:b/>
                <w:color w:val="auto"/>
                <w:spacing w:val="8"/>
                <w:sz w:val="24"/>
                <w:szCs w:val="24"/>
              </w:rPr>
              <w:t>2</w:t>
            </w:r>
            <w:r>
              <w:rPr>
                <w:rFonts w:hint="eastAsia" w:ascii="Times New Roman" w:hAnsi="Times New Roman" w:eastAsia="宋体" w:cs="Times New Roman"/>
                <w:b/>
                <w:color w:val="auto"/>
                <w:spacing w:val="8"/>
                <w:sz w:val="24"/>
                <w:szCs w:val="24"/>
                <w:lang w:eastAsia="zh-CN"/>
              </w:rPr>
              <w:t>、</w:t>
            </w:r>
            <w:r>
              <w:rPr>
                <w:rFonts w:ascii="Times New Roman" w:hAnsi="Times New Roman" w:eastAsia="宋体" w:cs="Times New Roman"/>
                <w:b/>
                <w:color w:val="auto"/>
                <w:spacing w:val="8"/>
                <w:sz w:val="24"/>
                <w:szCs w:val="24"/>
              </w:rPr>
              <w:t>地表水环境质量现状</w:t>
            </w:r>
            <w:r>
              <w:rPr>
                <w:rFonts w:hint="eastAsia" w:ascii="Times New Roman" w:hAnsi="Times New Roman" w:eastAsia="宋体" w:cs="Times New Roman"/>
                <w:b/>
                <w:color w:val="auto"/>
                <w:spacing w:val="8"/>
                <w:sz w:val="24"/>
                <w:szCs w:val="24"/>
              </w:rPr>
              <w:t xml:space="preserve"> </w:t>
            </w:r>
          </w:p>
          <w:p>
            <w:pPr>
              <w:spacing w:line="360" w:lineRule="auto"/>
              <w:ind w:firstLine="480" w:firstLineChars="200"/>
              <w:contextualSpacing/>
              <w:rPr>
                <w:color w:val="auto"/>
                <w:sz w:val="24"/>
              </w:rPr>
            </w:pPr>
            <w:r>
              <w:rPr>
                <w:color w:val="auto"/>
                <w:sz w:val="24"/>
              </w:rPr>
              <w:t>为了解项目区域地表水环境质量现状，本次评价引用益阳市环境监测站提供的于2021年3月对藕池河中支一个监测断面（藕池河中支入境）的地表水进行了现场采样和环境监测的监测结果，监测结果见下表：</w:t>
            </w:r>
          </w:p>
          <w:p>
            <w:pPr>
              <w:spacing w:line="360" w:lineRule="auto"/>
              <w:ind w:firstLine="480" w:firstLineChars="200"/>
              <w:contextualSpacing/>
              <w:rPr>
                <w:color w:val="auto"/>
                <w:sz w:val="24"/>
              </w:rPr>
            </w:pPr>
            <w:r>
              <w:rPr>
                <w:color w:val="auto"/>
                <w:sz w:val="24"/>
              </w:rPr>
              <w:t>数据引用理由如下：地表水监测断面监测时间较近且在3年有效范围内，本项目废水排入南县第二污水处理厂处理达标后排放最终受纳水体为藕池河中支，</w:t>
            </w:r>
          </w:p>
          <w:p>
            <w:pPr>
              <w:spacing w:line="360" w:lineRule="auto"/>
              <w:ind w:firstLine="480" w:firstLineChars="200"/>
              <w:contextualSpacing/>
              <w:textAlignment w:val="baseline"/>
              <w:rPr>
                <w:color w:val="auto"/>
                <w:sz w:val="24"/>
              </w:rPr>
            </w:pPr>
            <w:r>
              <w:rPr>
                <w:color w:val="auto"/>
                <w:sz w:val="24"/>
              </w:rPr>
              <w:t>评价标准：执行《地表水环境质量标准》（GB3838-2002）Ⅲ类标准。</w:t>
            </w:r>
          </w:p>
          <w:p>
            <w:pPr>
              <w:pStyle w:val="109"/>
              <w:spacing w:line="360" w:lineRule="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表3-</w:t>
            </w:r>
            <w:r>
              <w:rPr>
                <w:rFonts w:hint="eastAsia" w:asciiTheme="minorEastAsia" w:hAnsiTheme="minorEastAsia" w:eastAsiaTheme="minorEastAsia" w:cstheme="minorEastAsia"/>
                <w:b/>
                <w:bCs/>
                <w:color w:val="auto"/>
                <w:sz w:val="24"/>
                <w:szCs w:val="24"/>
                <w:lang w:val="en-US" w:eastAsia="zh-CN"/>
              </w:rPr>
              <w:t>2</w:t>
            </w:r>
            <w:r>
              <w:rPr>
                <w:rFonts w:hint="eastAsia" w:asciiTheme="minorEastAsia" w:hAnsiTheme="minorEastAsia" w:eastAsiaTheme="minorEastAsia" w:cstheme="minorEastAsia"/>
                <w:b/>
                <w:bCs/>
                <w:color w:val="auto"/>
                <w:sz w:val="24"/>
                <w:szCs w:val="24"/>
              </w:rPr>
              <w:t xml:space="preserve"> 水环境质量监测结果</w:t>
            </w:r>
          </w:p>
          <w:p>
            <w:pPr>
              <w:kinsoku w:val="0"/>
              <w:overflowPunct w:val="0"/>
              <w:spacing w:before="8" w:line="30" w:lineRule="exact"/>
              <w:jc w:val="left"/>
              <w:rPr>
                <w:color w:val="auto"/>
                <w:sz w:val="3"/>
                <w:szCs w:val="3"/>
              </w:rPr>
            </w:pPr>
          </w:p>
          <w:tbl>
            <w:tblPr>
              <w:tblStyle w:val="24"/>
              <w:tblW w:w="799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529"/>
              <w:gridCol w:w="2330"/>
              <w:gridCol w:w="2218"/>
              <w:gridCol w:w="2008"/>
              <w:gridCol w:w="912"/>
            </w:tblGrid>
            <w:tr>
              <w:trPr>
                <w:trHeight w:val="1374" w:hRule="atLeast"/>
                <w:jc w:val="center"/>
              </w:trPr>
              <w:tc>
                <w:tcPr>
                  <w:tcW w:w="529" w:type="dxa"/>
                  <w:vMerge w:val="restart"/>
                  <w:noWrap w:val="0"/>
                  <w:vAlign w:val="center"/>
                </w:tcPr>
                <w:p>
                  <w:pPr>
                    <w:pStyle w:val="110"/>
                    <w:rPr>
                      <w:b/>
                      <w:color w:val="auto"/>
                    </w:rPr>
                  </w:pPr>
                  <w:r>
                    <w:rPr>
                      <w:b/>
                      <w:color w:val="auto"/>
                      <w:spacing w:val="2"/>
                    </w:rPr>
                    <w:t>序</w:t>
                  </w:r>
                  <w:r>
                    <w:rPr>
                      <w:b/>
                      <w:color w:val="auto"/>
                    </w:rPr>
                    <w:t>号</w:t>
                  </w:r>
                </w:p>
              </w:tc>
              <w:tc>
                <w:tcPr>
                  <w:tcW w:w="2330" w:type="dxa"/>
                  <w:vMerge w:val="restart"/>
                  <w:noWrap w:val="0"/>
                  <w:vAlign w:val="center"/>
                </w:tcPr>
                <w:p>
                  <w:pPr>
                    <w:pStyle w:val="110"/>
                    <w:rPr>
                      <w:b/>
                      <w:color w:val="auto"/>
                    </w:rPr>
                  </w:pPr>
                  <w:r>
                    <w:rPr>
                      <w:b/>
                      <w:color w:val="auto"/>
                    </w:rPr>
                    <w:t>监测项目</w:t>
                  </w:r>
                </w:p>
              </w:tc>
              <w:tc>
                <w:tcPr>
                  <w:tcW w:w="2218" w:type="dxa"/>
                  <w:noWrap w:val="0"/>
                  <w:vAlign w:val="center"/>
                </w:tcPr>
                <w:p>
                  <w:pPr>
                    <w:pStyle w:val="110"/>
                    <w:rPr>
                      <w:b/>
                      <w:color w:val="auto"/>
                    </w:rPr>
                  </w:pPr>
                  <w:r>
                    <w:rPr>
                      <w:b/>
                      <w:color w:val="auto"/>
                    </w:rPr>
                    <w:t>监测结果</w:t>
                  </w:r>
                  <w:r>
                    <w:rPr>
                      <w:rStyle w:val="112"/>
                      <w:b/>
                      <w:color w:val="auto"/>
                    </w:rPr>
                    <w:t>单位：mg/L（水温：℃；pH:无量纲；粪大肠菌群：个/L；电导率：μs/cm；流量：m³/s）</w:t>
                  </w:r>
                </w:p>
              </w:tc>
              <w:tc>
                <w:tcPr>
                  <w:tcW w:w="2008" w:type="dxa"/>
                  <w:vMerge w:val="restart"/>
                  <w:noWrap w:val="0"/>
                  <w:vAlign w:val="center"/>
                </w:tcPr>
                <w:p>
                  <w:pPr>
                    <w:pStyle w:val="110"/>
                    <w:rPr>
                      <w:b/>
                      <w:color w:val="auto"/>
                    </w:rPr>
                  </w:pPr>
                  <w:r>
                    <w:rPr>
                      <w:b/>
                      <w:color w:val="auto"/>
                    </w:rPr>
                    <w:t>《地表水环境质量标准》GB 3838-2002 Ⅲ类</w:t>
                  </w:r>
                </w:p>
              </w:tc>
              <w:tc>
                <w:tcPr>
                  <w:tcW w:w="912" w:type="dxa"/>
                  <w:vMerge w:val="restart"/>
                  <w:noWrap w:val="0"/>
                  <w:vAlign w:val="center"/>
                </w:tcPr>
                <w:p>
                  <w:pPr>
                    <w:pStyle w:val="110"/>
                    <w:rPr>
                      <w:b/>
                      <w:color w:val="auto"/>
                    </w:rPr>
                  </w:pPr>
                  <w:r>
                    <w:rPr>
                      <w:b/>
                      <w:color w:val="auto"/>
                      <w:spacing w:val="2"/>
                    </w:rPr>
                    <w:t>评</w:t>
                  </w:r>
                  <w:r>
                    <w:rPr>
                      <w:b/>
                      <w:color w:val="auto"/>
                    </w:rPr>
                    <w:t>价</w:t>
                  </w:r>
                </w:p>
                <w:p>
                  <w:pPr>
                    <w:pStyle w:val="110"/>
                    <w:rPr>
                      <w:b/>
                      <w:color w:val="auto"/>
                    </w:rPr>
                  </w:pPr>
                  <w:r>
                    <w:rPr>
                      <w:b/>
                      <w:color w:val="auto"/>
                      <w:spacing w:val="2"/>
                    </w:rPr>
                    <w:t>结</w:t>
                  </w:r>
                  <w:r>
                    <w:rPr>
                      <w:b/>
                      <w:color w:val="auto"/>
                    </w:rPr>
                    <w:t>果</w:t>
                  </w:r>
                </w:p>
              </w:tc>
            </w:tr>
            <w:tr>
              <w:trPr>
                <w:trHeight w:val="284" w:hRule="atLeast"/>
                <w:jc w:val="center"/>
              </w:trPr>
              <w:tc>
                <w:tcPr>
                  <w:tcW w:w="529" w:type="dxa"/>
                  <w:vMerge w:val="continue"/>
                  <w:noWrap w:val="0"/>
                  <w:vAlign w:val="center"/>
                </w:tcPr>
                <w:p>
                  <w:pPr>
                    <w:pStyle w:val="110"/>
                    <w:rPr>
                      <w:b/>
                      <w:color w:val="auto"/>
                    </w:rPr>
                  </w:pPr>
                </w:p>
              </w:tc>
              <w:tc>
                <w:tcPr>
                  <w:tcW w:w="2330" w:type="dxa"/>
                  <w:vMerge w:val="continue"/>
                  <w:noWrap w:val="0"/>
                  <w:vAlign w:val="center"/>
                </w:tcPr>
                <w:p>
                  <w:pPr>
                    <w:pStyle w:val="110"/>
                    <w:rPr>
                      <w:b/>
                      <w:color w:val="auto"/>
                    </w:rPr>
                  </w:pPr>
                </w:p>
              </w:tc>
              <w:tc>
                <w:tcPr>
                  <w:tcW w:w="2218" w:type="dxa"/>
                  <w:noWrap w:val="0"/>
                  <w:vAlign w:val="center"/>
                </w:tcPr>
                <w:p>
                  <w:pPr>
                    <w:pStyle w:val="110"/>
                    <w:rPr>
                      <w:rFonts w:hint="eastAsia"/>
                      <w:b/>
                      <w:color w:val="auto"/>
                      <w:spacing w:val="2"/>
                    </w:rPr>
                  </w:pPr>
                  <w:r>
                    <w:rPr>
                      <w:rFonts w:hint="eastAsia"/>
                      <w:b/>
                      <w:color w:val="auto"/>
                      <w:spacing w:val="2"/>
                    </w:rPr>
                    <w:t>藕池河中支入境</w:t>
                  </w:r>
                </w:p>
              </w:tc>
              <w:tc>
                <w:tcPr>
                  <w:tcW w:w="2008" w:type="dxa"/>
                  <w:vMerge w:val="continue"/>
                  <w:noWrap w:val="0"/>
                  <w:vAlign w:val="center"/>
                </w:tcPr>
                <w:p>
                  <w:pPr>
                    <w:pStyle w:val="110"/>
                    <w:rPr>
                      <w:b/>
                      <w:color w:val="auto"/>
                    </w:rPr>
                  </w:pPr>
                </w:p>
              </w:tc>
              <w:tc>
                <w:tcPr>
                  <w:tcW w:w="912" w:type="dxa"/>
                  <w:vMerge w:val="continue"/>
                  <w:noWrap w:val="0"/>
                  <w:vAlign w:val="center"/>
                </w:tcPr>
                <w:p>
                  <w:pPr>
                    <w:pStyle w:val="110"/>
                    <w:rPr>
                      <w:b/>
                      <w:color w:val="auto"/>
                    </w:rPr>
                  </w:pPr>
                </w:p>
              </w:tc>
            </w:tr>
            <w:tr>
              <w:trPr>
                <w:trHeight w:val="284" w:hRule="atLeast"/>
                <w:jc w:val="center"/>
              </w:trPr>
              <w:tc>
                <w:tcPr>
                  <w:tcW w:w="529" w:type="dxa"/>
                  <w:noWrap w:val="0"/>
                  <w:vAlign w:val="center"/>
                </w:tcPr>
                <w:p>
                  <w:pPr>
                    <w:pStyle w:val="110"/>
                    <w:rPr>
                      <w:color w:val="auto"/>
                    </w:rPr>
                  </w:pPr>
                  <w:r>
                    <w:rPr>
                      <w:color w:val="auto"/>
                    </w:rPr>
                    <w:t>1</w:t>
                  </w:r>
                </w:p>
              </w:tc>
              <w:tc>
                <w:tcPr>
                  <w:tcW w:w="2330" w:type="dxa"/>
                  <w:noWrap w:val="0"/>
                  <w:vAlign w:val="center"/>
                </w:tcPr>
                <w:p>
                  <w:pPr>
                    <w:pStyle w:val="110"/>
                    <w:rPr>
                      <w:color w:val="auto"/>
                    </w:rPr>
                  </w:pPr>
                  <w:r>
                    <w:rPr>
                      <w:color w:val="auto"/>
                      <w:spacing w:val="-1"/>
                    </w:rPr>
                    <w:t>水</w:t>
                  </w:r>
                  <w:r>
                    <w:rPr>
                      <w:color w:val="auto"/>
                    </w:rPr>
                    <w:t>温</w:t>
                  </w:r>
                </w:p>
              </w:tc>
              <w:tc>
                <w:tcPr>
                  <w:tcW w:w="2218" w:type="dxa"/>
                  <w:noWrap w:val="0"/>
                  <w:vAlign w:val="center"/>
                </w:tcPr>
                <w:p>
                  <w:pPr>
                    <w:pStyle w:val="110"/>
                    <w:rPr>
                      <w:color w:val="auto"/>
                      <w:spacing w:val="1"/>
                    </w:rPr>
                  </w:pPr>
                </w:p>
              </w:tc>
              <w:tc>
                <w:tcPr>
                  <w:tcW w:w="2008" w:type="dxa"/>
                  <w:noWrap w:val="0"/>
                  <w:vAlign w:val="center"/>
                </w:tcPr>
                <w:p>
                  <w:pPr>
                    <w:pStyle w:val="110"/>
                    <w:rPr>
                      <w:color w:val="auto"/>
                    </w:rPr>
                  </w:pPr>
                  <w:r>
                    <w:rPr>
                      <w:color w:val="auto"/>
                    </w:rPr>
                    <w:t>/</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2</w:t>
                  </w:r>
                </w:p>
              </w:tc>
              <w:tc>
                <w:tcPr>
                  <w:tcW w:w="2330" w:type="dxa"/>
                  <w:noWrap w:val="0"/>
                  <w:vAlign w:val="center"/>
                </w:tcPr>
                <w:p>
                  <w:pPr>
                    <w:pStyle w:val="110"/>
                    <w:rPr>
                      <w:color w:val="auto"/>
                    </w:rPr>
                  </w:pPr>
                  <w:r>
                    <w:rPr>
                      <w:color w:val="auto"/>
                      <w:spacing w:val="1"/>
                    </w:rPr>
                    <w:t>p</w:t>
                  </w:r>
                  <w:r>
                    <w:rPr>
                      <w:color w:val="auto"/>
                    </w:rPr>
                    <w:t>H</w:t>
                  </w:r>
                </w:p>
              </w:tc>
              <w:tc>
                <w:tcPr>
                  <w:tcW w:w="2218" w:type="dxa"/>
                  <w:noWrap w:val="0"/>
                  <w:vAlign w:val="center"/>
                </w:tcPr>
                <w:p>
                  <w:pPr>
                    <w:pStyle w:val="110"/>
                    <w:rPr>
                      <w:rFonts w:hint="eastAsia"/>
                      <w:color w:val="auto"/>
                      <w:spacing w:val="1"/>
                    </w:rPr>
                  </w:pPr>
                  <w:r>
                    <w:rPr>
                      <w:rFonts w:hint="eastAsia"/>
                      <w:color w:val="auto"/>
                      <w:spacing w:val="1"/>
                    </w:rPr>
                    <w:t>8</w:t>
                  </w:r>
                </w:p>
              </w:tc>
              <w:tc>
                <w:tcPr>
                  <w:tcW w:w="2008" w:type="dxa"/>
                  <w:noWrap w:val="0"/>
                  <w:vAlign w:val="center"/>
                </w:tcPr>
                <w:p>
                  <w:pPr>
                    <w:pStyle w:val="110"/>
                    <w:rPr>
                      <w:color w:val="auto"/>
                    </w:rPr>
                  </w:pPr>
                  <w:r>
                    <w:rPr>
                      <w:color w:val="auto"/>
                      <w:spacing w:val="1"/>
                    </w:rPr>
                    <w:t>6</w:t>
                  </w:r>
                  <w:r>
                    <w:rPr>
                      <w:color w:val="auto"/>
                      <w:spacing w:val="-3"/>
                    </w:rPr>
                    <w:t>-</w:t>
                  </w:r>
                  <w:r>
                    <w:rPr>
                      <w:color w:val="auto"/>
                    </w:rPr>
                    <w:t>9</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3</w:t>
                  </w:r>
                </w:p>
              </w:tc>
              <w:tc>
                <w:tcPr>
                  <w:tcW w:w="2330" w:type="dxa"/>
                  <w:noWrap w:val="0"/>
                  <w:vAlign w:val="center"/>
                </w:tcPr>
                <w:p>
                  <w:pPr>
                    <w:pStyle w:val="110"/>
                    <w:rPr>
                      <w:color w:val="auto"/>
                    </w:rPr>
                  </w:pPr>
                  <w:r>
                    <w:rPr>
                      <w:color w:val="auto"/>
                      <w:spacing w:val="-1"/>
                    </w:rPr>
                    <w:t>溶</w:t>
                  </w:r>
                  <w:r>
                    <w:rPr>
                      <w:color w:val="auto"/>
                      <w:spacing w:val="2"/>
                    </w:rPr>
                    <w:t>解</w:t>
                  </w:r>
                  <w:r>
                    <w:rPr>
                      <w:color w:val="auto"/>
                    </w:rPr>
                    <w:t>氧</w:t>
                  </w:r>
                </w:p>
              </w:tc>
              <w:tc>
                <w:tcPr>
                  <w:tcW w:w="2218" w:type="dxa"/>
                  <w:noWrap w:val="0"/>
                  <w:vAlign w:val="center"/>
                </w:tcPr>
                <w:p>
                  <w:pPr>
                    <w:pStyle w:val="110"/>
                    <w:rPr>
                      <w:color w:val="auto"/>
                      <w:spacing w:val="1"/>
                    </w:rPr>
                  </w:pPr>
                  <w:r>
                    <w:rPr>
                      <w:rFonts w:hint="eastAsia"/>
                      <w:color w:val="auto"/>
                      <w:spacing w:val="1"/>
                    </w:rPr>
                    <w:t>8.9</w:t>
                  </w:r>
                </w:p>
              </w:tc>
              <w:tc>
                <w:tcPr>
                  <w:tcW w:w="2008" w:type="dxa"/>
                  <w:noWrap w:val="0"/>
                  <w:vAlign w:val="center"/>
                </w:tcPr>
                <w:p>
                  <w:pPr>
                    <w:pStyle w:val="110"/>
                    <w:rPr>
                      <w:color w:val="auto"/>
                    </w:rPr>
                  </w:pP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4</w:t>
                  </w:r>
                </w:p>
              </w:tc>
              <w:tc>
                <w:tcPr>
                  <w:tcW w:w="2330" w:type="dxa"/>
                  <w:noWrap w:val="0"/>
                  <w:vAlign w:val="center"/>
                </w:tcPr>
                <w:p>
                  <w:pPr>
                    <w:pStyle w:val="110"/>
                    <w:rPr>
                      <w:color w:val="auto"/>
                    </w:rPr>
                  </w:pPr>
                  <w:r>
                    <w:rPr>
                      <w:color w:val="auto"/>
                      <w:spacing w:val="-1"/>
                    </w:rPr>
                    <w:t>高</w:t>
                  </w:r>
                  <w:r>
                    <w:rPr>
                      <w:color w:val="auto"/>
                      <w:spacing w:val="2"/>
                    </w:rPr>
                    <w:t>锰</w:t>
                  </w:r>
                  <w:r>
                    <w:rPr>
                      <w:color w:val="auto"/>
                      <w:spacing w:val="-1"/>
                    </w:rPr>
                    <w:t>酸</w:t>
                  </w:r>
                  <w:r>
                    <w:rPr>
                      <w:color w:val="auto"/>
                      <w:spacing w:val="2"/>
                    </w:rPr>
                    <w:t>盐</w:t>
                  </w:r>
                  <w:r>
                    <w:rPr>
                      <w:color w:val="auto"/>
                      <w:spacing w:val="-1"/>
                    </w:rPr>
                    <w:t>指</w:t>
                  </w:r>
                  <w:r>
                    <w:rPr>
                      <w:color w:val="auto"/>
                    </w:rPr>
                    <w:t>数</w:t>
                  </w:r>
                </w:p>
              </w:tc>
              <w:tc>
                <w:tcPr>
                  <w:tcW w:w="2218" w:type="dxa"/>
                  <w:noWrap w:val="0"/>
                  <w:vAlign w:val="center"/>
                </w:tcPr>
                <w:p>
                  <w:pPr>
                    <w:pStyle w:val="110"/>
                    <w:rPr>
                      <w:color w:val="auto"/>
                    </w:rPr>
                  </w:pPr>
                  <w:r>
                    <w:rPr>
                      <w:rFonts w:hint="eastAsia"/>
                      <w:color w:val="auto"/>
                    </w:rPr>
                    <w:t>5.0</w:t>
                  </w:r>
                </w:p>
              </w:tc>
              <w:tc>
                <w:tcPr>
                  <w:tcW w:w="2008" w:type="dxa"/>
                  <w:noWrap w:val="0"/>
                  <w:vAlign w:val="center"/>
                </w:tcPr>
                <w:p>
                  <w:pPr>
                    <w:pStyle w:val="110"/>
                    <w:rPr>
                      <w:color w:val="auto"/>
                    </w:rPr>
                  </w:pPr>
                  <w:r>
                    <w:rPr>
                      <w:color w:val="auto"/>
                    </w:rPr>
                    <w:t>≤6</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5</w:t>
                  </w:r>
                </w:p>
              </w:tc>
              <w:tc>
                <w:tcPr>
                  <w:tcW w:w="2330" w:type="dxa"/>
                  <w:noWrap w:val="0"/>
                  <w:vAlign w:val="center"/>
                </w:tcPr>
                <w:p>
                  <w:pPr>
                    <w:pStyle w:val="110"/>
                    <w:rPr>
                      <w:color w:val="auto"/>
                    </w:rPr>
                  </w:pPr>
                  <w:r>
                    <w:rPr>
                      <w:color w:val="auto"/>
                      <w:spacing w:val="-1"/>
                    </w:rPr>
                    <w:t>化</w:t>
                  </w:r>
                  <w:r>
                    <w:rPr>
                      <w:color w:val="auto"/>
                      <w:spacing w:val="2"/>
                    </w:rPr>
                    <w:t>学</w:t>
                  </w:r>
                  <w:r>
                    <w:rPr>
                      <w:color w:val="auto"/>
                      <w:spacing w:val="-1"/>
                    </w:rPr>
                    <w:t>需</w:t>
                  </w:r>
                  <w:r>
                    <w:rPr>
                      <w:color w:val="auto"/>
                      <w:spacing w:val="2"/>
                    </w:rPr>
                    <w:t>氧</w:t>
                  </w:r>
                  <w:r>
                    <w:rPr>
                      <w:color w:val="auto"/>
                    </w:rPr>
                    <w:t>量</w:t>
                  </w:r>
                </w:p>
              </w:tc>
              <w:tc>
                <w:tcPr>
                  <w:tcW w:w="2218" w:type="dxa"/>
                  <w:noWrap w:val="0"/>
                  <w:vAlign w:val="center"/>
                </w:tcPr>
                <w:p>
                  <w:pPr>
                    <w:pStyle w:val="110"/>
                    <w:rPr>
                      <w:rFonts w:hint="eastAsia"/>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2</w:t>
                  </w:r>
                  <w:r>
                    <w:rPr>
                      <w:color w:val="auto"/>
                    </w:rPr>
                    <w:t>0</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6</w:t>
                  </w:r>
                </w:p>
              </w:tc>
              <w:tc>
                <w:tcPr>
                  <w:tcW w:w="2330" w:type="dxa"/>
                  <w:noWrap w:val="0"/>
                  <w:vAlign w:val="center"/>
                </w:tcPr>
                <w:p>
                  <w:pPr>
                    <w:pStyle w:val="110"/>
                    <w:rPr>
                      <w:color w:val="auto"/>
                    </w:rPr>
                  </w:pPr>
                  <w:r>
                    <w:rPr>
                      <w:color w:val="auto"/>
                      <w:spacing w:val="-1"/>
                    </w:rPr>
                    <w:t>五</w:t>
                  </w:r>
                  <w:r>
                    <w:rPr>
                      <w:color w:val="auto"/>
                      <w:spacing w:val="2"/>
                    </w:rPr>
                    <w:t>日</w:t>
                  </w:r>
                  <w:r>
                    <w:rPr>
                      <w:color w:val="auto"/>
                      <w:spacing w:val="-1"/>
                    </w:rPr>
                    <w:t>生</w:t>
                  </w:r>
                  <w:r>
                    <w:rPr>
                      <w:color w:val="auto"/>
                      <w:spacing w:val="2"/>
                    </w:rPr>
                    <w:t>化</w:t>
                  </w:r>
                  <w:r>
                    <w:rPr>
                      <w:color w:val="auto"/>
                      <w:spacing w:val="-1"/>
                    </w:rPr>
                    <w:t>需</w:t>
                  </w:r>
                  <w:r>
                    <w:rPr>
                      <w:color w:val="auto"/>
                      <w:spacing w:val="2"/>
                    </w:rPr>
                    <w:t>氧</w:t>
                  </w:r>
                  <w:r>
                    <w:rPr>
                      <w:color w:val="auto"/>
                    </w:rPr>
                    <w:t>量</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≤4</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7</w:t>
                  </w:r>
                </w:p>
              </w:tc>
              <w:tc>
                <w:tcPr>
                  <w:tcW w:w="2330" w:type="dxa"/>
                  <w:noWrap w:val="0"/>
                  <w:vAlign w:val="center"/>
                </w:tcPr>
                <w:p>
                  <w:pPr>
                    <w:pStyle w:val="110"/>
                    <w:rPr>
                      <w:color w:val="auto"/>
                    </w:rPr>
                  </w:pPr>
                  <w:r>
                    <w:rPr>
                      <w:color w:val="auto"/>
                      <w:spacing w:val="-1"/>
                    </w:rPr>
                    <w:t>氨</w:t>
                  </w:r>
                  <w:r>
                    <w:rPr>
                      <w:color w:val="auto"/>
                    </w:rPr>
                    <w:t>氮</w:t>
                  </w:r>
                </w:p>
              </w:tc>
              <w:tc>
                <w:tcPr>
                  <w:tcW w:w="2218" w:type="dxa"/>
                  <w:noWrap w:val="0"/>
                  <w:vAlign w:val="center"/>
                </w:tcPr>
                <w:p>
                  <w:pPr>
                    <w:pStyle w:val="110"/>
                    <w:rPr>
                      <w:color w:val="auto"/>
                      <w:spacing w:val="1"/>
                    </w:rPr>
                  </w:pPr>
                  <w:r>
                    <w:rPr>
                      <w:rFonts w:hint="eastAsia"/>
                      <w:color w:val="auto"/>
                      <w:spacing w:val="1"/>
                    </w:rPr>
                    <w:t>0.15</w:t>
                  </w:r>
                </w:p>
              </w:tc>
              <w:tc>
                <w:tcPr>
                  <w:tcW w:w="2008" w:type="dxa"/>
                  <w:noWrap w:val="0"/>
                  <w:vAlign w:val="center"/>
                </w:tcPr>
                <w:p>
                  <w:pPr>
                    <w:pStyle w:val="110"/>
                    <w:rPr>
                      <w:color w:val="auto"/>
                    </w:rPr>
                  </w:pPr>
                  <w:r>
                    <w:rPr>
                      <w:color w:val="auto"/>
                    </w:rPr>
                    <w:t>≤</w:t>
                  </w:r>
                  <w:r>
                    <w:rPr>
                      <w:color w:val="auto"/>
                      <w:spacing w:val="1"/>
                    </w:rPr>
                    <w:t>1</w:t>
                  </w:r>
                  <w:r>
                    <w:rPr>
                      <w:color w:val="auto"/>
                    </w:rPr>
                    <w:t>.0</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rPr>
                    <w:t>8</w:t>
                  </w:r>
                </w:p>
              </w:tc>
              <w:tc>
                <w:tcPr>
                  <w:tcW w:w="2330" w:type="dxa"/>
                  <w:noWrap w:val="0"/>
                  <w:vAlign w:val="center"/>
                </w:tcPr>
                <w:p>
                  <w:pPr>
                    <w:pStyle w:val="110"/>
                    <w:rPr>
                      <w:color w:val="auto"/>
                    </w:rPr>
                  </w:pPr>
                  <w:r>
                    <w:rPr>
                      <w:color w:val="auto"/>
                      <w:spacing w:val="-1"/>
                    </w:rPr>
                    <w:t>总</w:t>
                  </w:r>
                  <w:r>
                    <w:rPr>
                      <w:color w:val="auto"/>
                    </w:rPr>
                    <w:t>磷</w:t>
                  </w:r>
                </w:p>
              </w:tc>
              <w:tc>
                <w:tcPr>
                  <w:tcW w:w="2218" w:type="dxa"/>
                  <w:noWrap w:val="0"/>
                  <w:vAlign w:val="center"/>
                </w:tcPr>
                <w:p>
                  <w:pPr>
                    <w:pStyle w:val="110"/>
                    <w:rPr>
                      <w:color w:val="auto"/>
                      <w:spacing w:val="1"/>
                    </w:rPr>
                  </w:pPr>
                  <w:r>
                    <w:rPr>
                      <w:rFonts w:hint="eastAsia"/>
                      <w:color w:val="auto"/>
                      <w:spacing w:val="1"/>
                    </w:rPr>
                    <w:t>0.065</w:t>
                  </w:r>
                </w:p>
              </w:tc>
              <w:tc>
                <w:tcPr>
                  <w:tcW w:w="2008" w:type="dxa"/>
                  <w:noWrap w:val="0"/>
                  <w:vAlign w:val="center"/>
                </w:tcPr>
                <w:p>
                  <w:pPr>
                    <w:pStyle w:val="110"/>
                    <w:rPr>
                      <w:color w:val="auto"/>
                    </w:rPr>
                  </w:pPr>
                  <w:r>
                    <w:rPr>
                      <w:color w:val="auto"/>
                    </w:rPr>
                    <w:t>≤</w:t>
                  </w:r>
                  <w:r>
                    <w:rPr>
                      <w:color w:val="auto"/>
                      <w:spacing w:val="1"/>
                    </w:rPr>
                    <w:t>0</w:t>
                  </w:r>
                  <w:r>
                    <w:rPr>
                      <w:color w:val="auto"/>
                    </w:rPr>
                    <w:t>.2</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rFonts w:hint="eastAsia"/>
                      <w:color w:val="auto"/>
                    </w:rPr>
                  </w:pPr>
                  <w:r>
                    <w:rPr>
                      <w:rFonts w:hint="eastAsia"/>
                      <w:color w:val="auto"/>
                      <w:spacing w:val="1"/>
                    </w:rPr>
                    <w:t>9</w:t>
                  </w:r>
                </w:p>
              </w:tc>
              <w:tc>
                <w:tcPr>
                  <w:tcW w:w="2330" w:type="dxa"/>
                  <w:noWrap w:val="0"/>
                  <w:vAlign w:val="center"/>
                </w:tcPr>
                <w:p>
                  <w:pPr>
                    <w:pStyle w:val="110"/>
                    <w:rPr>
                      <w:color w:val="auto"/>
                    </w:rPr>
                  </w:pPr>
                  <w:r>
                    <w:rPr>
                      <w:color w:val="auto"/>
                    </w:rPr>
                    <w:t>铜</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1</w:t>
                  </w:r>
                  <w:r>
                    <w:rPr>
                      <w:color w:val="auto"/>
                    </w:rPr>
                    <w:t>.0</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0</w:t>
                  </w:r>
                </w:p>
              </w:tc>
              <w:tc>
                <w:tcPr>
                  <w:tcW w:w="2330" w:type="dxa"/>
                  <w:noWrap w:val="0"/>
                  <w:vAlign w:val="center"/>
                </w:tcPr>
                <w:p>
                  <w:pPr>
                    <w:pStyle w:val="110"/>
                    <w:rPr>
                      <w:color w:val="auto"/>
                    </w:rPr>
                  </w:pPr>
                  <w:r>
                    <w:rPr>
                      <w:color w:val="auto"/>
                    </w:rPr>
                    <w:t>锌</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1</w:t>
                  </w:r>
                  <w:r>
                    <w:rPr>
                      <w:color w:val="auto"/>
                    </w:rPr>
                    <w:t>.0</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5"/>
                    </w:rPr>
                    <w:t>1</w:t>
                  </w:r>
                  <w:r>
                    <w:rPr>
                      <w:color w:val="auto"/>
                    </w:rPr>
                    <w:t>1</w:t>
                  </w:r>
                </w:p>
              </w:tc>
              <w:tc>
                <w:tcPr>
                  <w:tcW w:w="2330" w:type="dxa"/>
                  <w:noWrap w:val="0"/>
                  <w:vAlign w:val="center"/>
                </w:tcPr>
                <w:p>
                  <w:pPr>
                    <w:pStyle w:val="110"/>
                    <w:rPr>
                      <w:color w:val="auto"/>
                    </w:rPr>
                  </w:pPr>
                  <w:r>
                    <w:rPr>
                      <w:color w:val="auto"/>
                      <w:spacing w:val="-1"/>
                    </w:rPr>
                    <w:t>氟</w:t>
                  </w:r>
                  <w:r>
                    <w:rPr>
                      <w:color w:val="auto"/>
                      <w:spacing w:val="2"/>
                    </w:rPr>
                    <w:t>化</w:t>
                  </w:r>
                  <w:r>
                    <w:rPr>
                      <w:color w:val="auto"/>
                    </w:rPr>
                    <w:t>物</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1</w:t>
                  </w:r>
                  <w:r>
                    <w:rPr>
                      <w:color w:val="auto"/>
                    </w:rPr>
                    <w:t>.0</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2</w:t>
                  </w:r>
                </w:p>
              </w:tc>
              <w:tc>
                <w:tcPr>
                  <w:tcW w:w="2330" w:type="dxa"/>
                  <w:noWrap w:val="0"/>
                  <w:vAlign w:val="center"/>
                </w:tcPr>
                <w:p>
                  <w:pPr>
                    <w:pStyle w:val="110"/>
                    <w:rPr>
                      <w:color w:val="auto"/>
                    </w:rPr>
                  </w:pPr>
                  <w:r>
                    <w:rPr>
                      <w:color w:val="auto"/>
                    </w:rPr>
                    <w:t>硒</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w:t>
                  </w:r>
                  <w:r>
                    <w:rPr>
                      <w:color w:val="auto"/>
                    </w:rPr>
                    <w:t>1</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3</w:t>
                  </w:r>
                </w:p>
              </w:tc>
              <w:tc>
                <w:tcPr>
                  <w:tcW w:w="2330" w:type="dxa"/>
                  <w:noWrap w:val="0"/>
                  <w:vAlign w:val="center"/>
                </w:tcPr>
                <w:p>
                  <w:pPr>
                    <w:pStyle w:val="110"/>
                    <w:rPr>
                      <w:color w:val="auto"/>
                    </w:rPr>
                  </w:pPr>
                  <w:r>
                    <w:rPr>
                      <w:color w:val="auto"/>
                    </w:rPr>
                    <w:t>砷</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4</w:t>
                  </w:r>
                </w:p>
              </w:tc>
              <w:tc>
                <w:tcPr>
                  <w:tcW w:w="2330" w:type="dxa"/>
                  <w:noWrap w:val="0"/>
                  <w:vAlign w:val="center"/>
                </w:tcPr>
                <w:p>
                  <w:pPr>
                    <w:pStyle w:val="110"/>
                    <w:rPr>
                      <w:color w:val="auto"/>
                    </w:rPr>
                  </w:pPr>
                  <w:r>
                    <w:rPr>
                      <w:color w:val="auto"/>
                    </w:rPr>
                    <w:t>汞</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00</w:t>
                  </w:r>
                  <w:r>
                    <w:rPr>
                      <w:color w:val="auto"/>
                      <w:spacing w:val="-2"/>
                    </w:rPr>
                    <w:t>0</w:t>
                  </w:r>
                  <w:r>
                    <w:rPr>
                      <w:color w:val="auto"/>
                    </w:rPr>
                    <w:t>1</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5</w:t>
                  </w:r>
                </w:p>
              </w:tc>
              <w:tc>
                <w:tcPr>
                  <w:tcW w:w="2330" w:type="dxa"/>
                  <w:noWrap w:val="0"/>
                  <w:vAlign w:val="center"/>
                </w:tcPr>
                <w:p>
                  <w:pPr>
                    <w:pStyle w:val="110"/>
                    <w:rPr>
                      <w:color w:val="auto"/>
                    </w:rPr>
                  </w:pPr>
                  <w:r>
                    <w:rPr>
                      <w:color w:val="auto"/>
                    </w:rPr>
                    <w:t>镉</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6</w:t>
                  </w:r>
                </w:p>
              </w:tc>
              <w:tc>
                <w:tcPr>
                  <w:tcW w:w="2330" w:type="dxa"/>
                  <w:noWrap w:val="0"/>
                  <w:vAlign w:val="center"/>
                </w:tcPr>
                <w:p>
                  <w:pPr>
                    <w:pStyle w:val="110"/>
                    <w:rPr>
                      <w:color w:val="auto"/>
                    </w:rPr>
                  </w:pPr>
                  <w:r>
                    <w:rPr>
                      <w:color w:val="auto"/>
                      <w:spacing w:val="-1"/>
                    </w:rPr>
                    <w:t>六</w:t>
                  </w:r>
                  <w:r>
                    <w:rPr>
                      <w:color w:val="auto"/>
                      <w:spacing w:val="2"/>
                    </w:rPr>
                    <w:t>价</w:t>
                  </w:r>
                  <w:r>
                    <w:rPr>
                      <w:color w:val="auto"/>
                    </w:rPr>
                    <w:t>铬</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7</w:t>
                  </w:r>
                </w:p>
              </w:tc>
              <w:tc>
                <w:tcPr>
                  <w:tcW w:w="2330" w:type="dxa"/>
                  <w:noWrap w:val="0"/>
                  <w:vAlign w:val="center"/>
                </w:tcPr>
                <w:p>
                  <w:pPr>
                    <w:pStyle w:val="110"/>
                    <w:rPr>
                      <w:color w:val="auto"/>
                    </w:rPr>
                  </w:pPr>
                  <w:r>
                    <w:rPr>
                      <w:color w:val="auto"/>
                    </w:rPr>
                    <w:t>铅</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8</w:t>
                  </w:r>
                </w:p>
              </w:tc>
              <w:tc>
                <w:tcPr>
                  <w:tcW w:w="2330" w:type="dxa"/>
                  <w:noWrap w:val="0"/>
                  <w:vAlign w:val="center"/>
                </w:tcPr>
                <w:p>
                  <w:pPr>
                    <w:pStyle w:val="110"/>
                    <w:rPr>
                      <w:color w:val="auto"/>
                    </w:rPr>
                  </w:pPr>
                  <w:r>
                    <w:rPr>
                      <w:color w:val="auto"/>
                      <w:spacing w:val="-1"/>
                    </w:rPr>
                    <w:t>氰</w:t>
                  </w:r>
                  <w:r>
                    <w:rPr>
                      <w:color w:val="auto"/>
                      <w:spacing w:val="2"/>
                    </w:rPr>
                    <w:t>化</w:t>
                  </w:r>
                  <w:r>
                    <w:rPr>
                      <w:color w:val="auto"/>
                    </w:rPr>
                    <w:t>物</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.2</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1</w:t>
                  </w:r>
                  <w:r>
                    <w:rPr>
                      <w:color w:val="auto"/>
                    </w:rPr>
                    <w:t>9</w:t>
                  </w:r>
                </w:p>
              </w:tc>
              <w:tc>
                <w:tcPr>
                  <w:tcW w:w="2330" w:type="dxa"/>
                  <w:noWrap w:val="0"/>
                  <w:vAlign w:val="center"/>
                </w:tcPr>
                <w:p>
                  <w:pPr>
                    <w:pStyle w:val="110"/>
                    <w:rPr>
                      <w:color w:val="auto"/>
                    </w:rPr>
                  </w:pPr>
                  <w:r>
                    <w:rPr>
                      <w:color w:val="auto"/>
                      <w:spacing w:val="-1"/>
                    </w:rPr>
                    <w:t>挥</w:t>
                  </w:r>
                  <w:r>
                    <w:rPr>
                      <w:color w:val="auto"/>
                      <w:spacing w:val="2"/>
                    </w:rPr>
                    <w:t>发</w:t>
                  </w:r>
                  <w:r>
                    <w:rPr>
                      <w:color w:val="auto"/>
                    </w:rPr>
                    <w:t>酚</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2</w:t>
                  </w:r>
                  <w:r>
                    <w:rPr>
                      <w:color w:val="auto"/>
                    </w:rPr>
                    <w:t>0</w:t>
                  </w:r>
                </w:p>
              </w:tc>
              <w:tc>
                <w:tcPr>
                  <w:tcW w:w="2330" w:type="dxa"/>
                  <w:noWrap w:val="0"/>
                  <w:vAlign w:val="center"/>
                </w:tcPr>
                <w:p>
                  <w:pPr>
                    <w:pStyle w:val="110"/>
                    <w:rPr>
                      <w:color w:val="auto"/>
                    </w:rPr>
                  </w:pPr>
                  <w:r>
                    <w:rPr>
                      <w:color w:val="auto"/>
                      <w:spacing w:val="-1"/>
                    </w:rPr>
                    <w:t>石</w:t>
                  </w:r>
                  <w:r>
                    <w:rPr>
                      <w:color w:val="auto"/>
                      <w:spacing w:val="2"/>
                    </w:rPr>
                    <w:t>油</w:t>
                  </w:r>
                  <w:r>
                    <w:rPr>
                      <w:color w:val="auto"/>
                    </w:rPr>
                    <w:t>类</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w:t>
                  </w:r>
                  <w:r>
                    <w:rPr>
                      <w:color w:val="auto"/>
                      <w:spacing w:val="1"/>
                    </w:rPr>
                    <w:t>0</w:t>
                  </w:r>
                  <w:r>
                    <w:rPr>
                      <w:color w:val="auto"/>
                    </w:rPr>
                    <w:t>5</w:t>
                  </w:r>
                </w:p>
              </w:tc>
              <w:tc>
                <w:tcPr>
                  <w:tcW w:w="912" w:type="dxa"/>
                  <w:noWrap w:val="0"/>
                  <w:vAlign w:val="center"/>
                </w:tcPr>
                <w:p>
                  <w:pPr>
                    <w:pStyle w:val="110"/>
                    <w:rPr>
                      <w:color w:val="auto"/>
                    </w:rPr>
                  </w:pPr>
                  <w:r>
                    <w:rPr>
                      <w:color w:val="auto"/>
                      <w:spacing w:val="-1"/>
                    </w:rPr>
                    <w:t>达</w:t>
                  </w:r>
                  <w:r>
                    <w:rPr>
                      <w:color w:val="auto"/>
                    </w:rPr>
                    <w:t>标</w:t>
                  </w:r>
                </w:p>
              </w:tc>
            </w:tr>
            <w:tr>
              <w:trPr>
                <w:trHeight w:val="284" w:hRule="atLeast"/>
                <w:jc w:val="center"/>
              </w:trPr>
              <w:tc>
                <w:tcPr>
                  <w:tcW w:w="529" w:type="dxa"/>
                  <w:noWrap w:val="0"/>
                  <w:vAlign w:val="center"/>
                </w:tcPr>
                <w:p>
                  <w:pPr>
                    <w:pStyle w:val="110"/>
                    <w:rPr>
                      <w:color w:val="auto"/>
                    </w:rPr>
                  </w:pPr>
                  <w:r>
                    <w:rPr>
                      <w:color w:val="auto"/>
                      <w:spacing w:val="1"/>
                    </w:rPr>
                    <w:t>2</w:t>
                  </w:r>
                  <w:r>
                    <w:rPr>
                      <w:color w:val="auto"/>
                    </w:rPr>
                    <w:t>1</w:t>
                  </w:r>
                </w:p>
              </w:tc>
              <w:tc>
                <w:tcPr>
                  <w:tcW w:w="2330" w:type="dxa"/>
                  <w:noWrap w:val="0"/>
                  <w:vAlign w:val="center"/>
                </w:tcPr>
                <w:p>
                  <w:pPr>
                    <w:pStyle w:val="110"/>
                    <w:rPr>
                      <w:color w:val="auto"/>
                    </w:rPr>
                  </w:pPr>
                  <w:r>
                    <w:rPr>
                      <w:color w:val="auto"/>
                      <w:spacing w:val="-1"/>
                    </w:rPr>
                    <w:t>阴</w:t>
                  </w:r>
                  <w:r>
                    <w:rPr>
                      <w:color w:val="auto"/>
                      <w:spacing w:val="2"/>
                    </w:rPr>
                    <w:t>离</w:t>
                  </w:r>
                  <w:r>
                    <w:rPr>
                      <w:color w:val="auto"/>
                      <w:spacing w:val="-1"/>
                    </w:rPr>
                    <w:t>子</w:t>
                  </w:r>
                  <w:r>
                    <w:rPr>
                      <w:color w:val="auto"/>
                      <w:spacing w:val="2"/>
                    </w:rPr>
                    <w:t>表</w:t>
                  </w:r>
                  <w:r>
                    <w:rPr>
                      <w:color w:val="auto"/>
                      <w:spacing w:val="-1"/>
                    </w:rPr>
                    <w:t>面</w:t>
                  </w:r>
                  <w:r>
                    <w:rPr>
                      <w:color w:val="auto"/>
                      <w:spacing w:val="2"/>
                    </w:rPr>
                    <w:t>活</w:t>
                  </w:r>
                  <w:r>
                    <w:rPr>
                      <w:color w:val="auto"/>
                      <w:spacing w:val="-1"/>
                    </w:rPr>
                    <w:t>性</w:t>
                  </w:r>
                  <w:r>
                    <w:rPr>
                      <w:color w:val="auto"/>
                    </w:rPr>
                    <w:t>剂</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.2</w:t>
                  </w:r>
                </w:p>
              </w:tc>
              <w:tc>
                <w:tcPr>
                  <w:tcW w:w="912" w:type="dxa"/>
                  <w:noWrap w:val="0"/>
                  <w:vAlign w:val="center"/>
                </w:tcPr>
                <w:p>
                  <w:pPr>
                    <w:pStyle w:val="110"/>
                    <w:rPr>
                      <w:color w:val="auto"/>
                    </w:rPr>
                  </w:pPr>
                  <w:r>
                    <w:rPr>
                      <w:color w:val="auto"/>
                      <w:spacing w:val="-1"/>
                    </w:rPr>
                    <w:t>达</w:t>
                  </w:r>
                  <w:r>
                    <w:rPr>
                      <w:color w:val="auto"/>
                    </w:rPr>
                    <w:t>标</w:t>
                  </w:r>
                </w:p>
              </w:tc>
            </w:tr>
            <w:tr>
              <w:trPr>
                <w:trHeight w:val="330" w:hRule="atLeast"/>
                <w:jc w:val="center"/>
              </w:trPr>
              <w:tc>
                <w:tcPr>
                  <w:tcW w:w="529" w:type="dxa"/>
                  <w:noWrap w:val="0"/>
                  <w:vAlign w:val="center"/>
                </w:tcPr>
                <w:p>
                  <w:pPr>
                    <w:pStyle w:val="110"/>
                    <w:rPr>
                      <w:color w:val="auto"/>
                    </w:rPr>
                  </w:pPr>
                  <w:r>
                    <w:rPr>
                      <w:color w:val="auto"/>
                      <w:spacing w:val="1"/>
                    </w:rPr>
                    <w:t>2</w:t>
                  </w:r>
                  <w:r>
                    <w:rPr>
                      <w:color w:val="auto"/>
                    </w:rPr>
                    <w:t>2</w:t>
                  </w:r>
                </w:p>
              </w:tc>
              <w:tc>
                <w:tcPr>
                  <w:tcW w:w="2330" w:type="dxa"/>
                  <w:noWrap w:val="0"/>
                  <w:vAlign w:val="center"/>
                </w:tcPr>
                <w:p>
                  <w:pPr>
                    <w:pStyle w:val="110"/>
                    <w:rPr>
                      <w:color w:val="auto"/>
                    </w:rPr>
                  </w:pPr>
                  <w:r>
                    <w:rPr>
                      <w:color w:val="auto"/>
                      <w:spacing w:val="-1"/>
                    </w:rPr>
                    <w:t>硫</w:t>
                  </w:r>
                  <w:r>
                    <w:rPr>
                      <w:color w:val="auto"/>
                      <w:spacing w:val="2"/>
                    </w:rPr>
                    <w:t>化</w:t>
                  </w:r>
                  <w:r>
                    <w:rPr>
                      <w:color w:val="auto"/>
                    </w:rPr>
                    <w:t>物</w:t>
                  </w:r>
                </w:p>
              </w:tc>
              <w:tc>
                <w:tcPr>
                  <w:tcW w:w="2218" w:type="dxa"/>
                  <w:noWrap w:val="0"/>
                  <w:vAlign w:val="center"/>
                </w:tcPr>
                <w:p>
                  <w:pPr>
                    <w:pStyle w:val="110"/>
                    <w:rPr>
                      <w:color w:val="auto"/>
                      <w:spacing w:val="1"/>
                    </w:rPr>
                  </w:pPr>
                  <w:r>
                    <w:rPr>
                      <w:rFonts w:hint="eastAsia"/>
                      <w:color w:val="auto"/>
                      <w:spacing w:val="1"/>
                    </w:rPr>
                    <w:t>/</w:t>
                  </w:r>
                </w:p>
              </w:tc>
              <w:tc>
                <w:tcPr>
                  <w:tcW w:w="2008" w:type="dxa"/>
                  <w:noWrap w:val="0"/>
                  <w:vAlign w:val="center"/>
                </w:tcPr>
                <w:p>
                  <w:pPr>
                    <w:pStyle w:val="110"/>
                    <w:rPr>
                      <w:color w:val="auto"/>
                    </w:rPr>
                  </w:pPr>
                  <w:r>
                    <w:rPr>
                      <w:color w:val="auto"/>
                    </w:rPr>
                    <w:t>≤</w:t>
                  </w:r>
                  <w:r>
                    <w:rPr>
                      <w:color w:val="auto"/>
                      <w:spacing w:val="1"/>
                    </w:rPr>
                    <w:t>0</w:t>
                  </w:r>
                  <w:r>
                    <w:rPr>
                      <w:color w:val="auto"/>
                    </w:rPr>
                    <w:t>.2</w:t>
                  </w:r>
                </w:p>
              </w:tc>
              <w:tc>
                <w:tcPr>
                  <w:tcW w:w="912" w:type="dxa"/>
                  <w:noWrap w:val="0"/>
                  <w:vAlign w:val="center"/>
                </w:tcPr>
                <w:p>
                  <w:pPr>
                    <w:pStyle w:val="110"/>
                    <w:rPr>
                      <w:color w:val="auto"/>
                    </w:rPr>
                  </w:pPr>
                  <w:r>
                    <w:rPr>
                      <w:color w:val="auto"/>
                      <w:spacing w:val="-1"/>
                    </w:rPr>
                    <w:t>达</w:t>
                  </w:r>
                  <w:r>
                    <w:rPr>
                      <w:color w:val="auto"/>
                    </w:rPr>
                    <w:t>标</w:t>
                  </w:r>
                </w:p>
              </w:tc>
            </w:tr>
          </w:tbl>
          <w:p>
            <w:pPr>
              <w:pStyle w:val="111"/>
              <w:spacing w:line="360" w:lineRule="auto"/>
              <w:ind w:firstLine="482"/>
              <w:rPr>
                <w:color w:val="auto"/>
                <w:sz w:val="24"/>
              </w:rPr>
            </w:pPr>
            <w:r>
              <w:rPr>
                <w:color w:val="auto"/>
                <w:sz w:val="24"/>
              </w:rPr>
              <w:t>监测及统计结果表明，藕池河中支地表水水质监测断面现状监测因子均能达到《地表水环境质量标准》（GB3838-2002）中Ⅲ类标准的要求。</w:t>
            </w:r>
          </w:p>
          <w:p>
            <w:pPr>
              <w:spacing w:line="360" w:lineRule="auto"/>
              <w:textAlignment w:val="baseline"/>
              <w:rPr>
                <w:rFonts w:ascii="Times New Roman" w:hAnsi="Times New Roman" w:eastAsia="宋体" w:cs="Times New Roman"/>
                <w:b/>
                <w:color w:val="auto"/>
                <w:spacing w:val="8"/>
                <w:sz w:val="24"/>
                <w:szCs w:val="24"/>
              </w:rPr>
            </w:pPr>
            <w:r>
              <w:rPr>
                <w:rFonts w:ascii="Times New Roman" w:hAnsi="Times New Roman" w:eastAsia="宋体" w:cs="Times New Roman"/>
                <w:b/>
                <w:color w:val="auto"/>
                <w:spacing w:val="8"/>
                <w:sz w:val="24"/>
                <w:szCs w:val="24"/>
              </w:rPr>
              <w:t xml:space="preserve">3 </w:t>
            </w:r>
            <w:r>
              <w:rPr>
                <w:rFonts w:hint="eastAsia" w:ascii="Times New Roman" w:hAnsi="Times New Roman" w:eastAsia="宋体" w:cs="Times New Roman"/>
                <w:b/>
                <w:color w:val="auto"/>
                <w:spacing w:val="8"/>
                <w:sz w:val="24"/>
                <w:szCs w:val="24"/>
              </w:rPr>
              <w:t>声</w:t>
            </w:r>
            <w:r>
              <w:rPr>
                <w:rFonts w:ascii="Times New Roman" w:hAnsi="Times New Roman" w:eastAsia="宋体" w:cs="Times New Roman"/>
                <w:b/>
                <w:color w:val="auto"/>
                <w:spacing w:val="8"/>
                <w:sz w:val="24"/>
                <w:szCs w:val="24"/>
              </w:rPr>
              <w:t>环境质量现状</w:t>
            </w:r>
          </w:p>
          <w:p>
            <w:pPr>
              <w:spacing w:line="360" w:lineRule="auto"/>
              <w:ind w:firstLine="480" w:firstLineChars="200"/>
              <w:rPr>
                <w:rFonts w:hint="default" w:ascii="Times New Roman" w:hAnsi="Times New Roman" w:cs="Times New Roman"/>
                <w:color w:val="auto"/>
                <w:sz w:val="24"/>
                <w:szCs w:val="24"/>
                <w:lang w:eastAsia="zh-CN"/>
              </w:rPr>
            </w:pPr>
            <w:r>
              <w:rPr>
                <w:rFonts w:hint="eastAsia" w:ascii="Times New Roman" w:hAnsi="Times New Roman" w:cs="Times New Roman"/>
                <w:color w:val="auto"/>
                <w:sz w:val="24"/>
                <w:szCs w:val="24"/>
                <w:lang w:val="en-US" w:eastAsia="zh-CN"/>
              </w:rPr>
              <w:t>本项目周围50m内无声环境保护目标</w:t>
            </w:r>
            <w:r>
              <w:rPr>
                <w:rFonts w:hint="default" w:ascii="Times New Roman" w:hAnsi="Times New Roman" w:cs="Times New Roman"/>
                <w:color w:val="auto"/>
                <w:sz w:val="24"/>
                <w:szCs w:val="24"/>
                <w:lang w:eastAsia="zh-CN"/>
              </w:rPr>
              <w:t>。</w:t>
            </w:r>
          </w:p>
          <w:p>
            <w:pPr>
              <w:spacing w:line="360" w:lineRule="auto"/>
              <w:textAlignment w:val="baseline"/>
              <w:rPr>
                <w:rFonts w:ascii="Times New Roman" w:hAnsi="Times New Roman" w:eastAsia="宋体" w:cs="Times New Roman"/>
                <w:b/>
                <w:color w:val="auto"/>
                <w:spacing w:val="8"/>
                <w:sz w:val="24"/>
                <w:szCs w:val="24"/>
              </w:rPr>
            </w:pPr>
            <w:r>
              <w:rPr>
                <w:rFonts w:ascii="Times New Roman" w:hAnsi="Times New Roman" w:eastAsia="宋体" w:cs="Times New Roman"/>
                <w:b/>
                <w:color w:val="auto"/>
                <w:spacing w:val="8"/>
                <w:sz w:val="24"/>
                <w:szCs w:val="24"/>
              </w:rPr>
              <w:t xml:space="preserve">4 </w:t>
            </w:r>
            <w:r>
              <w:rPr>
                <w:rFonts w:hint="eastAsia" w:ascii="Times New Roman" w:hAnsi="Times New Roman" w:eastAsia="宋体" w:cs="Times New Roman"/>
                <w:b/>
                <w:color w:val="auto"/>
                <w:spacing w:val="8"/>
                <w:sz w:val="24"/>
                <w:szCs w:val="24"/>
              </w:rPr>
              <w:t>生态</w:t>
            </w:r>
            <w:r>
              <w:rPr>
                <w:rFonts w:ascii="Times New Roman" w:hAnsi="Times New Roman" w:eastAsia="宋体" w:cs="Times New Roman"/>
                <w:b/>
                <w:color w:val="auto"/>
                <w:spacing w:val="8"/>
                <w:sz w:val="24"/>
                <w:szCs w:val="24"/>
              </w:rPr>
              <w:t>环境现状</w:t>
            </w:r>
          </w:p>
          <w:p>
            <w:pPr>
              <w:snapToGrid w:val="0"/>
              <w:spacing w:line="360" w:lineRule="auto"/>
              <w:rPr>
                <w:rFonts w:hint="eastAsia"/>
                <w:b/>
                <w:color w:val="000000"/>
                <w:sz w:val="24"/>
              </w:rPr>
            </w:pPr>
            <w:r>
              <w:rPr>
                <w:rFonts w:hint="eastAsia"/>
                <w:b/>
                <w:color w:val="000000"/>
                <w:sz w:val="24"/>
              </w:rPr>
              <w:t>4、生态环境质量现状</w:t>
            </w:r>
          </w:p>
          <w:p>
            <w:pPr>
              <w:snapToGrid w:val="0"/>
              <w:spacing w:line="360" w:lineRule="auto"/>
              <w:ind w:firstLine="470" w:firstLineChars="196"/>
              <w:rPr>
                <w:rFonts w:hint="eastAsia" w:ascii="Times New Roman" w:hAnsi="Times New Roman" w:eastAsia="宋体" w:cs="Times New Roman"/>
                <w:color w:val="FF0000"/>
                <w:kern w:val="0"/>
                <w:sz w:val="24"/>
                <w:szCs w:val="24"/>
                <w:lang w:eastAsia="zh-CN"/>
              </w:rPr>
            </w:pPr>
            <w:r>
              <w:rPr>
                <w:rFonts w:hint="eastAsia"/>
                <w:color w:val="000000"/>
                <w:sz w:val="24"/>
              </w:rPr>
              <w:t>本项目位于</w:t>
            </w:r>
            <w:r>
              <w:rPr>
                <w:rFonts w:hint="eastAsia"/>
                <w:color w:val="000000"/>
                <w:sz w:val="24"/>
                <w:szCs w:val="30"/>
                <w:lang w:val="en-US" w:eastAsia="zh-CN"/>
              </w:rPr>
              <w:t>南县食品产业园</w:t>
            </w:r>
            <w:r>
              <w:rPr>
                <w:rFonts w:hint="eastAsia"/>
                <w:color w:val="000000"/>
                <w:sz w:val="24"/>
              </w:rPr>
              <w:t>，属于工业园区，用地性质属于工业用地，用地范围内不涉及生态环境保护目标，根据《建设项目环境影响报告表编制技术指南（污染影响类）（试行）》，本项目无需进行生态现状调查。</w:t>
            </w:r>
          </w:p>
        </w:tc>
      </w:tr>
      <w:tr>
        <w:trPr>
          <w:trHeight w:val="397" w:hRule="atLeast"/>
          <w:jc w:val="center"/>
        </w:trPr>
        <w:tc>
          <w:tcPr>
            <w:tcW w:w="45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环境保护目标</w:t>
            </w:r>
          </w:p>
        </w:tc>
        <w:tc>
          <w:tcPr>
            <w:tcW w:w="8790" w:type="dxa"/>
            <w:tcBorders>
              <w:top w:val="single" w:color="auto" w:sz="4" w:space="0"/>
              <w:left w:val="single" w:color="auto" w:sz="4" w:space="0"/>
              <w:bottom w:val="single" w:color="auto" w:sz="4" w:space="0"/>
              <w:right w:val="single" w:color="auto" w:sz="8" w:space="0"/>
            </w:tcBorders>
            <w:vAlign w:val="center"/>
          </w:tcPr>
          <w:p>
            <w:pPr>
              <w:numPr>
                <w:ilvl w:val="0"/>
                <w:numId w:val="4"/>
              </w:numPr>
              <w:tabs>
                <w:tab w:val="left" w:pos="2196"/>
              </w:tabs>
              <w:spacing w:line="360" w:lineRule="auto"/>
              <w:ind w:firstLine="480"/>
              <w:jc w:val="left"/>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据调查厂界外500m范围内无自然保护区、风景名胜区</w:t>
            </w:r>
            <w:r>
              <w:rPr>
                <w:rFonts w:hint="eastAsia" w:ascii="Times New Roman" w:hAnsi="Times New Roman" w:eastAsia="宋体" w:cs="Times New Roman"/>
                <w:color w:val="auto"/>
                <w:sz w:val="24"/>
                <w:szCs w:val="24"/>
                <w:lang w:eastAsia="zh-CN"/>
              </w:rPr>
              <w:t>。</w:t>
            </w:r>
          </w:p>
          <w:p>
            <w:pPr>
              <w:numPr>
                <w:ilvl w:val="0"/>
                <w:numId w:val="4"/>
              </w:numPr>
              <w:tabs>
                <w:tab w:val="left" w:pos="2196"/>
              </w:tabs>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厂界外50m范围内</w:t>
            </w:r>
            <w:r>
              <w:rPr>
                <w:rFonts w:hint="eastAsia" w:ascii="Times New Roman" w:hAnsi="Times New Roman" w:eastAsia="宋体" w:cs="Times New Roman"/>
                <w:color w:val="auto"/>
                <w:sz w:val="24"/>
                <w:szCs w:val="24"/>
                <w:lang w:val="en-US" w:eastAsia="zh-CN"/>
              </w:rPr>
              <w:t>有一处</w:t>
            </w:r>
            <w:r>
              <w:rPr>
                <w:rFonts w:hint="eastAsia" w:ascii="Times New Roman" w:hAnsi="Times New Roman" w:eastAsia="宋体" w:cs="Times New Roman"/>
                <w:color w:val="auto"/>
                <w:sz w:val="24"/>
                <w:szCs w:val="24"/>
                <w:lang w:val="en-US" w:eastAsia="zh-Hans"/>
              </w:rPr>
              <w:t>声</w:t>
            </w:r>
            <w:r>
              <w:rPr>
                <w:rFonts w:hint="default" w:ascii="Times New Roman" w:hAnsi="Times New Roman" w:eastAsia="宋体" w:cs="Times New Roman"/>
                <w:color w:val="auto"/>
                <w:sz w:val="24"/>
                <w:szCs w:val="24"/>
              </w:rPr>
              <w:t>环境保护目标；</w:t>
            </w:r>
          </w:p>
          <w:p>
            <w:pPr>
              <w:numPr>
                <w:ilvl w:val="0"/>
                <w:numId w:val="4"/>
              </w:numPr>
              <w:tabs>
                <w:tab w:val="left" w:pos="2196"/>
              </w:tabs>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厂界外500m范围内无地下水集中式饮用水水源和热水、矿泉水、温泉等特殊地下水资源</w:t>
            </w:r>
            <w:r>
              <w:rPr>
                <w:rFonts w:hint="eastAsia" w:ascii="Times New Roman" w:hAnsi="Times New Roman" w:eastAsia="宋体" w:cs="Times New Roman"/>
                <w:color w:val="auto"/>
                <w:sz w:val="24"/>
                <w:szCs w:val="24"/>
                <w:lang w:eastAsia="zh-Hans"/>
              </w:rPr>
              <w:t>（</w:t>
            </w:r>
            <w:r>
              <w:rPr>
                <w:rFonts w:hint="eastAsia" w:ascii="Times New Roman" w:hAnsi="Times New Roman" w:eastAsia="宋体" w:cs="Times New Roman"/>
                <w:color w:val="auto"/>
                <w:sz w:val="24"/>
                <w:szCs w:val="24"/>
                <w:lang w:val="en-US" w:eastAsia="zh-Hans"/>
              </w:rPr>
              <w:t>用水均为市政管网提供的自来水）</w:t>
            </w:r>
            <w:r>
              <w:rPr>
                <w:rFonts w:hint="default" w:ascii="Times New Roman" w:hAnsi="Times New Roman" w:eastAsia="宋体" w:cs="Times New Roman"/>
                <w:color w:val="auto"/>
                <w:sz w:val="24"/>
                <w:szCs w:val="24"/>
              </w:rPr>
              <w:t>。</w:t>
            </w:r>
          </w:p>
          <w:p>
            <w:pPr>
              <w:keepNext w:val="0"/>
              <w:keepLines w:val="0"/>
              <w:pageBreakBefore w:val="0"/>
              <w:widowControl w:val="0"/>
              <w:tabs>
                <w:tab w:val="left" w:pos="2196"/>
              </w:tabs>
              <w:kinsoku/>
              <w:wordWrap/>
              <w:overflowPunct/>
              <w:topLinePunct w:val="0"/>
              <w:autoSpaceDE/>
              <w:autoSpaceDN/>
              <w:bidi w:val="0"/>
              <w:adjustRightInd/>
              <w:snapToGrid/>
              <w:spacing w:line="240" w:lineRule="auto"/>
              <w:ind w:firstLine="482"/>
              <w:jc w:val="center"/>
              <w:textAlignment w:val="auto"/>
              <w:rPr>
                <w:rFonts w:ascii="Times New Roman" w:hAnsi="Times New Roman"/>
                <w:b/>
                <w:color w:val="auto"/>
                <w:sz w:val="24"/>
                <w:szCs w:val="24"/>
              </w:rPr>
            </w:pPr>
            <w:r>
              <w:rPr>
                <w:rFonts w:hint="eastAsia" w:ascii="Times New Roman" w:hAnsi="Times New Roman"/>
                <w:b/>
                <w:color w:val="auto"/>
                <w:sz w:val="24"/>
                <w:szCs w:val="24"/>
              </w:rPr>
              <w:t>表</w:t>
            </w:r>
            <w:r>
              <w:rPr>
                <w:rFonts w:ascii="Times New Roman" w:hAnsi="Times New Roman"/>
                <w:b/>
                <w:color w:val="auto"/>
                <w:sz w:val="24"/>
                <w:szCs w:val="24"/>
              </w:rPr>
              <w:t>3-</w:t>
            </w:r>
            <w:r>
              <w:rPr>
                <w:rFonts w:hint="eastAsia" w:ascii="Times New Roman" w:hAnsi="Times New Roman"/>
                <w:b/>
                <w:color w:val="auto"/>
                <w:sz w:val="24"/>
                <w:szCs w:val="24"/>
                <w:lang w:val="en-US" w:eastAsia="zh-CN"/>
              </w:rPr>
              <w:t>4</w:t>
            </w:r>
            <w:r>
              <w:rPr>
                <w:rFonts w:ascii="Times New Roman" w:hAnsi="Times New Roman"/>
                <w:b/>
                <w:color w:val="auto"/>
                <w:sz w:val="24"/>
                <w:szCs w:val="24"/>
              </w:rPr>
              <w:t xml:space="preserve">  </w:t>
            </w:r>
            <w:r>
              <w:rPr>
                <w:rFonts w:hint="eastAsia" w:ascii="Times New Roman" w:hAnsi="Times New Roman"/>
                <w:b/>
                <w:color w:val="auto"/>
                <w:sz w:val="24"/>
                <w:szCs w:val="24"/>
              </w:rPr>
              <w:t>大气环境保护目标一览表</w:t>
            </w:r>
          </w:p>
          <w:tbl>
            <w:tblPr>
              <w:tblStyle w:val="24"/>
              <w:tblW w:w="839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
              <w:gridCol w:w="990"/>
              <w:gridCol w:w="1080"/>
              <w:gridCol w:w="990"/>
              <w:gridCol w:w="1387"/>
              <w:gridCol w:w="698"/>
              <w:gridCol w:w="1380"/>
              <w:gridCol w:w="1402"/>
            </w:tblGrid>
            <w:tr>
              <w:trPr>
                <w:trHeight w:val="457" w:hRule="atLeast"/>
                <w:jc w:val="center"/>
              </w:trPr>
              <w:tc>
                <w:tcPr>
                  <w:tcW w:w="463"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环境要素</w:t>
                  </w:r>
                </w:p>
              </w:tc>
              <w:tc>
                <w:tcPr>
                  <w:tcW w:w="990"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保护目标</w:t>
                  </w:r>
                </w:p>
              </w:tc>
              <w:tc>
                <w:tcPr>
                  <w:tcW w:w="2070" w:type="dxa"/>
                  <w:gridSpan w:val="2"/>
                  <w:noWrap w:val="0"/>
                  <w:vAlign w:val="center"/>
                </w:tcPr>
                <w:p>
                  <w:pPr>
                    <w:adjustRightInd w:val="0"/>
                    <w:jc w:val="center"/>
                    <w:rPr>
                      <w:rFonts w:hint="eastAsia" w:ascii="Times New Roman" w:hAnsi="Times New Roman" w:eastAsia="宋体" w:cs="Times New Roman"/>
                      <w:b/>
                      <w:color w:val="auto"/>
                      <w:szCs w:val="21"/>
                      <w:u w:val="none"/>
                      <w:lang w:eastAsia="zh-CN"/>
                    </w:rPr>
                  </w:pPr>
                  <w:r>
                    <w:rPr>
                      <w:rFonts w:hint="eastAsia" w:ascii="Times New Roman" w:hAnsi="Times New Roman" w:eastAsia="宋体" w:cs="Times New Roman"/>
                      <w:b/>
                      <w:color w:val="auto"/>
                      <w:szCs w:val="21"/>
                      <w:u w:val="none"/>
                      <w:lang w:eastAsia="zh-CN"/>
                    </w:rPr>
                    <w:t>经纬度</w:t>
                  </w:r>
                </w:p>
              </w:tc>
              <w:tc>
                <w:tcPr>
                  <w:tcW w:w="1387"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保护内容</w:t>
                  </w:r>
                </w:p>
              </w:tc>
              <w:tc>
                <w:tcPr>
                  <w:tcW w:w="698"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相对厂址方位</w:t>
                  </w:r>
                </w:p>
              </w:tc>
              <w:tc>
                <w:tcPr>
                  <w:tcW w:w="1380"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相对厂界距离/m</w:t>
                  </w:r>
                </w:p>
              </w:tc>
              <w:tc>
                <w:tcPr>
                  <w:tcW w:w="1402" w:type="dxa"/>
                  <w:vMerge w:val="restart"/>
                  <w:noWrap w:val="0"/>
                  <w:vAlign w:val="center"/>
                </w:tcPr>
                <w:p>
                  <w:pPr>
                    <w:adjustRightInd w:val="0"/>
                    <w:jc w:val="center"/>
                    <w:rPr>
                      <w:rFonts w:hint="default" w:ascii="Times New Roman" w:hAnsi="Times New Roman" w:eastAsia="宋体" w:cs="Times New Roman"/>
                      <w:b/>
                      <w:color w:val="auto"/>
                      <w:szCs w:val="21"/>
                      <w:u w:val="none"/>
                    </w:rPr>
                  </w:pPr>
                  <w:r>
                    <w:rPr>
                      <w:rFonts w:hint="default" w:ascii="Times New Roman" w:hAnsi="Times New Roman" w:eastAsia="宋体" w:cs="Times New Roman"/>
                      <w:b/>
                      <w:color w:val="auto"/>
                      <w:szCs w:val="21"/>
                      <w:u w:val="none"/>
                    </w:rPr>
                    <w:t>环境功能区</w:t>
                  </w:r>
                </w:p>
              </w:tc>
            </w:tr>
            <w:tr>
              <w:trPr>
                <w:trHeight w:val="379" w:hRule="atLeast"/>
                <w:jc w:val="center"/>
              </w:trPr>
              <w:tc>
                <w:tcPr>
                  <w:tcW w:w="463"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c>
                <w:tcPr>
                  <w:tcW w:w="990"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c>
                <w:tcPr>
                  <w:tcW w:w="1080" w:type="dxa"/>
                  <w:noWrap w:val="0"/>
                  <w:vAlign w:val="center"/>
                </w:tcPr>
                <w:p>
                  <w:pPr>
                    <w:adjustRightInd w:val="0"/>
                    <w:jc w:val="center"/>
                    <w:rPr>
                      <w:rFonts w:hint="eastAsia" w:ascii="Times New Roman" w:hAnsi="Times New Roman" w:eastAsia="宋体" w:cs="Times New Roman"/>
                      <w:b/>
                      <w:color w:val="auto"/>
                      <w:szCs w:val="21"/>
                      <w:u w:val="none"/>
                      <w:lang w:eastAsia="zh-CN"/>
                    </w:rPr>
                  </w:pPr>
                  <w:r>
                    <w:rPr>
                      <w:rFonts w:hint="eastAsia" w:ascii="Times New Roman" w:hAnsi="Times New Roman" w:eastAsia="宋体" w:cs="Times New Roman"/>
                      <w:b/>
                      <w:color w:val="auto"/>
                      <w:szCs w:val="21"/>
                      <w:u w:val="none"/>
                      <w:lang w:val="en-US" w:eastAsia="zh-CN"/>
                    </w:rPr>
                    <w:t>N</w:t>
                  </w:r>
                </w:p>
              </w:tc>
              <w:tc>
                <w:tcPr>
                  <w:tcW w:w="990" w:type="dxa"/>
                  <w:noWrap w:val="0"/>
                  <w:vAlign w:val="center"/>
                </w:tcPr>
                <w:p>
                  <w:pPr>
                    <w:adjustRightInd w:val="0"/>
                    <w:jc w:val="center"/>
                    <w:rPr>
                      <w:rFonts w:hint="eastAsia" w:ascii="Times New Roman" w:hAnsi="Times New Roman" w:eastAsia="宋体" w:cs="Times New Roman"/>
                      <w:b/>
                      <w:color w:val="auto"/>
                      <w:szCs w:val="21"/>
                      <w:u w:val="none"/>
                      <w:lang w:eastAsia="zh-CN"/>
                    </w:rPr>
                  </w:pPr>
                  <w:r>
                    <w:rPr>
                      <w:rFonts w:hint="eastAsia" w:ascii="Times New Roman" w:hAnsi="Times New Roman" w:eastAsia="宋体" w:cs="Times New Roman"/>
                      <w:b/>
                      <w:color w:val="auto"/>
                      <w:szCs w:val="21"/>
                      <w:u w:val="none"/>
                      <w:lang w:val="en-US" w:eastAsia="zh-CN"/>
                    </w:rPr>
                    <w:t>E</w:t>
                  </w:r>
                </w:p>
              </w:tc>
              <w:tc>
                <w:tcPr>
                  <w:tcW w:w="1387"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c>
                <w:tcPr>
                  <w:tcW w:w="698"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c>
                <w:tcPr>
                  <w:tcW w:w="1380"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c>
                <w:tcPr>
                  <w:tcW w:w="1402" w:type="dxa"/>
                  <w:vMerge w:val="continue"/>
                  <w:noWrap w:val="0"/>
                  <w:vAlign w:val="center"/>
                </w:tcPr>
                <w:p>
                  <w:pPr>
                    <w:adjustRightInd w:val="0"/>
                    <w:jc w:val="center"/>
                    <w:rPr>
                      <w:rFonts w:hint="default" w:ascii="Times New Roman" w:hAnsi="Times New Roman" w:eastAsia="宋体" w:cs="Times New Roman"/>
                      <w:b/>
                      <w:color w:val="auto"/>
                      <w:szCs w:val="21"/>
                      <w:u w:val="none"/>
                    </w:rPr>
                  </w:pPr>
                </w:p>
              </w:tc>
            </w:tr>
            <w:tr>
              <w:trPr>
                <w:trHeight w:val="533" w:hRule="atLeast"/>
                <w:jc w:val="center"/>
              </w:trPr>
              <w:tc>
                <w:tcPr>
                  <w:tcW w:w="463" w:type="dxa"/>
                  <w:vMerge w:val="restart"/>
                  <w:noWrap w:val="0"/>
                  <w:vAlign w:val="center"/>
                </w:tcPr>
                <w:p>
                  <w:pPr>
                    <w:adjustRightInd w:val="0"/>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大气环境</w:t>
                  </w:r>
                </w:p>
              </w:tc>
              <w:tc>
                <w:tcPr>
                  <w:tcW w:w="990" w:type="dxa"/>
                  <w:noWrap w:val="0"/>
                  <w:vAlign w:val="center"/>
                </w:tcPr>
                <w:p>
                  <w:pPr>
                    <w:adjustRightInd w:val="0"/>
                    <w:jc w:val="both"/>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Cs w:val="21"/>
                      <w:u w:val="none"/>
                    </w:rPr>
                    <w:t>居民</w:t>
                  </w:r>
                  <w:r>
                    <w:rPr>
                      <w:rFonts w:hint="eastAsia" w:ascii="Times New Roman" w:hAnsi="Times New Roman" w:eastAsia="宋体" w:cs="Times New Roman"/>
                      <w:color w:val="auto"/>
                      <w:szCs w:val="21"/>
                      <w:u w:val="none"/>
                      <w:lang w:eastAsia="zh-CN"/>
                    </w:rPr>
                    <w:t>点</w:t>
                  </w:r>
                  <w:r>
                    <w:rPr>
                      <w:rFonts w:hint="eastAsia" w:ascii="Times New Roman" w:hAnsi="Times New Roman" w:eastAsia="宋体" w:cs="Times New Roman"/>
                      <w:color w:val="auto"/>
                      <w:szCs w:val="21"/>
                      <w:u w:val="none"/>
                      <w:lang w:val="en-US" w:eastAsia="zh-CN"/>
                    </w:rPr>
                    <w:t>1</w:t>
                  </w:r>
                </w:p>
              </w:tc>
              <w:tc>
                <w:tcPr>
                  <w:tcW w:w="1080" w:type="dxa"/>
                  <w:noWrap w:val="0"/>
                  <w:vAlign w:val="center"/>
                </w:tcPr>
                <w:p>
                  <w:pPr>
                    <w:adjustRightInd w:val="0"/>
                    <w:jc w:val="center"/>
                    <w:rPr>
                      <w:rFonts w:hint="default" w:ascii="Times New Roman" w:hAnsi="Times New Roman" w:eastAsia="宋体" w:cs="Times New Roman"/>
                      <w:color w:val="auto"/>
                      <w:kern w:val="2"/>
                      <w:sz w:val="18"/>
                      <w:szCs w:val="18"/>
                      <w:u w:val="none"/>
                      <w:lang w:val="en-US" w:eastAsia="zh-CN" w:bidi="ar-SA"/>
                    </w:rPr>
                  </w:pPr>
                  <w:r>
                    <w:rPr>
                      <w:rFonts w:hint="eastAsia" w:ascii="Times New Roman" w:hAnsi="Times New Roman" w:eastAsia="宋体" w:cs="Times New Roman"/>
                      <w:color w:val="auto"/>
                      <w:kern w:val="2"/>
                      <w:sz w:val="18"/>
                      <w:szCs w:val="18"/>
                      <w:u w:val="none"/>
                      <w:lang w:val="en-US" w:eastAsia="zh-CN" w:bidi="ar-SA"/>
                    </w:rPr>
                    <w:t>112.374483</w:t>
                  </w:r>
                </w:p>
              </w:tc>
              <w:tc>
                <w:tcPr>
                  <w:tcW w:w="990" w:type="dxa"/>
                  <w:noWrap w:val="0"/>
                  <w:vAlign w:val="center"/>
                </w:tcPr>
                <w:p>
                  <w:pPr>
                    <w:adjustRightInd w:val="0"/>
                    <w:jc w:val="center"/>
                    <w:rPr>
                      <w:rFonts w:hint="default" w:ascii="Times New Roman" w:hAnsi="Times New Roman" w:eastAsia="宋体" w:cs="Times New Roman"/>
                      <w:color w:val="auto"/>
                      <w:kern w:val="2"/>
                      <w:sz w:val="18"/>
                      <w:szCs w:val="18"/>
                      <w:u w:val="none"/>
                      <w:lang w:val="en-US" w:eastAsia="zh-CN" w:bidi="ar-SA"/>
                    </w:rPr>
                  </w:pPr>
                  <w:r>
                    <w:rPr>
                      <w:rFonts w:hint="eastAsia" w:ascii="Times New Roman" w:hAnsi="Times New Roman" w:eastAsia="宋体" w:cs="Times New Roman"/>
                      <w:color w:val="auto"/>
                      <w:kern w:val="2"/>
                      <w:sz w:val="18"/>
                      <w:szCs w:val="18"/>
                      <w:u w:val="none"/>
                      <w:lang w:val="en-US" w:eastAsia="zh-CN" w:bidi="ar-SA"/>
                    </w:rPr>
                    <w:t>29.379222</w:t>
                  </w:r>
                </w:p>
              </w:tc>
              <w:tc>
                <w:tcPr>
                  <w:tcW w:w="1387" w:type="dxa"/>
                  <w:noWrap w:val="0"/>
                  <w:vAlign w:val="center"/>
                </w:tcPr>
                <w:p>
                  <w:pPr>
                    <w:adjustRightInd w:val="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居民约5户</w:t>
                  </w:r>
                </w:p>
              </w:tc>
              <w:tc>
                <w:tcPr>
                  <w:tcW w:w="698" w:type="dxa"/>
                  <w:noWrap w:val="0"/>
                  <w:vAlign w:val="center"/>
                </w:tcPr>
                <w:p>
                  <w:pPr>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Cs w:val="21"/>
                      <w:u w:val="none"/>
                      <w:lang w:val="en-US" w:eastAsia="zh-CN"/>
                    </w:rPr>
                    <w:t>北</w:t>
                  </w:r>
                </w:p>
              </w:tc>
              <w:tc>
                <w:tcPr>
                  <w:tcW w:w="1380" w:type="dxa"/>
                  <w:noWrap w:val="0"/>
                  <w:vAlign w:val="center"/>
                </w:tcPr>
                <w:p>
                  <w:pPr>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Cs w:val="21"/>
                      <w:u w:val="none"/>
                    </w:rPr>
                    <w:t>约</w:t>
                  </w:r>
                  <w:r>
                    <w:rPr>
                      <w:rFonts w:hint="eastAsia" w:ascii="Times New Roman" w:hAnsi="Times New Roman" w:eastAsia="宋体" w:cs="Times New Roman"/>
                      <w:color w:val="auto"/>
                      <w:szCs w:val="21"/>
                      <w:u w:val="none"/>
                      <w:lang w:val="en-US" w:eastAsia="zh-CN"/>
                    </w:rPr>
                    <w:t>55</w:t>
                  </w:r>
                  <w:r>
                    <w:rPr>
                      <w:rFonts w:hint="default" w:ascii="Times New Roman" w:hAnsi="Times New Roman" w:eastAsia="宋体" w:cs="Times New Roman"/>
                      <w:color w:val="auto"/>
                      <w:szCs w:val="21"/>
                      <w:u w:val="none"/>
                    </w:rPr>
                    <w:t>m</w:t>
                  </w:r>
                  <w:r>
                    <w:rPr>
                      <w:rFonts w:hint="eastAsia" w:ascii="Times New Roman" w:hAnsi="Times New Roman" w:eastAsia="宋体" w:cs="Times New Roman"/>
                      <w:color w:val="auto"/>
                      <w:szCs w:val="21"/>
                      <w:u w:val="none"/>
                      <w:lang w:val="en-US" w:eastAsia="zh-CN"/>
                    </w:rPr>
                    <w:t>-120</w:t>
                  </w:r>
                  <w:r>
                    <w:rPr>
                      <w:rFonts w:hint="default" w:ascii="Times New Roman" w:hAnsi="Times New Roman" w:eastAsia="宋体" w:cs="Times New Roman"/>
                      <w:color w:val="auto"/>
                      <w:szCs w:val="21"/>
                      <w:u w:val="none"/>
                    </w:rPr>
                    <w:t>m</w:t>
                  </w:r>
                </w:p>
              </w:tc>
              <w:tc>
                <w:tcPr>
                  <w:tcW w:w="1402" w:type="dxa"/>
                  <w:vMerge w:val="restart"/>
                  <w:noWrap w:val="0"/>
                  <w:vAlign w:val="center"/>
                </w:tcPr>
                <w:p>
                  <w:pPr>
                    <w:adjustRightInd w:val="0"/>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《环境空气质量标准》（GB3095-2012）二级标准</w:t>
                  </w:r>
                </w:p>
              </w:tc>
            </w:tr>
            <w:tr>
              <w:trPr>
                <w:trHeight w:val="229" w:hRule="atLeast"/>
                <w:jc w:val="center"/>
              </w:trPr>
              <w:tc>
                <w:tcPr>
                  <w:tcW w:w="463" w:type="dxa"/>
                  <w:vMerge w:val="continue"/>
                  <w:noWrap w:val="0"/>
                  <w:vAlign w:val="center"/>
                </w:tcPr>
                <w:p>
                  <w:pPr>
                    <w:adjustRightInd w:val="0"/>
                    <w:jc w:val="center"/>
                    <w:rPr>
                      <w:rFonts w:hint="default" w:ascii="Times New Roman" w:hAnsi="Times New Roman" w:eastAsia="宋体" w:cs="Times New Roman"/>
                      <w:color w:val="auto"/>
                      <w:szCs w:val="21"/>
                      <w:u w:val="none"/>
                    </w:rPr>
                  </w:pPr>
                </w:p>
              </w:tc>
              <w:tc>
                <w:tcPr>
                  <w:tcW w:w="990" w:type="dxa"/>
                  <w:noWrap w:val="0"/>
                  <w:vAlign w:val="center"/>
                </w:tcPr>
                <w:p>
                  <w:pPr>
                    <w:ind w:left="-105" w:leftChars="-50" w:right="-105" w:rightChars="-50"/>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Cs w:val="21"/>
                      <w:u w:val="none"/>
                    </w:rPr>
                    <w:t>居民</w:t>
                  </w:r>
                  <w:r>
                    <w:rPr>
                      <w:rFonts w:hint="eastAsia" w:ascii="Times New Roman" w:hAnsi="Times New Roman" w:eastAsia="宋体" w:cs="Times New Roman"/>
                      <w:color w:val="auto"/>
                      <w:szCs w:val="21"/>
                      <w:u w:val="none"/>
                      <w:lang w:eastAsia="zh-CN"/>
                    </w:rPr>
                    <w:t>点</w:t>
                  </w:r>
                  <w:r>
                    <w:rPr>
                      <w:rFonts w:hint="eastAsia" w:ascii="Times New Roman" w:hAnsi="Times New Roman" w:eastAsia="宋体" w:cs="Times New Roman"/>
                      <w:color w:val="auto"/>
                      <w:szCs w:val="21"/>
                      <w:u w:val="none"/>
                      <w:lang w:val="en-US" w:eastAsia="zh-CN"/>
                    </w:rPr>
                    <w:t>2</w:t>
                  </w:r>
                </w:p>
              </w:tc>
              <w:tc>
                <w:tcPr>
                  <w:tcW w:w="1080" w:type="dxa"/>
                  <w:noWrap w:val="0"/>
                  <w:vAlign w:val="center"/>
                </w:tcPr>
                <w:p>
                  <w:pPr>
                    <w:ind w:left="-105" w:leftChars="-50" w:right="-105" w:rightChars="-50"/>
                    <w:jc w:val="center"/>
                    <w:rPr>
                      <w:rFonts w:hint="default" w:ascii="Times New Roman" w:hAnsi="Times New Roman" w:eastAsia="宋体" w:cs="Times New Roman"/>
                      <w:color w:val="auto"/>
                      <w:kern w:val="2"/>
                      <w:sz w:val="18"/>
                      <w:szCs w:val="18"/>
                      <w:u w:val="none"/>
                      <w:lang w:val="en-US" w:eastAsia="zh-CN" w:bidi="ar-SA"/>
                    </w:rPr>
                  </w:pPr>
                  <w:r>
                    <w:rPr>
                      <w:rFonts w:hint="eastAsia" w:ascii="Times New Roman" w:hAnsi="Times New Roman" w:eastAsia="宋体" w:cs="Times New Roman"/>
                      <w:color w:val="auto"/>
                      <w:kern w:val="2"/>
                      <w:sz w:val="18"/>
                      <w:szCs w:val="18"/>
                      <w:u w:val="none"/>
                      <w:lang w:val="en-US" w:eastAsia="zh-CN" w:bidi="ar-SA"/>
                    </w:rPr>
                    <w:t>112.374902</w:t>
                  </w:r>
                </w:p>
              </w:tc>
              <w:tc>
                <w:tcPr>
                  <w:tcW w:w="990" w:type="dxa"/>
                  <w:noWrap w:val="0"/>
                  <w:vAlign w:val="center"/>
                </w:tcPr>
                <w:p>
                  <w:pPr>
                    <w:ind w:left="-105" w:leftChars="-50" w:right="-105" w:rightChars="-50"/>
                    <w:jc w:val="center"/>
                    <w:rPr>
                      <w:rFonts w:hint="default" w:ascii="Times New Roman" w:hAnsi="Times New Roman" w:eastAsia="宋体" w:cs="Times New Roman"/>
                      <w:color w:val="auto"/>
                      <w:kern w:val="2"/>
                      <w:sz w:val="18"/>
                      <w:szCs w:val="18"/>
                      <w:u w:val="none"/>
                      <w:lang w:val="en-US" w:eastAsia="zh-CN" w:bidi="ar-SA"/>
                    </w:rPr>
                  </w:pPr>
                  <w:r>
                    <w:rPr>
                      <w:rFonts w:hint="eastAsia" w:ascii="Times New Roman" w:hAnsi="Times New Roman" w:eastAsia="宋体" w:cs="Times New Roman"/>
                      <w:color w:val="auto"/>
                      <w:kern w:val="2"/>
                      <w:sz w:val="18"/>
                      <w:szCs w:val="18"/>
                      <w:u w:val="none"/>
                      <w:lang w:val="en-US" w:eastAsia="zh-CN" w:bidi="ar-SA"/>
                    </w:rPr>
                    <w:t>29.376905</w:t>
                  </w:r>
                </w:p>
              </w:tc>
              <w:tc>
                <w:tcPr>
                  <w:tcW w:w="1387" w:type="dxa"/>
                  <w:noWrap w:val="0"/>
                  <w:vAlign w:val="center"/>
                </w:tcPr>
                <w:p>
                  <w:pPr>
                    <w:adjustRightInd w:val="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kern w:val="2"/>
                      <w:sz w:val="21"/>
                      <w:szCs w:val="21"/>
                      <w:u w:val="none"/>
                      <w:lang w:val="en-US" w:eastAsia="zh-CN" w:bidi="ar-SA"/>
                    </w:rPr>
                    <w:t>居民约5户</w:t>
                  </w:r>
                </w:p>
              </w:tc>
              <w:tc>
                <w:tcPr>
                  <w:tcW w:w="698" w:type="dxa"/>
                  <w:noWrap w:val="0"/>
                  <w:vAlign w:val="center"/>
                </w:tcPr>
                <w:p>
                  <w:pPr>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Cs w:val="21"/>
                      <w:u w:val="none"/>
                      <w:lang w:val="en-US" w:eastAsia="zh-CN"/>
                    </w:rPr>
                    <w:t>东南</w:t>
                  </w:r>
                </w:p>
              </w:tc>
              <w:tc>
                <w:tcPr>
                  <w:tcW w:w="1380" w:type="dxa"/>
                  <w:noWrap w:val="0"/>
                  <w:vAlign w:val="center"/>
                </w:tcPr>
                <w:p>
                  <w:pPr>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Cs w:val="21"/>
                      <w:u w:val="none"/>
                      <w:lang w:eastAsia="zh-CN"/>
                    </w:rPr>
                    <w:t>约</w:t>
                  </w:r>
                  <w:r>
                    <w:rPr>
                      <w:rFonts w:hint="eastAsia" w:ascii="Times New Roman" w:hAnsi="Times New Roman" w:eastAsia="宋体" w:cs="Times New Roman"/>
                      <w:color w:val="auto"/>
                      <w:szCs w:val="21"/>
                      <w:u w:val="none"/>
                      <w:lang w:val="en-US" w:eastAsia="zh-CN"/>
                    </w:rPr>
                    <w:t>350-450</w:t>
                  </w:r>
                  <w:r>
                    <w:rPr>
                      <w:rFonts w:hint="default" w:ascii="Times New Roman" w:hAnsi="Times New Roman" w:eastAsia="宋体" w:cs="Times New Roman"/>
                      <w:color w:val="auto"/>
                      <w:szCs w:val="21"/>
                      <w:u w:val="none"/>
                      <w:lang w:eastAsia="zh-CN"/>
                    </w:rPr>
                    <w:t>m</w:t>
                  </w:r>
                </w:p>
              </w:tc>
              <w:tc>
                <w:tcPr>
                  <w:tcW w:w="1402" w:type="dxa"/>
                  <w:vMerge w:val="continue"/>
                  <w:noWrap w:val="0"/>
                  <w:vAlign w:val="center"/>
                </w:tcPr>
                <w:p>
                  <w:pPr>
                    <w:adjustRightInd w:val="0"/>
                    <w:jc w:val="center"/>
                    <w:rPr>
                      <w:rFonts w:hint="default" w:ascii="Times New Roman" w:hAnsi="Times New Roman" w:eastAsia="宋体" w:cs="Times New Roman"/>
                      <w:color w:val="auto"/>
                      <w:szCs w:val="21"/>
                      <w:u w:val="none"/>
                    </w:rPr>
                  </w:pPr>
                </w:p>
              </w:tc>
            </w:tr>
          </w:tbl>
          <w:p>
            <w:pPr>
              <w:wordWrap w:val="0"/>
              <w:autoSpaceDE w:val="0"/>
              <w:autoSpaceDN w:val="0"/>
              <w:adjustRightInd w:val="0"/>
              <w:spacing w:line="360" w:lineRule="auto"/>
              <w:ind w:firstLine="480" w:firstLineChars="200"/>
              <w:textAlignment w:val="baseline"/>
              <w:rPr>
                <w:rFonts w:hint="eastAsia" w:ascii="Times New Roman" w:hAnsi="Times New Roman" w:eastAsia="宋体" w:cs="Times New Roman"/>
                <w:color w:val="auto"/>
                <w:kern w:val="0"/>
                <w:sz w:val="24"/>
                <w:szCs w:val="24"/>
                <w:lang w:val="en-US" w:eastAsia="zh-CN"/>
              </w:rPr>
            </w:pPr>
          </w:p>
        </w:tc>
      </w:tr>
      <w:tr>
        <w:trPr>
          <w:trHeight w:val="397" w:hRule="atLeast"/>
          <w:jc w:val="center"/>
        </w:trPr>
        <w:tc>
          <w:tcPr>
            <w:tcW w:w="45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Times New Roman" w:hAnsi="Times New Roman" w:eastAsia="宋体" w:cs="Times New Roman"/>
                <w:color w:val="FF0000"/>
                <w:kern w:val="0"/>
                <w:sz w:val="24"/>
                <w:szCs w:val="24"/>
                <w:lang w:val="en-US" w:eastAsia="zh-CN" w:bidi="ar-SA"/>
              </w:rPr>
            </w:pPr>
            <w:r>
              <w:rPr>
                <w:rFonts w:ascii="Times New Roman" w:hAnsi="Times New Roman" w:eastAsia="宋体" w:cs="Times New Roman"/>
                <w:color w:val="auto"/>
                <w:kern w:val="0"/>
                <w:sz w:val="24"/>
                <w:szCs w:val="24"/>
              </w:rPr>
              <w:t>污染物排放控制标准</w:t>
            </w:r>
          </w:p>
        </w:tc>
        <w:tc>
          <w:tcPr>
            <w:tcW w:w="8790" w:type="dxa"/>
            <w:tcBorders>
              <w:top w:val="single" w:color="auto" w:sz="4" w:space="0"/>
              <w:left w:val="single" w:color="auto" w:sz="4" w:space="0"/>
              <w:bottom w:val="single" w:color="auto" w:sz="4" w:space="0"/>
              <w:right w:val="single" w:color="auto" w:sz="8" w:space="0"/>
            </w:tcBorders>
            <w:vAlign w:val="center"/>
          </w:tcPr>
          <w:p>
            <w:pPr>
              <w:wordWrap w:val="0"/>
              <w:autoSpaceDE w:val="0"/>
              <w:autoSpaceDN w:val="0"/>
              <w:adjustRightInd w:val="0"/>
              <w:spacing w:line="360" w:lineRule="auto"/>
              <w:textAlignment w:val="baseline"/>
              <w:rPr>
                <w:rFonts w:ascii="Times New Roman" w:hAnsi="Times New Roman" w:eastAsia="宋体" w:cs="Times New Roman"/>
                <w:b/>
                <w:bCs/>
                <w:color w:val="auto"/>
                <w:kern w:val="0"/>
                <w:sz w:val="24"/>
                <w:szCs w:val="24"/>
              </w:rPr>
            </w:pPr>
            <w:r>
              <w:rPr>
                <w:rFonts w:ascii="Times New Roman" w:hAnsi="Times New Roman" w:eastAsia="宋体" w:cs="Times New Roman"/>
                <w:b/>
                <w:bCs/>
                <w:color w:val="auto"/>
                <w:kern w:val="0"/>
                <w:sz w:val="24"/>
                <w:szCs w:val="24"/>
              </w:rPr>
              <w:t>1 大气污染物</w:t>
            </w:r>
          </w:p>
          <w:p>
            <w:pPr>
              <w:adjustRightInd w:val="0"/>
              <w:snapToGrid w:val="0"/>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highlight w:val="none"/>
                <w:u w:val="none" w:color="auto"/>
                <w:lang w:val="en-US" w:eastAsia="zh-CN"/>
              </w:rPr>
              <w:t>项目生物质蒸汽发生器及燃气蒸汽发生器废气参照执行《锅炉大气污染物排放标准》（GB13271-2014）表3大气污染物特别排放限值。</w:t>
            </w:r>
            <w:r>
              <w:rPr>
                <w:rFonts w:hint="default" w:ascii="Times New Roman" w:hAnsi="Times New Roman" w:eastAsia="宋体" w:cs="Times New Roman"/>
                <w:color w:val="auto"/>
                <w:sz w:val="24"/>
                <w:szCs w:val="24"/>
                <w:lang w:val="en-US" w:eastAsia="zh-CN"/>
              </w:rPr>
              <w:t>大米加工粉尘以及烘干粉尘执行《大气污染物综合排放标准》（GB16297-1996）表2中最高允许排放浓度、最高允许排放速率和无组织排放监控浓度限值：</w:t>
            </w:r>
          </w:p>
          <w:p>
            <w:pPr>
              <w:tabs>
                <w:tab w:val="left" w:pos="2196"/>
              </w:tabs>
              <w:spacing w:line="360" w:lineRule="auto"/>
              <w:jc w:val="center"/>
              <w:rPr>
                <w:rFonts w:ascii="Times New Roman" w:hAnsi="Times New Roman"/>
                <w:b/>
                <w:color w:val="auto"/>
                <w:sz w:val="24"/>
                <w:szCs w:val="24"/>
              </w:rPr>
            </w:pPr>
            <w:r>
              <w:rPr>
                <w:rFonts w:ascii="Times New Roman" w:hAnsi="Times New Roman"/>
                <w:b/>
                <w:color w:val="auto"/>
                <w:sz w:val="24"/>
                <w:szCs w:val="24"/>
              </w:rPr>
              <w:t>表3-</w:t>
            </w:r>
            <w:r>
              <w:rPr>
                <w:rFonts w:hint="eastAsia" w:ascii="Times New Roman" w:hAnsi="Times New Roman"/>
                <w:b/>
                <w:color w:val="auto"/>
                <w:sz w:val="24"/>
                <w:szCs w:val="24"/>
                <w:lang w:val="en-US" w:eastAsia="zh-CN"/>
              </w:rPr>
              <w:t>6</w:t>
            </w:r>
            <w:r>
              <w:rPr>
                <w:rFonts w:ascii="Times New Roman" w:hAnsi="Times New Roman"/>
                <w:b/>
                <w:color w:val="auto"/>
                <w:sz w:val="24"/>
                <w:szCs w:val="24"/>
              </w:rPr>
              <w:t xml:space="preserve">  </w:t>
            </w:r>
            <w:r>
              <w:rPr>
                <w:rFonts w:hint="eastAsia" w:ascii="Times New Roman" w:hAnsi="Times New Roman"/>
                <w:b/>
                <w:color w:val="auto"/>
                <w:sz w:val="24"/>
                <w:szCs w:val="24"/>
              </w:rPr>
              <w:t>《锅炉大气污染物排放标准》（GB13271-2014）</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491"/>
              <w:gridCol w:w="1617"/>
              <w:gridCol w:w="1618"/>
              <w:gridCol w:w="2845"/>
            </w:tblGrid>
            <w:tr>
              <w:trPr>
                <w:trHeight w:val="397" w:hRule="atLeast"/>
                <w:jc w:val="center"/>
              </w:trPr>
              <w:tc>
                <w:tcPr>
                  <w:tcW w:w="1453" w:type="pct"/>
                  <w:vAlign w:val="center"/>
                </w:tcPr>
                <w:p>
                  <w:pPr>
                    <w:jc w:val="center"/>
                    <w:rPr>
                      <w:rFonts w:ascii="Times New Roman" w:hAnsi="宋体"/>
                      <w:b/>
                      <w:color w:val="auto"/>
                      <w:szCs w:val="21"/>
                    </w:rPr>
                  </w:pPr>
                  <w:r>
                    <w:rPr>
                      <w:rFonts w:ascii="Times New Roman" w:hAnsi="宋体"/>
                      <w:b/>
                      <w:color w:val="auto"/>
                      <w:szCs w:val="21"/>
                    </w:rPr>
                    <w:t>污染物</w:t>
                  </w:r>
                  <w:r>
                    <w:rPr>
                      <w:rFonts w:hint="eastAsia" w:ascii="Times New Roman" w:hAnsi="宋体"/>
                      <w:b/>
                      <w:color w:val="auto"/>
                      <w:szCs w:val="21"/>
                    </w:rPr>
                    <w:t>项目</w:t>
                  </w:r>
                </w:p>
              </w:tc>
              <w:tc>
                <w:tcPr>
                  <w:tcW w:w="943" w:type="pct"/>
                  <w:vAlign w:val="center"/>
                </w:tcPr>
                <w:p>
                  <w:pPr>
                    <w:jc w:val="center"/>
                    <w:rPr>
                      <w:rFonts w:hint="default" w:ascii="Times New Roman" w:hAnsi="宋体"/>
                      <w:b/>
                      <w:color w:val="auto"/>
                      <w:szCs w:val="21"/>
                      <w:lang w:val="en-US" w:eastAsia="zh-CN"/>
                    </w:rPr>
                  </w:pPr>
                  <w:r>
                    <w:rPr>
                      <w:rFonts w:hint="eastAsia" w:ascii="Times New Roman" w:hAnsi="宋体"/>
                      <w:b/>
                      <w:color w:val="auto"/>
                      <w:szCs w:val="21"/>
                      <w:lang w:val="en-US" w:eastAsia="zh-CN"/>
                    </w:rPr>
                    <w:t>燃煤锅炉</w:t>
                  </w:r>
                </w:p>
              </w:tc>
              <w:tc>
                <w:tcPr>
                  <w:tcW w:w="943" w:type="pct"/>
                  <w:vAlign w:val="center"/>
                </w:tcPr>
                <w:p>
                  <w:pPr>
                    <w:jc w:val="center"/>
                    <w:rPr>
                      <w:rFonts w:hint="default" w:ascii="Times New Roman" w:hAnsi="宋体"/>
                      <w:b/>
                      <w:color w:val="auto"/>
                      <w:szCs w:val="21"/>
                      <w:lang w:val="en-US" w:eastAsia="zh-CN"/>
                    </w:rPr>
                  </w:pPr>
                  <w:r>
                    <w:rPr>
                      <w:rFonts w:hint="eastAsia" w:ascii="Times New Roman" w:hAnsi="宋体"/>
                      <w:b/>
                      <w:color w:val="auto"/>
                      <w:szCs w:val="21"/>
                      <w:lang w:val="en-US" w:eastAsia="zh-CN"/>
                    </w:rPr>
                    <w:t>燃气锅炉</w:t>
                  </w:r>
                </w:p>
              </w:tc>
              <w:tc>
                <w:tcPr>
                  <w:tcW w:w="1659" w:type="pct"/>
                  <w:vAlign w:val="center"/>
                </w:tcPr>
                <w:p>
                  <w:pPr>
                    <w:jc w:val="center"/>
                    <w:rPr>
                      <w:rFonts w:ascii="Times New Roman" w:hAnsi="宋体"/>
                      <w:b/>
                      <w:color w:val="auto"/>
                      <w:szCs w:val="21"/>
                    </w:rPr>
                  </w:pPr>
                  <w:r>
                    <w:rPr>
                      <w:rFonts w:hint="eastAsia" w:ascii="Times New Roman" w:hAnsi="宋体"/>
                      <w:b/>
                      <w:color w:val="auto"/>
                      <w:szCs w:val="21"/>
                    </w:rPr>
                    <w:t>污染物排放监控位置</w:t>
                  </w:r>
                </w:p>
              </w:tc>
            </w:tr>
            <w:tr>
              <w:trPr>
                <w:trHeight w:val="397" w:hRule="atLeast"/>
                <w:jc w:val="center"/>
              </w:trPr>
              <w:tc>
                <w:tcPr>
                  <w:tcW w:w="1453" w:type="pct"/>
                  <w:vAlign w:val="center"/>
                </w:tcPr>
                <w:p>
                  <w:pPr>
                    <w:jc w:val="center"/>
                    <w:rPr>
                      <w:rFonts w:ascii="Times New Roman" w:hAnsi="宋体"/>
                      <w:b w:val="0"/>
                      <w:bCs/>
                      <w:color w:val="auto"/>
                      <w:szCs w:val="21"/>
                    </w:rPr>
                  </w:pPr>
                  <w:r>
                    <w:rPr>
                      <w:rFonts w:hint="eastAsia" w:ascii="Times New Roman" w:hAnsi="宋体"/>
                      <w:b w:val="0"/>
                      <w:bCs/>
                      <w:color w:val="auto"/>
                      <w:szCs w:val="21"/>
                    </w:rPr>
                    <w:t>颗粒物</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30</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20</w:t>
                  </w:r>
                </w:p>
              </w:tc>
              <w:tc>
                <w:tcPr>
                  <w:tcW w:w="1659" w:type="pct"/>
                  <w:vMerge w:val="restart"/>
                  <w:vAlign w:val="center"/>
                </w:tcPr>
                <w:p>
                  <w:pPr>
                    <w:jc w:val="center"/>
                    <w:rPr>
                      <w:rFonts w:ascii="Times New Roman" w:hAnsi="宋体"/>
                      <w:b w:val="0"/>
                      <w:bCs/>
                      <w:color w:val="auto"/>
                      <w:szCs w:val="21"/>
                    </w:rPr>
                  </w:pPr>
                  <w:r>
                    <w:rPr>
                      <w:rFonts w:hint="eastAsia" w:ascii="Times New Roman" w:hAnsi="宋体"/>
                      <w:b w:val="0"/>
                      <w:bCs/>
                      <w:color w:val="auto"/>
                      <w:szCs w:val="21"/>
                    </w:rPr>
                    <w:t>烟囱或烟道</w:t>
                  </w:r>
                </w:p>
              </w:tc>
            </w:tr>
            <w:tr>
              <w:trPr>
                <w:trHeight w:val="397" w:hRule="atLeast"/>
                <w:jc w:val="center"/>
              </w:trPr>
              <w:tc>
                <w:tcPr>
                  <w:tcW w:w="1453" w:type="pct"/>
                  <w:vAlign w:val="center"/>
                </w:tcPr>
                <w:p>
                  <w:pPr>
                    <w:jc w:val="center"/>
                    <w:rPr>
                      <w:rFonts w:ascii="Times New Roman" w:hAnsi="宋体"/>
                      <w:b w:val="0"/>
                      <w:bCs/>
                      <w:color w:val="auto"/>
                      <w:szCs w:val="21"/>
                    </w:rPr>
                  </w:pPr>
                  <w:r>
                    <w:rPr>
                      <w:rFonts w:hint="eastAsia" w:ascii="Times New Roman" w:hAnsi="宋体"/>
                      <w:b w:val="0"/>
                      <w:bCs/>
                      <w:color w:val="auto"/>
                      <w:szCs w:val="21"/>
                    </w:rPr>
                    <w:t>二氧化硫</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200</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50</w:t>
                  </w:r>
                </w:p>
              </w:tc>
              <w:tc>
                <w:tcPr>
                  <w:tcW w:w="1659" w:type="pct"/>
                  <w:vMerge w:val="continue"/>
                  <w:vAlign w:val="center"/>
                </w:tcPr>
                <w:p>
                  <w:pPr>
                    <w:jc w:val="center"/>
                    <w:rPr>
                      <w:rFonts w:ascii="Times New Roman" w:hAnsi="宋体"/>
                      <w:b w:val="0"/>
                      <w:bCs/>
                      <w:color w:val="auto"/>
                      <w:szCs w:val="21"/>
                    </w:rPr>
                  </w:pPr>
                </w:p>
              </w:tc>
            </w:tr>
            <w:tr>
              <w:trPr>
                <w:trHeight w:val="397" w:hRule="atLeast"/>
                <w:jc w:val="center"/>
              </w:trPr>
              <w:tc>
                <w:tcPr>
                  <w:tcW w:w="1453" w:type="pct"/>
                  <w:vAlign w:val="center"/>
                </w:tcPr>
                <w:p>
                  <w:pPr>
                    <w:jc w:val="center"/>
                    <w:rPr>
                      <w:rFonts w:ascii="Times New Roman" w:hAnsi="宋体"/>
                      <w:b w:val="0"/>
                      <w:bCs/>
                      <w:color w:val="auto"/>
                      <w:szCs w:val="21"/>
                    </w:rPr>
                  </w:pPr>
                  <w:r>
                    <w:rPr>
                      <w:rFonts w:hint="eastAsia" w:ascii="Times New Roman" w:hAnsi="宋体"/>
                      <w:b w:val="0"/>
                      <w:bCs/>
                      <w:color w:val="auto"/>
                      <w:szCs w:val="21"/>
                    </w:rPr>
                    <w:t>氮氧化物</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200</w:t>
                  </w:r>
                </w:p>
              </w:tc>
              <w:tc>
                <w:tcPr>
                  <w:tcW w:w="943" w:type="pct"/>
                  <w:vAlign w:val="center"/>
                </w:tcPr>
                <w:p>
                  <w:pPr>
                    <w:jc w:val="center"/>
                    <w:rPr>
                      <w:rFonts w:hint="default" w:ascii="Times New Roman" w:hAnsi="宋体"/>
                      <w:b w:val="0"/>
                      <w:bCs/>
                      <w:color w:val="auto"/>
                      <w:szCs w:val="21"/>
                      <w:lang w:val="en-US" w:eastAsia="zh-CN"/>
                    </w:rPr>
                  </w:pPr>
                  <w:r>
                    <w:rPr>
                      <w:rFonts w:hint="eastAsia" w:ascii="Times New Roman" w:hAnsi="宋体"/>
                      <w:b w:val="0"/>
                      <w:bCs/>
                      <w:color w:val="auto"/>
                      <w:szCs w:val="21"/>
                      <w:lang w:val="en-US" w:eastAsia="zh-CN"/>
                    </w:rPr>
                    <w:t>150</w:t>
                  </w:r>
                </w:p>
              </w:tc>
              <w:tc>
                <w:tcPr>
                  <w:tcW w:w="1659" w:type="pct"/>
                  <w:vMerge w:val="continue"/>
                  <w:vAlign w:val="center"/>
                </w:tcPr>
                <w:p>
                  <w:pPr>
                    <w:jc w:val="center"/>
                    <w:rPr>
                      <w:rFonts w:ascii="Times New Roman" w:hAnsi="宋体"/>
                      <w:b w:val="0"/>
                      <w:bCs/>
                      <w:color w:val="auto"/>
                      <w:szCs w:val="21"/>
                    </w:rPr>
                  </w:pPr>
                </w:p>
              </w:tc>
            </w:tr>
            <w:tr>
              <w:trPr>
                <w:trHeight w:val="397" w:hRule="atLeast"/>
                <w:jc w:val="center"/>
              </w:trPr>
              <w:tc>
                <w:tcPr>
                  <w:tcW w:w="1453" w:type="pct"/>
                  <w:vAlign w:val="center"/>
                </w:tcPr>
                <w:p>
                  <w:pPr>
                    <w:jc w:val="center"/>
                    <w:rPr>
                      <w:rFonts w:ascii="Times New Roman" w:hAnsi="宋体"/>
                      <w:b w:val="0"/>
                      <w:bCs/>
                      <w:color w:val="auto"/>
                      <w:szCs w:val="21"/>
                    </w:rPr>
                  </w:pPr>
                  <w:r>
                    <w:rPr>
                      <w:rFonts w:hint="eastAsia" w:ascii="Times New Roman" w:hAnsi="宋体"/>
                      <w:b w:val="0"/>
                      <w:bCs/>
                      <w:color w:val="auto"/>
                      <w:szCs w:val="21"/>
                      <w:lang w:eastAsia="zh-CN"/>
                    </w:rPr>
                    <w:t>林格曼黑度</w:t>
                  </w:r>
                  <w:r>
                    <w:rPr>
                      <w:rFonts w:hint="eastAsia" w:ascii="Times New Roman" w:hAnsi="宋体"/>
                      <w:b w:val="0"/>
                      <w:bCs/>
                      <w:color w:val="auto"/>
                      <w:szCs w:val="21"/>
                    </w:rPr>
                    <w:t>（林格曼度，级）</w:t>
                  </w:r>
                </w:p>
              </w:tc>
              <w:tc>
                <w:tcPr>
                  <w:tcW w:w="943" w:type="pct"/>
                  <w:vAlign w:val="center"/>
                </w:tcPr>
                <w:p>
                  <w:pPr>
                    <w:jc w:val="center"/>
                    <w:rPr>
                      <w:rFonts w:hint="eastAsia" w:ascii="Times New Roman" w:hAnsi="宋体"/>
                      <w:b w:val="0"/>
                      <w:bCs/>
                      <w:color w:val="auto"/>
                      <w:szCs w:val="21"/>
                    </w:rPr>
                  </w:pPr>
                  <w:r>
                    <w:rPr>
                      <w:rFonts w:hint="eastAsia" w:ascii="Times New Roman" w:hAnsi="宋体"/>
                      <w:b w:val="0"/>
                      <w:bCs/>
                      <w:color w:val="auto"/>
                      <w:szCs w:val="21"/>
                    </w:rPr>
                    <w:t>≤1</w:t>
                  </w:r>
                </w:p>
              </w:tc>
              <w:tc>
                <w:tcPr>
                  <w:tcW w:w="943" w:type="pct"/>
                  <w:vAlign w:val="center"/>
                </w:tcPr>
                <w:p>
                  <w:pPr>
                    <w:jc w:val="center"/>
                    <w:rPr>
                      <w:rFonts w:hint="eastAsia" w:ascii="Times New Roman" w:hAnsi="宋体"/>
                      <w:b w:val="0"/>
                      <w:bCs/>
                      <w:color w:val="auto"/>
                      <w:szCs w:val="21"/>
                    </w:rPr>
                  </w:pPr>
                  <w:r>
                    <w:rPr>
                      <w:rFonts w:hint="eastAsia" w:ascii="Times New Roman" w:hAnsi="宋体"/>
                      <w:b w:val="0"/>
                      <w:bCs/>
                      <w:color w:val="auto"/>
                      <w:szCs w:val="21"/>
                    </w:rPr>
                    <w:t>≤1</w:t>
                  </w:r>
                </w:p>
              </w:tc>
              <w:tc>
                <w:tcPr>
                  <w:tcW w:w="1659" w:type="pct"/>
                  <w:vAlign w:val="center"/>
                </w:tcPr>
                <w:p>
                  <w:pPr>
                    <w:jc w:val="center"/>
                    <w:rPr>
                      <w:rFonts w:ascii="Times New Roman" w:hAnsi="宋体"/>
                      <w:b w:val="0"/>
                      <w:bCs/>
                      <w:color w:val="auto"/>
                      <w:szCs w:val="21"/>
                    </w:rPr>
                  </w:pPr>
                  <w:r>
                    <w:rPr>
                      <w:rFonts w:hint="eastAsia" w:ascii="Times New Roman" w:hAnsi="宋体"/>
                      <w:b w:val="0"/>
                      <w:bCs/>
                      <w:color w:val="auto"/>
                      <w:szCs w:val="21"/>
                    </w:rPr>
                    <w:t>烟囱排放口</w:t>
                  </w:r>
                </w:p>
              </w:tc>
            </w:tr>
          </w:tbl>
          <w:p>
            <w:pPr>
              <w:adjustRightInd w:val="0"/>
              <w:snapToGrid w:val="0"/>
              <w:spacing w:line="240" w:lineRule="auto"/>
              <w:jc w:val="center"/>
              <w:rPr>
                <w:rFonts w:hint="default" w:ascii="Times New Roman" w:hAnsi="Times New Roman" w:cs="Times New Roman"/>
                <w:sz w:val="24"/>
                <w:szCs w:val="24"/>
                <w:lang w:val="en-US" w:eastAsia="zh-CN"/>
              </w:rPr>
            </w:pPr>
            <w:r>
              <w:rPr>
                <w:rFonts w:hint="default" w:ascii="Times New Roman" w:hAnsi="Times New Roman" w:eastAsia="宋体" w:cs="Times New Roman"/>
                <w:b/>
                <w:bCs/>
                <w:sz w:val="24"/>
                <w:szCs w:val="24"/>
                <w:lang w:val="en-US" w:eastAsia="zh-CN"/>
              </w:rPr>
              <w:t>表3-7 《大气污染物综合排放标准》（GB16297-1996）表2</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261"/>
              <w:gridCol w:w="1439"/>
              <w:gridCol w:w="1029"/>
              <w:gridCol w:w="1974"/>
              <w:gridCol w:w="1398"/>
            </w:tblGrid>
            <w:tr>
              <w:trPr>
                <w:trHeight w:val="518" w:hRule="atLeast"/>
                <w:jc w:val="center"/>
              </w:trPr>
              <w:tc>
                <w:tcPr>
                  <w:tcW w:w="1037" w:type="dxa"/>
                  <w:vMerge w:val="restart"/>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污染物</w:t>
                  </w:r>
                </w:p>
              </w:tc>
              <w:tc>
                <w:tcPr>
                  <w:tcW w:w="1261" w:type="dxa"/>
                  <w:vMerge w:val="restart"/>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最高允许排放浓度</w:t>
                  </w:r>
                </w:p>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color w:val="000000"/>
                      <w:sz w:val="21"/>
                      <w:szCs w:val="21"/>
                      <w:lang w:val="en-US" w:eastAsia="zh-CN"/>
                    </w:rPr>
                    <w:t>mg/m</w:t>
                  </w:r>
                  <w:r>
                    <w:rPr>
                      <w:rFonts w:hint="default" w:ascii="Times New Roman" w:hAnsi="Times New Roman" w:eastAsia="宋体" w:cs="Times New Roman"/>
                      <w:b w:val="0"/>
                      <w:bCs w:val="0"/>
                      <w:color w:val="000000"/>
                      <w:sz w:val="21"/>
                      <w:szCs w:val="21"/>
                      <w:vertAlign w:val="superscript"/>
                      <w:lang w:val="en-US" w:eastAsia="zh-CN"/>
                    </w:rPr>
                    <w:t>3</w:t>
                  </w:r>
                </w:p>
              </w:tc>
              <w:tc>
                <w:tcPr>
                  <w:tcW w:w="2468" w:type="dxa"/>
                  <w:gridSpan w:val="2"/>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最高允许排放速率</w:t>
                  </w:r>
                </w:p>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kg/h</w:t>
                  </w:r>
                </w:p>
              </w:tc>
              <w:tc>
                <w:tcPr>
                  <w:tcW w:w="3372" w:type="dxa"/>
                  <w:gridSpan w:val="2"/>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无组织排放浓度限值</w:t>
                  </w:r>
                </w:p>
              </w:tc>
            </w:tr>
            <w:tr>
              <w:trPr>
                <w:trHeight w:val="518" w:hRule="atLeast"/>
                <w:jc w:val="center"/>
              </w:trPr>
              <w:tc>
                <w:tcPr>
                  <w:tcW w:w="1037" w:type="dxa"/>
                  <w:vMerge w:val="continue"/>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61" w:type="dxa"/>
                  <w:vMerge w:val="continue"/>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439"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排气筒高度</w:t>
                  </w:r>
                </w:p>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m</w:t>
                  </w:r>
                </w:p>
              </w:tc>
              <w:tc>
                <w:tcPr>
                  <w:tcW w:w="1029"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二级</w:t>
                  </w:r>
                </w:p>
              </w:tc>
              <w:tc>
                <w:tcPr>
                  <w:tcW w:w="1974"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监控点</w:t>
                  </w:r>
                </w:p>
              </w:tc>
              <w:tc>
                <w:tcPr>
                  <w:tcW w:w="1398"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浓度</w:t>
                  </w:r>
                </w:p>
                <w:p>
                  <w:pPr>
                    <w:pStyle w:val="13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color w:val="000000"/>
                      <w:sz w:val="21"/>
                      <w:szCs w:val="21"/>
                      <w:lang w:val="en-US" w:eastAsia="zh-CN"/>
                    </w:rPr>
                    <w:t>mg/m</w:t>
                  </w:r>
                  <w:r>
                    <w:rPr>
                      <w:rFonts w:hint="default" w:ascii="Times New Roman" w:hAnsi="Times New Roman" w:eastAsia="宋体" w:cs="Times New Roman"/>
                      <w:b w:val="0"/>
                      <w:bCs w:val="0"/>
                      <w:color w:val="000000"/>
                      <w:sz w:val="21"/>
                      <w:szCs w:val="21"/>
                      <w:vertAlign w:val="superscript"/>
                      <w:lang w:val="en-US" w:eastAsia="zh-CN"/>
                    </w:rPr>
                    <w:t>3</w:t>
                  </w:r>
                </w:p>
              </w:tc>
            </w:tr>
            <w:tr>
              <w:trPr>
                <w:trHeight w:val="356" w:hRule="atLeast"/>
                <w:jc w:val="center"/>
              </w:trPr>
              <w:tc>
                <w:tcPr>
                  <w:tcW w:w="1037"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颗粒物</w:t>
                  </w:r>
                </w:p>
              </w:tc>
              <w:tc>
                <w:tcPr>
                  <w:tcW w:w="1261"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120</w:t>
                  </w:r>
                </w:p>
              </w:tc>
              <w:tc>
                <w:tcPr>
                  <w:tcW w:w="1439"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15</w:t>
                  </w:r>
                </w:p>
              </w:tc>
              <w:tc>
                <w:tcPr>
                  <w:tcW w:w="1029"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3.5</w:t>
                  </w:r>
                </w:p>
              </w:tc>
              <w:tc>
                <w:tcPr>
                  <w:tcW w:w="1974"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周界外浓度最高点</w:t>
                  </w:r>
                </w:p>
              </w:tc>
              <w:tc>
                <w:tcPr>
                  <w:tcW w:w="1398" w:type="dxa"/>
                  <w:tcBorders>
                    <w:tl2br w:val="nil"/>
                    <w:tr2bl w:val="nil"/>
                  </w:tcBorders>
                  <w:noWrap w:val="0"/>
                  <w:vAlign w:val="center"/>
                </w:tcPr>
                <w:p>
                  <w:pPr>
                    <w:pStyle w:val="13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w:t>
                  </w:r>
                </w:p>
              </w:tc>
            </w:tr>
          </w:tbl>
          <w:p>
            <w:pPr>
              <w:keepNext w:val="0"/>
              <w:keepLines w:val="0"/>
              <w:pageBreakBefore w:val="0"/>
              <w:widowControl w:val="0"/>
              <w:kinsoku/>
              <w:wordWrap w:val="0"/>
              <w:overflowPunct/>
              <w:topLinePunct w:val="0"/>
              <w:autoSpaceDE w:val="0"/>
              <w:autoSpaceDN w:val="0"/>
              <w:bidi w:val="0"/>
              <w:adjustRightInd w:val="0"/>
              <w:snapToGrid/>
              <w:spacing w:before="0" w:beforeLines="50" w:line="360" w:lineRule="auto"/>
              <w:textAlignment w:val="baseline"/>
              <w:rPr>
                <w:rFonts w:ascii="Times New Roman" w:hAnsi="Times New Roman" w:eastAsia="宋体" w:cs="Times New Roman"/>
                <w:b/>
                <w:bCs/>
                <w:color w:val="auto"/>
                <w:kern w:val="0"/>
                <w:sz w:val="24"/>
                <w:szCs w:val="24"/>
              </w:rPr>
            </w:pPr>
            <w:r>
              <w:rPr>
                <w:rFonts w:ascii="Times New Roman" w:hAnsi="Times New Roman" w:eastAsia="宋体" w:cs="Times New Roman"/>
                <w:b/>
                <w:bCs/>
                <w:color w:val="auto"/>
                <w:kern w:val="0"/>
                <w:sz w:val="24"/>
                <w:szCs w:val="24"/>
              </w:rPr>
              <w:t>2</w:t>
            </w:r>
            <w:r>
              <w:rPr>
                <w:rFonts w:hint="eastAsia" w:ascii="Times New Roman" w:hAnsi="Times New Roman" w:eastAsia="宋体" w:cs="Times New Roman"/>
                <w:b/>
                <w:bCs/>
                <w:color w:val="auto"/>
                <w:kern w:val="0"/>
                <w:sz w:val="24"/>
                <w:szCs w:val="24"/>
                <w:lang w:eastAsia="zh-CN"/>
              </w:rPr>
              <w:t>、</w:t>
            </w:r>
            <w:r>
              <w:rPr>
                <w:rFonts w:ascii="Times New Roman" w:hAnsi="Times New Roman" w:eastAsia="宋体" w:cs="Times New Roman"/>
                <w:b/>
                <w:bCs/>
                <w:color w:val="auto"/>
                <w:kern w:val="0"/>
                <w:sz w:val="24"/>
                <w:szCs w:val="24"/>
              </w:rPr>
              <w:t>水污染物</w:t>
            </w:r>
          </w:p>
          <w:p>
            <w:pPr>
              <w:spacing w:line="360" w:lineRule="auto"/>
              <w:ind w:firstLine="480" w:firstLineChars="200"/>
              <w:rPr>
                <w:rFonts w:hint="eastAsia" w:ascii="Times New Roman" w:hAnsi="Times New Roman" w:cs="Times New Roman"/>
                <w:color w:val="auto"/>
                <w:kern w:val="2"/>
                <w:sz w:val="32"/>
                <w:szCs w:val="32"/>
                <w:highlight w:val="none"/>
                <w:u w:val="none"/>
                <w:lang w:val="en-US" w:eastAsia="zh-CN"/>
              </w:rPr>
            </w:pPr>
            <w:r>
              <w:rPr>
                <w:rFonts w:hint="default" w:ascii="Times New Roman" w:hAnsi="Times New Roman" w:eastAsia="宋体" w:cs="Times New Roman"/>
                <w:color w:val="auto"/>
                <w:sz w:val="24"/>
                <w:szCs w:val="24"/>
                <w:u w:val="none" w:color="auto"/>
                <w:lang w:eastAsia="zh-CN"/>
              </w:rPr>
              <w:t>本项目</w:t>
            </w:r>
            <w:r>
              <w:rPr>
                <w:rFonts w:hint="default" w:ascii="Times New Roman" w:hAnsi="Times New Roman" w:eastAsia="宋体" w:cs="Times New Roman"/>
                <w:color w:val="auto"/>
                <w:sz w:val="24"/>
                <w:szCs w:val="32"/>
                <w:u w:val="none" w:color="auto"/>
              </w:rPr>
              <w:t>生活污水经化粪池处理后排入</w:t>
            </w:r>
            <w:r>
              <w:rPr>
                <w:rFonts w:hint="default" w:ascii="Times New Roman" w:hAnsi="Times New Roman" w:eastAsia="宋体" w:cs="Times New Roman"/>
                <w:color w:val="auto"/>
                <w:sz w:val="24"/>
                <w:szCs w:val="32"/>
                <w:u w:val="none" w:color="auto"/>
                <w:lang w:eastAsia="zh-CN"/>
              </w:rPr>
              <w:t>南县第二污水处理厂</w:t>
            </w:r>
            <w:r>
              <w:rPr>
                <w:rFonts w:hint="default" w:ascii="Times New Roman" w:hAnsi="Times New Roman" w:eastAsia="宋体" w:cs="Times New Roman"/>
                <w:color w:val="auto"/>
                <w:sz w:val="24"/>
                <w:szCs w:val="24"/>
                <w:u w:val="none" w:color="auto"/>
                <w:lang w:eastAsia="zh-CN"/>
              </w:rPr>
              <w:t>深度处理</w:t>
            </w:r>
            <w:r>
              <w:rPr>
                <w:rFonts w:hint="default" w:ascii="Times New Roman" w:hAnsi="Times New Roman" w:eastAsia="宋体" w:cs="Times New Roman"/>
                <w:color w:val="auto"/>
                <w:sz w:val="24"/>
                <w:szCs w:val="24"/>
                <w:u w:val="none" w:color="auto"/>
              </w:rPr>
              <w:t>后最终排入</w:t>
            </w:r>
            <w:r>
              <w:rPr>
                <w:rFonts w:hint="default" w:ascii="Times New Roman" w:hAnsi="Times New Roman" w:eastAsia="宋体" w:cs="Times New Roman"/>
                <w:color w:val="auto"/>
                <w:sz w:val="24"/>
                <w:szCs w:val="24"/>
                <w:u w:val="none" w:color="auto"/>
                <w:lang w:eastAsia="zh-CN"/>
              </w:rPr>
              <w:t>藕池河中支</w:t>
            </w:r>
            <w:r>
              <w:rPr>
                <w:rFonts w:hint="default" w:ascii="Times New Roman" w:hAnsi="Times New Roman" w:eastAsia="宋体" w:cs="Times New Roman"/>
                <w:color w:val="auto"/>
                <w:sz w:val="24"/>
                <w:szCs w:val="24"/>
                <w:u w:val="none" w:color="auto"/>
              </w:rPr>
              <w:t>。</w:t>
            </w:r>
            <w:r>
              <w:rPr>
                <w:rFonts w:hint="eastAsia" w:ascii="Times New Roman" w:hAnsi="Times New Roman" w:eastAsia="宋体" w:cs="Times New Roman"/>
                <w:color w:val="auto"/>
                <w:sz w:val="24"/>
                <w:szCs w:val="24"/>
                <w:u w:val="none" w:color="auto"/>
                <w:lang w:val="en-US" w:eastAsia="zh-CN"/>
              </w:rPr>
              <w:t>锅炉定排水与洗米废水经园区管网排入</w:t>
            </w:r>
            <w:r>
              <w:rPr>
                <w:rFonts w:hint="eastAsia" w:ascii="宋体" w:hAnsi="宋体" w:eastAsia="宋体" w:cs="宋体"/>
                <w:color w:val="auto"/>
                <w:sz w:val="24"/>
                <w:szCs w:val="28"/>
                <w:u w:val="none" w:color="auto"/>
                <w:lang w:val="en-US" w:eastAsia="zh-CN"/>
              </w:rPr>
              <w:t>南县标准化厂房和道路工程ppp项目（一期）配套综合废水处理工程处理后排入南县第二污水处理厂处理。</w:t>
            </w:r>
          </w:p>
          <w:p>
            <w:pPr>
              <w:adjustRightInd w:val="0"/>
              <w:snapToGrid w:val="0"/>
              <w:spacing w:line="240" w:lineRule="auto"/>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表3-</w:t>
            </w:r>
            <w:r>
              <w:rPr>
                <w:rFonts w:hint="eastAsia" w:ascii="Times New Roman" w:hAnsi="Times New Roman" w:eastAsia="宋体" w:cs="Times New Roman"/>
                <w:b/>
                <w:bCs/>
                <w:sz w:val="24"/>
                <w:szCs w:val="24"/>
                <w:lang w:val="en-US" w:eastAsia="zh-CN"/>
              </w:rPr>
              <w:t>8</w:t>
            </w:r>
            <w:r>
              <w:rPr>
                <w:rFonts w:hint="default" w:ascii="Times New Roman" w:hAnsi="Times New Roman" w:eastAsia="宋体" w:cs="Times New Roman"/>
                <w:b/>
                <w:bCs/>
                <w:sz w:val="24"/>
                <w:szCs w:val="24"/>
                <w:lang w:val="en-US" w:eastAsia="zh-Hans"/>
              </w:rPr>
              <w:t>《</w:t>
            </w:r>
            <w:r>
              <w:rPr>
                <w:rFonts w:hint="eastAsia" w:ascii="Times New Roman" w:hAnsi="Times New Roman" w:eastAsia="宋体" w:cs="Times New Roman"/>
                <w:b/>
                <w:bCs/>
                <w:sz w:val="24"/>
                <w:szCs w:val="24"/>
                <w:lang w:val="en-US" w:eastAsia="zh-CN"/>
              </w:rPr>
              <w:t>污水综合排放标准》（GB8978-1996）</w:t>
            </w:r>
            <w:r>
              <w:rPr>
                <w:rFonts w:hint="eastAsia" w:ascii="Times New Roman" w:hAnsi="Times New Roman" w:eastAsia="宋体" w:cs="Times New Roman"/>
                <w:b/>
                <w:bCs/>
                <w:sz w:val="24"/>
                <w:szCs w:val="24"/>
                <w:lang w:val="en-US" w:eastAsia="zh-Hans"/>
              </w:rPr>
              <w:t>三</w:t>
            </w:r>
            <w:r>
              <w:rPr>
                <w:rFonts w:hint="eastAsia" w:ascii="Times New Roman" w:hAnsi="Times New Roman" w:eastAsia="宋体" w:cs="Times New Roman"/>
                <w:b/>
                <w:bCs/>
                <w:sz w:val="24"/>
                <w:szCs w:val="24"/>
                <w:lang w:val="en-US" w:eastAsia="zh-CN"/>
              </w:rPr>
              <w:t>级标准</w:t>
            </w:r>
            <w:r>
              <w:rPr>
                <w:rFonts w:hint="default" w:ascii="Times New Roman" w:hAnsi="Times New Roman" w:eastAsia="宋体" w:cs="Times New Roman"/>
                <w:b/>
                <w:bCs/>
                <w:sz w:val="24"/>
                <w:szCs w:val="24"/>
                <w:lang w:val="en-US" w:eastAsia="zh-CN"/>
              </w:rPr>
              <w:t>（mg/m</w:t>
            </w:r>
            <w:r>
              <w:rPr>
                <w:rFonts w:hint="default" w:ascii="Times New Roman" w:hAnsi="Times New Roman" w:eastAsia="宋体" w:cs="Times New Roman"/>
                <w:b/>
                <w:bCs/>
                <w:sz w:val="24"/>
                <w:szCs w:val="24"/>
                <w:vertAlign w:val="superscript"/>
                <w:lang w:val="en-US" w:eastAsia="zh-CN"/>
              </w:rPr>
              <w:t>3</w:t>
            </w:r>
            <w:r>
              <w:rPr>
                <w:rFonts w:hint="default" w:ascii="Times New Roman" w:hAnsi="Times New Roman" w:eastAsia="宋体" w:cs="Times New Roman"/>
                <w:b/>
                <w:bCs/>
                <w:sz w:val="24"/>
                <w:szCs w:val="24"/>
                <w:lang w:val="en-US" w:eastAsia="zh-CN"/>
              </w:rPr>
              <w:t>）</w:t>
            </w:r>
          </w:p>
          <w:tbl>
            <w:tblPr>
              <w:tblStyle w:val="25"/>
              <w:tblW w:w="853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4471"/>
              <w:gridCol w:w="2447"/>
            </w:tblGrid>
            <w:tr>
              <w:trPr>
                <w:trHeight w:val="631"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auto"/>
                      <w:sz w:val="21"/>
                      <w:szCs w:val="21"/>
                      <w:u w:val="none"/>
                      <w:vertAlign w:val="baseline"/>
                      <w:lang w:val="en-US" w:eastAsia="zh-CN"/>
                    </w:rPr>
                  </w:pPr>
                  <w:r>
                    <w:rPr>
                      <w:rFonts w:hint="eastAsia" w:ascii="Times New Roman" w:hAnsi="Times New Roman" w:eastAsia="宋体" w:cs="Times New Roman"/>
                      <w:b/>
                      <w:bCs/>
                      <w:color w:val="auto"/>
                      <w:sz w:val="21"/>
                      <w:szCs w:val="21"/>
                      <w:u w:val="none"/>
                      <w:vertAlign w:val="baseline"/>
                      <w:lang w:val="en-US" w:eastAsia="zh-CN"/>
                    </w:rPr>
                    <w:t>序号</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auto"/>
                      <w:sz w:val="21"/>
                      <w:szCs w:val="21"/>
                      <w:u w:val="none"/>
                      <w:vertAlign w:val="baseline"/>
                      <w:lang w:val="en-US" w:eastAsia="zh-CN"/>
                    </w:rPr>
                  </w:pPr>
                  <w:r>
                    <w:rPr>
                      <w:rFonts w:hint="eastAsia" w:ascii="Times New Roman" w:hAnsi="Times New Roman" w:eastAsia="宋体" w:cs="Times New Roman"/>
                      <w:b/>
                      <w:bCs/>
                      <w:color w:val="auto"/>
                      <w:sz w:val="21"/>
                      <w:szCs w:val="21"/>
                      <w:u w:val="none"/>
                      <w:vertAlign w:val="baseline"/>
                      <w:lang w:val="en-US" w:eastAsia="zh-CN"/>
                    </w:rPr>
                    <w:t>项目类别</w:t>
                  </w:r>
                </w:p>
              </w:tc>
              <w:tc>
                <w:tcPr>
                  <w:tcW w:w="2447" w:type="dxa"/>
                  <w:tcBorders>
                    <w:tl2br w:val="nil"/>
                    <w:tr2bl w:val="nil"/>
                  </w:tcBorders>
                  <w:noWrap w:val="0"/>
                  <w:vAlign w:val="center"/>
                </w:tcPr>
                <w:p>
                  <w:pPr>
                    <w:spacing w:line="240" w:lineRule="auto"/>
                    <w:jc w:val="center"/>
                    <w:rPr>
                      <w:rFonts w:hint="eastAsia" w:ascii="Times New Roman" w:hAnsi="Times New Roman" w:eastAsia="宋体" w:cs="Times New Roman"/>
                      <w:b/>
                      <w:bCs/>
                      <w:color w:val="auto"/>
                      <w:sz w:val="21"/>
                      <w:szCs w:val="21"/>
                      <w:u w:val="none"/>
                      <w:vertAlign w:val="baseline"/>
                      <w:lang w:val="en-US" w:eastAsia="zh-CN"/>
                    </w:rPr>
                  </w:pPr>
                  <w:r>
                    <w:rPr>
                      <w:rFonts w:hint="eastAsia" w:ascii="Times New Roman" w:hAnsi="Times New Roman" w:eastAsia="宋体" w:cs="Times New Roman"/>
                      <w:b/>
                      <w:bCs/>
                      <w:color w:val="auto"/>
                      <w:sz w:val="21"/>
                      <w:szCs w:val="21"/>
                      <w:u w:val="none"/>
                      <w:vertAlign w:val="baseline"/>
                      <w:lang w:val="en-US" w:eastAsia="zh-CN"/>
                    </w:rPr>
                    <w:t>标准值</w:t>
                  </w:r>
                </w:p>
              </w:tc>
            </w:tr>
            <w:tr>
              <w:trPr>
                <w:trHeight w:val="320" w:hRule="atLeast"/>
              </w:trPr>
              <w:tc>
                <w:tcPr>
                  <w:tcW w:w="1620" w:type="dxa"/>
                  <w:tcBorders>
                    <w:tl2br w:val="nil"/>
                    <w:tr2bl w:val="nil"/>
                  </w:tcBorders>
                  <w:noWrap w:val="0"/>
                  <w:vAlign w:val="center"/>
                </w:tcPr>
                <w:p>
                  <w:pPr>
                    <w:spacing w:line="240" w:lineRule="auto"/>
                    <w:jc w:val="center"/>
                    <w:rPr>
                      <w:rFonts w:hint="eastAsia"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1</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pH值</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6-9</w:t>
                  </w:r>
                </w:p>
              </w:tc>
            </w:tr>
            <w:tr>
              <w:trPr>
                <w:trHeight w:val="320"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2</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color w:val="auto"/>
                      <w:highlight w:val="none"/>
                    </w:rPr>
                    <w:t>COD</w:t>
                  </w:r>
                  <w:r>
                    <w:rPr>
                      <w:rFonts w:hint="eastAsia" w:ascii="Times New Roman" w:hAnsi="Times New Roman" w:eastAsia="宋体" w:cs="Times New Roman"/>
                      <w:color w:val="auto"/>
                      <w:sz w:val="21"/>
                      <w:szCs w:val="21"/>
                      <w:u w:val="none"/>
                      <w:vertAlign w:val="baseline"/>
                      <w:lang w:val="en-US" w:eastAsia="zh-CN"/>
                    </w:rPr>
                    <w:t>/（mg/L）</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eastAsia="zh-CN"/>
                    </w:rPr>
                  </w:pPr>
                  <w:r>
                    <w:rPr>
                      <w:rFonts w:hint="eastAsia" w:ascii="Times New Roman" w:hAnsi="Times New Roman" w:eastAsia="宋体" w:cs="Times New Roman"/>
                      <w:color w:val="auto"/>
                      <w:sz w:val="21"/>
                      <w:szCs w:val="21"/>
                      <w:u w:val="none"/>
                      <w:vertAlign w:val="baseline"/>
                      <w:lang w:val="en-US" w:eastAsia="zh-CN"/>
                    </w:rPr>
                    <w:t>50</w:t>
                  </w:r>
                  <w:r>
                    <w:rPr>
                      <w:rFonts w:hint="default" w:ascii="Times New Roman" w:hAnsi="Times New Roman" w:eastAsia="宋体" w:cs="Times New Roman"/>
                      <w:color w:val="auto"/>
                      <w:sz w:val="21"/>
                      <w:szCs w:val="21"/>
                      <w:u w:val="none"/>
                      <w:vertAlign w:val="baseline"/>
                      <w:lang w:eastAsia="zh-CN"/>
                    </w:rPr>
                    <w:t>0</w:t>
                  </w:r>
                </w:p>
              </w:tc>
            </w:tr>
            <w:tr>
              <w:trPr>
                <w:trHeight w:val="320"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3</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color w:val="auto"/>
                      <w:highlight w:val="none"/>
                    </w:rPr>
                    <w:t>BOD</w:t>
                  </w:r>
                  <w:r>
                    <w:rPr>
                      <w:color w:val="auto"/>
                      <w:highlight w:val="none"/>
                      <w:vertAlign w:val="subscript"/>
                    </w:rPr>
                    <w:t>5</w:t>
                  </w:r>
                  <w:r>
                    <w:rPr>
                      <w:rFonts w:hint="eastAsia" w:ascii="Times New Roman" w:hAnsi="Times New Roman" w:eastAsia="宋体" w:cs="Times New Roman"/>
                      <w:color w:val="auto"/>
                      <w:sz w:val="21"/>
                      <w:szCs w:val="21"/>
                      <w:u w:val="none"/>
                      <w:vertAlign w:val="baseline"/>
                      <w:lang w:val="en-US" w:eastAsia="zh-CN"/>
                    </w:rPr>
                    <w:t>/（mg/L）</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eastAsia="zh-CN"/>
                    </w:rPr>
                  </w:pPr>
                  <w:r>
                    <w:rPr>
                      <w:rFonts w:hint="default" w:ascii="Times New Roman" w:hAnsi="Times New Roman" w:eastAsia="宋体" w:cs="Times New Roman"/>
                      <w:color w:val="auto"/>
                      <w:sz w:val="21"/>
                      <w:szCs w:val="21"/>
                      <w:u w:val="none"/>
                      <w:vertAlign w:val="baseline"/>
                      <w:lang w:eastAsia="zh-CN"/>
                    </w:rPr>
                    <w:t>300</w:t>
                  </w:r>
                </w:p>
              </w:tc>
            </w:tr>
            <w:tr>
              <w:trPr>
                <w:trHeight w:val="320"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4</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color w:val="auto"/>
                      <w:szCs w:val="21"/>
                      <w:highlight w:val="none"/>
                    </w:rPr>
                    <w:t>SS</w:t>
                  </w:r>
                  <w:r>
                    <w:rPr>
                      <w:rFonts w:hint="eastAsia" w:ascii="Times New Roman" w:hAnsi="Times New Roman" w:eastAsia="宋体" w:cs="Times New Roman"/>
                      <w:color w:val="auto"/>
                      <w:sz w:val="21"/>
                      <w:szCs w:val="21"/>
                      <w:u w:val="none"/>
                      <w:vertAlign w:val="baseline"/>
                      <w:lang w:val="en-US" w:eastAsia="zh-CN"/>
                    </w:rPr>
                    <w:t>/（mg/L）</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eastAsia="zh-CN"/>
                    </w:rPr>
                  </w:pPr>
                  <w:r>
                    <w:rPr>
                      <w:rFonts w:hint="default" w:ascii="Times New Roman" w:hAnsi="Times New Roman" w:eastAsia="宋体" w:cs="Times New Roman"/>
                      <w:color w:val="auto"/>
                      <w:sz w:val="21"/>
                      <w:szCs w:val="21"/>
                      <w:u w:val="none"/>
                      <w:vertAlign w:val="baseline"/>
                      <w:lang w:eastAsia="zh-CN"/>
                    </w:rPr>
                    <w:t>400</w:t>
                  </w:r>
                </w:p>
              </w:tc>
            </w:tr>
            <w:tr>
              <w:trPr>
                <w:trHeight w:val="322"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5</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color w:val="auto"/>
                      <w:highlight w:val="none"/>
                    </w:rPr>
                    <w:t>NH</w:t>
                  </w:r>
                  <w:r>
                    <w:rPr>
                      <w:color w:val="auto"/>
                      <w:highlight w:val="none"/>
                      <w:vertAlign w:val="subscript"/>
                    </w:rPr>
                    <w:t>3</w:t>
                  </w:r>
                  <w:r>
                    <w:rPr>
                      <w:color w:val="auto"/>
                      <w:highlight w:val="none"/>
                    </w:rPr>
                    <w:t>-N</w:t>
                  </w:r>
                  <w:r>
                    <w:rPr>
                      <w:rFonts w:hint="eastAsia" w:ascii="Times New Roman" w:hAnsi="Times New Roman" w:eastAsia="宋体" w:cs="Times New Roman"/>
                      <w:color w:val="auto"/>
                      <w:sz w:val="21"/>
                      <w:szCs w:val="21"/>
                      <w:u w:val="none"/>
                      <w:vertAlign w:val="baseline"/>
                      <w:lang w:val="en-US" w:eastAsia="zh-CN"/>
                    </w:rPr>
                    <w:t>（mg/L）</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w:t>
                  </w:r>
                </w:p>
              </w:tc>
            </w:tr>
            <w:tr>
              <w:trPr>
                <w:trHeight w:val="320" w:hRule="atLeast"/>
              </w:trPr>
              <w:tc>
                <w:tcPr>
                  <w:tcW w:w="162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ascii="Times New Roman" w:hAnsi="Times New Roman" w:eastAsia="宋体" w:cs="Times New Roman"/>
                      <w:color w:val="auto"/>
                      <w:sz w:val="21"/>
                      <w:szCs w:val="21"/>
                      <w:u w:val="none"/>
                      <w:vertAlign w:val="baseline"/>
                      <w:lang w:val="en-US" w:eastAsia="zh-CN"/>
                    </w:rPr>
                    <w:t>6</w:t>
                  </w:r>
                </w:p>
              </w:tc>
              <w:tc>
                <w:tcPr>
                  <w:tcW w:w="44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val="en-US" w:eastAsia="zh-CN"/>
                    </w:rPr>
                  </w:pPr>
                  <w:r>
                    <w:rPr>
                      <w:rFonts w:hint="eastAsia" w:cs="Times New Roman"/>
                      <w:color w:val="auto"/>
                      <w:sz w:val="21"/>
                      <w:szCs w:val="21"/>
                      <w:u w:val="none"/>
                      <w:vertAlign w:val="baseline"/>
                      <w:lang w:val="en-US" w:eastAsia="zh-Hans"/>
                    </w:rPr>
                    <w:t>动植物油</w:t>
                  </w:r>
                  <w:r>
                    <w:rPr>
                      <w:rFonts w:hint="eastAsia" w:ascii="Times New Roman" w:hAnsi="Times New Roman" w:eastAsia="宋体" w:cs="Times New Roman"/>
                      <w:color w:val="auto"/>
                      <w:sz w:val="21"/>
                      <w:szCs w:val="21"/>
                      <w:u w:val="none"/>
                      <w:vertAlign w:val="baseline"/>
                      <w:lang w:val="en-US" w:eastAsia="zh-CN"/>
                    </w:rPr>
                    <w:t>/（mg/L）</w:t>
                  </w:r>
                </w:p>
              </w:tc>
              <w:tc>
                <w:tcPr>
                  <w:tcW w:w="244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u w:val="none"/>
                      <w:vertAlign w:val="baseline"/>
                      <w:lang w:eastAsia="zh-CN"/>
                    </w:rPr>
                  </w:pPr>
                  <w:r>
                    <w:rPr>
                      <w:rFonts w:hint="default" w:cs="Times New Roman"/>
                      <w:color w:val="auto"/>
                      <w:sz w:val="21"/>
                      <w:szCs w:val="21"/>
                      <w:u w:val="none"/>
                      <w:vertAlign w:val="baseline"/>
                      <w:lang w:eastAsia="zh-CN"/>
                    </w:rPr>
                    <w:t>100</w:t>
                  </w:r>
                </w:p>
              </w:tc>
            </w:tr>
          </w:tbl>
          <w:p>
            <w:pPr>
              <w:wordWrap w:val="0"/>
              <w:autoSpaceDE w:val="0"/>
              <w:autoSpaceDN w:val="0"/>
              <w:adjustRightInd w:val="0"/>
              <w:spacing w:line="360" w:lineRule="auto"/>
              <w:textAlignment w:val="baseline"/>
              <w:rPr>
                <w:rFonts w:ascii="Times New Roman" w:hAnsi="Times New Roman" w:eastAsia="宋体" w:cs="Times New Roman"/>
                <w:b/>
                <w:bCs/>
                <w:color w:val="auto"/>
                <w:kern w:val="0"/>
                <w:sz w:val="24"/>
                <w:szCs w:val="24"/>
              </w:rPr>
            </w:pPr>
            <w:r>
              <w:rPr>
                <w:rFonts w:ascii="Times New Roman" w:hAnsi="Times New Roman" w:eastAsia="宋体" w:cs="Times New Roman"/>
                <w:b/>
                <w:bCs/>
                <w:color w:val="auto"/>
                <w:kern w:val="0"/>
                <w:sz w:val="24"/>
                <w:szCs w:val="24"/>
              </w:rPr>
              <w:t>3 噪声</w:t>
            </w:r>
          </w:p>
          <w:p>
            <w:pPr>
              <w:overflowPunct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营运期厂界执行《</w:t>
            </w:r>
            <w:r>
              <w:rPr>
                <w:rFonts w:hint="eastAsia" w:ascii="Times New Roman" w:hAnsi="Times New Roman" w:eastAsia="宋体" w:cs="Times New Roman"/>
                <w:color w:val="auto"/>
                <w:sz w:val="24"/>
                <w:szCs w:val="24"/>
                <w:lang w:eastAsia="zh-CN"/>
              </w:rPr>
              <w:t>工业企业厂界环境噪声排放标准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（GB12348-2008）</w:t>
            </w:r>
            <w:r>
              <w:rPr>
                <w:rFonts w:hint="eastAsia" w:ascii="Times New Roman" w:hAnsi="Times New Roman" w:eastAsia="宋体" w:cs="Times New Roman"/>
                <w:color w:val="auto"/>
                <w:sz w:val="24"/>
                <w:szCs w:val="24"/>
              </w:rPr>
              <w:t>表1中3类区标准。</w:t>
            </w:r>
          </w:p>
          <w:p>
            <w:pPr>
              <w:tabs>
                <w:tab w:val="left" w:pos="2196"/>
              </w:tabs>
              <w:spacing w:line="360" w:lineRule="auto"/>
              <w:jc w:val="center"/>
              <w:rPr>
                <w:rFonts w:ascii="Times New Roman" w:hAnsi="Times New Roman"/>
                <w:b/>
                <w:color w:val="auto"/>
                <w:sz w:val="24"/>
                <w:szCs w:val="24"/>
              </w:rPr>
            </w:pPr>
            <w:r>
              <w:rPr>
                <w:rFonts w:ascii="Times New Roman" w:hAnsi="Times New Roman"/>
                <w:b/>
                <w:color w:val="auto"/>
                <w:sz w:val="24"/>
                <w:szCs w:val="24"/>
              </w:rPr>
              <w:t>表3-</w:t>
            </w:r>
            <w:r>
              <w:rPr>
                <w:rFonts w:hint="eastAsia" w:ascii="Times New Roman" w:hAnsi="Times New Roman"/>
                <w:b/>
                <w:color w:val="auto"/>
                <w:sz w:val="24"/>
                <w:szCs w:val="24"/>
                <w:lang w:val="en-US" w:eastAsia="zh-CN"/>
              </w:rPr>
              <w:t>7</w:t>
            </w:r>
            <w:r>
              <w:rPr>
                <w:rFonts w:ascii="Times New Roman" w:hAnsi="Times New Roman"/>
                <w:b/>
                <w:color w:val="auto"/>
                <w:sz w:val="24"/>
                <w:szCs w:val="24"/>
              </w:rPr>
              <w:t xml:space="preserve">  </w:t>
            </w:r>
            <w:r>
              <w:rPr>
                <w:rFonts w:hint="eastAsia" w:ascii="Times New Roman" w:hAnsi="Times New Roman"/>
                <w:b/>
                <w:color w:val="auto"/>
                <w:sz w:val="24"/>
                <w:szCs w:val="24"/>
              </w:rPr>
              <w:t>《工业企业厂界环境噪声排放标准》</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886"/>
              <w:gridCol w:w="2217"/>
              <w:gridCol w:w="2471"/>
            </w:tblGrid>
            <w:tr>
              <w:trPr>
                <w:trHeight w:val="397" w:hRule="atLeast"/>
                <w:jc w:val="center"/>
              </w:trPr>
              <w:tc>
                <w:tcPr>
                  <w:tcW w:w="2266" w:type="pct"/>
                  <w:vMerge w:val="restart"/>
                  <w:vAlign w:val="center"/>
                </w:tcPr>
                <w:p>
                  <w:pPr>
                    <w:jc w:val="center"/>
                    <w:rPr>
                      <w:rFonts w:hint="eastAsia" w:ascii="Times New Roman" w:hAnsi="宋体"/>
                      <w:b/>
                      <w:bCs w:val="0"/>
                      <w:color w:val="auto"/>
                      <w:szCs w:val="21"/>
                    </w:rPr>
                  </w:pPr>
                  <w:r>
                    <w:rPr>
                      <w:rFonts w:hint="eastAsia" w:ascii="Times New Roman" w:hAnsi="宋体"/>
                      <w:b/>
                      <w:bCs w:val="0"/>
                      <w:color w:val="auto"/>
                      <w:szCs w:val="21"/>
                    </w:rPr>
                    <w:t>厂界外声环境功能区类别</w:t>
                  </w:r>
                </w:p>
              </w:tc>
              <w:tc>
                <w:tcPr>
                  <w:tcW w:w="2734" w:type="pct"/>
                  <w:gridSpan w:val="2"/>
                  <w:vAlign w:val="center"/>
                </w:tcPr>
                <w:p>
                  <w:pPr>
                    <w:jc w:val="center"/>
                    <w:rPr>
                      <w:rFonts w:hint="eastAsia" w:ascii="Times New Roman" w:hAnsi="宋体"/>
                      <w:b/>
                      <w:bCs w:val="0"/>
                      <w:color w:val="auto"/>
                      <w:szCs w:val="21"/>
                    </w:rPr>
                  </w:pPr>
                  <w:r>
                    <w:rPr>
                      <w:rFonts w:hint="eastAsia" w:ascii="Times New Roman" w:hAnsi="宋体"/>
                      <w:b/>
                      <w:bCs w:val="0"/>
                      <w:color w:val="auto"/>
                      <w:szCs w:val="21"/>
                    </w:rPr>
                    <w:t>时段</w:t>
                  </w:r>
                </w:p>
              </w:tc>
            </w:tr>
            <w:tr>
              <w:trPr>
                <w:trHeight w:val="397" w:hRule="atLeast"/>
                <w:jc w:val="center"/>
              </w:trPr>
              <w:tc>
                <w:tcPr>
                  <w:tcW w:w="2266" w:type="pct"/>
                  <w:vMerge w:val="continue"/>
                  <w:vAlign w:val="center"/>
                </w:tcPr>
                <w:p>
                  <w:pPr>
                    <w:jc w:val="center"/>
                    <w:rPr>
                      <w:rFonts w:hint="eastAsia" w:ascii="Times New Roman" w:hAnsi="宋体"/>
                      <w:b/>
                      <w:bCs w:val="0"/>
                      <w:color w:val="auto"/>
                      <w:szCs w:val="21"/>
                    </w:rPr>
                  </w:pPr>
                </w:p>
              </w:tc>
              <w:tc>
                <w:tcPr>
                  <w:tcW w:w="1293" w:type="pct"/>
                  <w:vAlign w:val="center"/>
                </w:tcPr>
                <w:p>
                  <w:pPr>
                    <w:jc w:val="center"/>
                    <w:rPr>
                      <w:rFonts w:hint="eastAsia" w:ascii="Times New Roman" w:hAnsi="宋体"/>
                      <w:b/>
                      <w:bCs w:val="0"/>
                      <w:color w:val="auto"/>
                      <w:szCs w:val="21"/>
                    </w:rPr>
                  </w:pPr>
                  <w:r>
                    <w:rPr>
                      <w:rFonts w:hint="eastAsia" w:ascii="Times New Roman" w:hAnsi="宋体"/>
                      <w:b/>
                      <w:bCs w:val="0"/>
                      <w:color w:val="auto"/>
                      <w:szCs w:val="21"/>
                    </w:rPr>
                    <w:t>昼间dB(A)</w:t>
                  </w:r>
                </w:p>
              </w:tc>
              <w:tc>
                <w:tcPr>
                  <w:tcW w:w="1441" w:type="pct"/>
                  <w:vAlign w:val="center"/>
                </w:tcPr>
                <w:p>
                  <w:pPr>
                    <w:jc w:val="center"/>
                    <w:rPr>
                      <w:rFonts w:hint="eastAsia" w:ascii="Times New Roman" w:hAnsi="宋体"/>
                      <w:b/>
                      <w:bCs w:val="0"/>
                      <w:color w:val="auto"/>
                      <w:szCs w:val="21"/>
                    </w:rPr>
                  </w:pPr>
                  <w:r>
                    <w:rPr>
                      <w:rFonts w:hint="eastAsia" w:ascii="Times New Roman" w:hAnsi="宋体"/>
                      <w:b/>
                      <w:bCs w:val="0"/>
                      <w:color w:val="auto"/>
                      <w:szCs w:val="21"/>
                    </w:rPr>
                    <w:t>夜间dB(A)</w:t>
                  </w:r>
                </w:p>
              </w:tc>
            </w:tr>
            <w:tr>
              <w:trPr>
                <w:trHeight w:val="397" w:hRule="atLeast"/>
                <w:jc w:val="center"/>
              </w:trPr>
              <w:tc>
                <w:tcPr>
                  <w:tcW w:w="2266" w:type="pct"/>
                  <w:vAlign w:val="center"/>
                </w:tcPr>
                <w:p>
                  <w:pPr>
                    <w:jc w:val="center"/>
                    <w:rPr>
                      <w:rFonts w:hint="default" w:ascii="Times New Roman" w:hAnsi="宋体" w:eastAsiaTheme="minorEastAsia"/>
                      <w:b w:val="0"/>
                      <w:bCs/>
                      <w:color w:val="auto"/>
                      <w:szCs w:val="21"/>
                      <w:lang w:val="en-US" w:eastAsia="zh-CN"/>
                    </w:rPr>
                  </w:pPr>
                  <w:r>
                    <w:rPr>
                      <w:rFonts w:hint="eastAsia" w:ascii="Times New Roman" w:hAnsi="宋体"/>
                      <w:b w:val="0"/>
                      <w:bCs/>
                      <w:color w:val="auto"/>
                      <w:szCs w:val="21"/>
                    </w:rPr>
                    <w:t xml:space="preserve">3 </w:t>
                  </w:r>
                  <w:r>
                    <w:rPr>
                      <w:rFonts w:hint="eastAsia" w:ascii="Times New Roman" w:hAnsi="宋体"/>
                      <w:b w:val="0"/>
                      <w:bCs/>
                      <w:color w:val="auto"/>
                      <w:szCs w:val="21"/>
                      <w:lang w:val="en-US" w:eastAsia="zh-CN"/>
                    </w:rPr>
                    <w:t>类区</w:t>
                  </w:r>
                </w:p>
              </w:tc>
              <w:tc>
                <w:tcPr>
                  <w:tcW w:w="1293" w:type="pct"/>
                  <w:vAlign w:val="center"/>
                </w:tcPr>
                <w:p>
                  <w:pPr>
                    <w:jc w:val="center"/>
                    <w:rPr>
                      <w:rFonts w:hint="eastAsia" w:ascii="Times New Roman" w:hAnsi="宋体"/>
                      <w:b w:val="0"/>
                      <w:bCs/>
                      <w:color w:val="auto"/>
                      <w:szCs w:val="21"/>
                    </w:rPr>
                  </w:pPr>
                  <w:r>
                    <w:rPr>
                      <w:rFonts w:hint="eastAsia" w:ascii="Times New Roman" w:hAnsi="宋体"/>
                      <w:b w:val="0"/>
                      <w:bCs/>
                      <w:color w:val="auto"/>
                      <w:szCs w:val="21"/>
                    </w:rPr>
                    <w:t>65</w:t>
                  </w:r>
                </w:p>
              </w:tc>
              <w:tc>
                <w:tcPr>
                  <w:tcW w:w="1441" w:type="pct"/>
                  <w:vAlign w:val="center"/>
                </w:tcPr>
                <w:p>
                  <w:pPr>
                    <w:jc w:val="center"/>
                    <w:rPr>
                      <w:rFonts w:hint="eastAsia" w:ascii="Times New Roman" w:hAnsi="宋体"/>
                      <w:b w:val="0"/>
                      <w:bCs/>
                      <w:color w:val="auto"/>
                      <w:szCs w:val="21"/>
                    </w:rPr>
                  </w:pPr>
                  <w:r>
                    <w:rPr>
                      <w:rFonts w:hint="eastAsia" w:ascii="Times New Roman" w:hAnsi="宋体"/>
                      <w:b w:val="0"/>
                      <w:bCs/>
                      <w:color w:val="auto"/>
                      <w:szCs w:val="21"/>
                    </w:rPr>
                    <w:t>55</w:t>
                  </w:r>
                </w:p>
              </w:tc>
            </w:tr>
          </w:tbl>
          <w:p>
            <w:pPr>
              <w:wordWrap w:val="0"/>
              <w:autoSpaceDE w:val="0"/>
              <w:autoSpaceDN w:val="0"/>
              <w:adjustRightInd w:val="0"/>
              <w:spacing w:line="360" w:lineRule="auto"/>
              <w:textAlignment w:val="baseline"/>
              <w:rPr>
                <w:rFonts w:ascii="Times New Roman" w:hAnsi="Times New Roman" w:eastAsia="宋体" w:cs="Times New Roman"/>
                <w:b/>
                <w:bCs/>
                <w:color w:val="auto"/>
                <w:kern w:val="0"/>
                <w:sz w:val="24"/>
                <w:szCs w:val="24"/>
              </w:rPr>
            </w:pPr>
            <w:r>
              <w:rPr>
                <w:rFonts w:ascii="Times New Roman" w:hAnsi="Times New Roman" w:eastAsia="宋体" w:cs="Times New Roman"/>
                <w:b/>
                <w:bCs/>
                <w:color w:val="auto"/>
                <w:kern w:val="0"/>
                <w:sz w:val="24"/>
                <w:szCs w:val="24"/>
              </w:rPr>
              <w:t xml:space="preserve">4 </w:t>
            </w:r>
            <w:r>
              <w:rPr>
                <w:rFonts w:hint="eastAsia" w:ascii="Times New Roman" w:hAnsi="Times New Roman" w:eastAsia="宋体" w:cs="Times New Roman"/>
                <w:b/>
                <w:bCs/>
                <w:color w:val="auto"/>
                <w:kern w:val="0"/>
                <w:sz w:val="24"/>
                <w:szCs w:val="24"/>
              </w:rPr>
              <w:t>固体废物</w:t>
            </w:r>
          </w:p>
          <w:p>
            <w:pPr>
              <w:spacing w:line="360" w:lineRule="auto"/>
              <w:ind w:firstLine="480" w:firstLineChars="200"/>
              <w:rPr>
                <w:rFonts w:hint="eastAsia" w:ascii="Times New Roman" w:hAnsi="Times New Roman" w:eastAsia="宋体" w:cs="Times New Roman"/>
                <w:color w:val="FF0000"/>
                <w:kern w:val="2"/>
                <w:sz w:val="24"/>
                <w:szCs w:val="24"/>
                <w:lang w:val="en-US" w:eastAsia="zh-CN" w:bidi="ar-SA"/>
              </w:rPr>
            </w:pPr>
            <w:r>
              <w:rPr>
                <w:rFonts w:hint="default" w:ascii="Times New Roman" w:hAnsi="Times New Roman" w:eastAsia="宋体" w:cs="Times New Roman"/>
                <w:color w:val="auto"/>
                <w:sz w:val="24"/>
                <w:szCs w:val="24"/>
                <w:highlight w:val="none"/>
                <w:u w:val="none" w:color="auto"/>
              </w:rPr>
              <w:t>一般工业固体废物收集、暂存和处置执行《一般工业固体废物贮存</w:t>
            </w:r>
            <w:r>
              <w:rPr>
                <w:rFonts w:hint="eastAsia" w:ascii="Times New Roman" w:hAnsi="Times New Roman" w:eastAsia="宋体" w:cs="Times New Roman"/>
                <w:color w:val="auto"/>
                <w:sz w:val="24"/>
                <w:szCs w:val="24"/>
                <w:highlight w:val="none"/>
                <w:u w:val="none" w:color="auto"/>
                <w:lang w:eastAsia="zh-CN"/>
              </w:rPr>
              <w:t>和填埋</w:t>
            </w:r>
            <w:r>
              <w:rPr>
                <w:rFonts w:hint="default" w:ascii="Times New Roman" w:hAnsi="Times New Roman" w:eastAsia="宋体" w:cs="Times New Roman"/>
                <w:color w:val="auto"/>
                <w:sz w:val="24"/>
                <w:szCs w:val="24"/>
                <w:highlight w:val="none"/>
                <w:u w:val="none" w:color="auto"/>
              </w:rPr>
              <w:t>污染控制标准》（GB18599-20</w:t>
            </w:r>
            <w:r>
              <w:rPr>
                <w:rFonts w:hint="eastAsia" w:ascii="Times New Roman" w:hAnsi="Times New Roman" w:eastAsia="宋体" w:cs="Times New Roman"/>
                <w:color w:val="auto"/>
                <w:sz w:val="24"/>
                <w:szCs w:val="24"/>
                <w:highlight w:val="none"/>
                <w:u w:val="none" w:color="auto"/>
                <w:lang w:val="en-US" w:eastAsia="zh-CN"/>
              </w:rPr>
              <w:t>20</w:t>
            </w:r>
            <w:r>
              <w:rPr>
                <w:rFonts w:hint="default" w:ascii="Times New Roman" w:hAnsi="Times New Roman" w:eastAsia="宋体" w:cs="Times New Roman"/>
                <w:color w:val="auto"/>
                <w:sz w:val="24"/>
                <w:szCs w:val="24"/>
                <w:highlight w:val="none"/>
                <w:u w:val="none" w:color="auto"/>
              </w:rPr>
              <w:t>）</w:t>
            </w:r>
            <w:r>
              <w:rPr>
                <w:rFonts w:hint="eastAsia" w:ascii="Times New Roman" w:hAnsi="Times New Roman" w:eastAsia="宋体" w:cs="Times New Roman"/>
                <w:color w:val="auto"/>
                <w:sz w:val="24"/>
                <w:szCs w:val="24"/>
                <w:highlight w:val="none"/>
                <w:u w:val="none" w:color="auto"/>
                <w:lang w:eastAsia="zh-CN"/>
              </w:rPr>
              <w:t>。</w:t>
            </w:r>
            <w:r>
              <w:rPr>
                <w:rFonts w:ascii="Times New Roman" w:hAnsi="Times New Roman" w:eastAsia="宋体" w:cs="Times New Roman"/>
                <w:sz w:val="24"/>
                <w:szCs w:val="24"/>
              </w:rPr>
              <w:t>危险废物执行《危险废物贮存污染控制标准》</w:t>
            </w:r>
            <w:r>
              <w:rPr>
                <w:rFonts w:hint="eastAsia" w:ascii="Times New Roman" w:hAnsi="Times New Roman" w:eastAsia="宋体" w:cs="Times New Roman"/>
                <w:sz w:val="24"/>
                <w:szCs w:val="24"/>
              </w:rPr>
              <w:t>（</w:t>
            </w:r>
            <w:r>
              <w:rPr>
                <w:rFonts w:ascii="Times New Roman" w:hAnsi="Times New Roman" w:eastAsia="宋体" w:cs="Times New Roman"/>
                <w:sz w:val="24"/>
                <w:szCs w:val="24"/>
              </w:rPr>
              <w:t>GB18597-20</w:t>
            </w:r>
            <w:r>
              <w:rPr>
                <w:rFonts w:hint="default" w:ascii="Times New Roman" w:hAnsi="Times New Roman" w:eastAsia="宋体" w:cs="Times New Roman"/>
                <w:sz w:val="24"/>
                <w:szCs w:val="24"/>
              </w:rPr>
              <w:t>23</w:t>
            </w:r>
            <w:r>
              <w:rPr>
                <w:rFonts w:hint="eastAsia" w:ascii="Times New Roman" w:hAnsi="Times New Roman" w:eastAsia="宋体" w:cs="Times New Roman"/>
                <w:sz w:val="24"/>
                <w:szCs w:val="24"/>
              </w:rPr>
              <w:t>）</w:t>
            </w:r>
            <w:r>
              <w:rPr>
                <w:rFonts w:hint="default" w:ascii="Times New Roman" w:hAnsi="Times New Roman" w:eastAsia="宋体" w:cs="Times New Roman"/>
                <w:sz w:val="24"/>
                <w:szCs w:val="24"/>
              </w:rPr>
              <w:t>。</w:t>
            </w:r>
            <w:r>
              <w:rPr>
                <w:rFonts w:hint="default" w:ascii="Times New Roman" w:hAnsi="Times New Roman" w:eastAsia="宋体" w:cs="Times New Roman"/>
                <w:bCs/>
                <w:color w:val="000000"/>
                <w:sz w:val="24"/>
                <w:szCs w:val="24"/>
                <w:highlight w:val="none"/>
              </w:rPr>
              <w:t>生活垃圾执行《生活垃圾焚烧污染控制标准》（GB18485-2014）。</w:t>
            </w:r>
          </w:p>
        </w:tc>
      </w:tr>
      <w:tr>
        <w:trPr>
          <w:trHeight w:val="2644" w:hRule="atLeast"/>
          <w:jc w:val="center"/>
        </w:trPr>
        <w:tc>
          <w:tcPr>
            <w:tcW w:w="45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Times New Roman" w:hAnsi="Times New Roman" w:eastAsia="宋体" w:cs="Times New Roman"/>
                <w:color w:val="FF0000"/>
                <w:kern w:val="0"/>
                <w:sz w:val="24"/>
                <w:szCs w:val="24"/>
                <w:lang w:val="en-US" w:eastAsia="zh-CN" w:bidi="ar-SA"/>
              </w:rPr>
            </w:pPr>
            <w:r>
              <w:rPr>
                <w:rFonts w:ascii="Times New Roman" w:hAnsi="Times New Roman" w:eastAsia="宋体" w:cs="Times New Roman"/>
                <w:color w:val="auto"/>
                <w:kern w:val="0"/>
                <w:sz w:val="24"/>
                <w:szCs w:val="24"/>
              </w:rPr>
              <w:t>总量控制指标</w:t>
            </w:r>
          </w:p>
        </w:tc>
        <w:tc>
          <w:tcPr>
            <w:tcW w:w="8790" w:type="dxa"/>
            <w:tcBorders>
              <w:top w:val="single" w:color="auto" w:sz="4" w:space="0"/>
              <w:left w:val="single" w:color="auto" w:sz="4" w:space="0"/>
              <w:bottom w:val="single" w:color="auto" w:sz="4" w:space="0"/>
              <w:right w:val="single" w:color="auto" w:sz="8" w:space="0"/>
            </w:tcBorders>
            <w:vAlign w:val="center"/>
          </w:tcPr>
          <w:p>
            <w:pPr>
              <w:pStyle w:val="122"/>
              <w:keepNext w:val="0"/>
              <w:keepLines w:val="0"/>
              <w:pageBreakBefore w:val="0"/>
              <w:widowControl/>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bCs/>
                <w:color w:val="auto"/>
                <w:sz w:val="24"/>
                <w:szCs w:val="24"/>
                <w:highlight w:val="none"/>
                <w:u w:val="wave"/>
              </w:rPr>
            </w:pPr>
            <w:r>
              <w:rPr>
                <w:rFonts w:hint="default" w:ascii="Times New Roman" w:hAnsi="Times New Roman" w:eastAsia="宋体" w:cs="Times New Roman"/>
                <w:bCs/>
                <w:color w:val="auto"/>
                <w:sz w:val="24"/>
                <w:szCs w:val="24"/>
                <w:highlight w:val="none"/>
                <w:u w:val="wave"/>
              </w:rPr>
              <w:t>本项目总量控制指标建议值为：COD</w:t>
            </w:r>
            <w:r>
              <w:rPr>
                <w:rFonts w:hint="default" w:ascii="Times New Roman" w:hAnsi="Times New Roman" w:eastAsia="宋体" w:cs="Times New Roman"/>
                <w:bCs/>
                <w:color w:val="auto"/>
                <w:sz w:val="24"/>
                <w:szCs w:val="24"/>
                <w:highlight w:val="none"/>
                <w:u w:val="wave"/>
                <w:vertAlign w:val="subscript"/>
              </w:rPr>
              <w:t>cr</w:t>
            </w:r>
            <w:r>
              <w:rPr>
                <w:rFonts w:hint="eastAsia" w:ascii="Times New Roman" w:hAnsi="Times New Roman" w:eastAsia="宋体" w:cs="Times New Roman"/>
                <w:bCs/>
                <w:color w:val="auto"/>
                <w:sz w:val="24"/>
                <w:szCs w:val="24"/>
                <w:highlight w:val="none"/>
                <w:u w:val="wave"/>
              </w:rPr>
              <w:t>≦</w:t>
            </w:r>
            <w:r>
              <w:rPr>
                <w:rFonts w:hint="eastAsia" w:ascii="Times New Roman" w:hAnsi="Times New Roman" w:eastAsia="宋体" w:cs="Times New Roman"/>
                <w:bCs/>
                <w:color w:val="auto"/>
                <w:sz w:val="24"/>
                <w:szCs w:val="24"/>
                <w:highlight w:val="none"/>
                <w:u w:val="wave"/>
                <w:lang w:val="en-US" w:eastAsia="zh-CN"/>
              </w:rPr>
              <w:t>0.</w:t>
            </w:r>
            <w:r>
              <w:rPr>
                <w:rFonts w:hint="eastAsia" w:ascii="Times New Roman" w:hAnsi="Times New Roman" w:cs="Times New Roman"/>
                <w:bCs/>
                <w:color w:val="auto"/>
                <w:sz w:val="24"/>
                <w:szCs w:val="24"/>
                <w:highlight w:val="none"/>
                <w:u w:val="wave"/>
                <w:lang w:val="en-US" w:eastAsia="zh-CN"/>
              </w:rPr>
              <w:t>047</w:t>
            </w:r>
            <w:r>
              <w:rPr>
                <w:rFonts w:hint="default" w:ascii="Times New Roman" w:hAnsi="Times New Roman" w:eastAsia="宋体" w:cs="Times New Roman"/>
                <w:bCs/>
                <w:color w:val="auto"/>
                <w:sz w:val="24"/>
                <w:szCs w:val="24"/>
                <w:highlight w:val="none"/>
                <w:u w:val="wave"/>
                <w:lang w:val="en-US" w:eastAsia="zh-CN"/>
              </w:rPr>
              <w:t>t</w:t>
            </w:r>
            <w:r>
              <w:rPr>
                <w:rFonts w:hint="default" w:ascii="Times New Roman" w:hAnsi="Times New Roman" w:eastAsia="宋体" w:cs="Times New Roman"/>
                <w:bCs/>
                <w:color w:val="auto"/>
                <w:sz w:val="24"/>
                <w:szCs w:val="24"/>
                <w:highlight w:val="none"/>
                <w:u w:val="wave"/>
              </w:rPr>
              <w:t>/a；NH</w:t>
            </w:r>
            <w:r>
              <w:rPr>
                <w:rFonts w:hint="default" w:ascii="Times New Roman" w:hAnsi="Times New Roman" w:eastAsia="宋体" w:cs="Times New Roman"/>
                <w:bCs/>
                <w:color w:val="auto"/>
                <w:sz w:val="24"/>
                <w:szCs w:val="24"/>
                <w:highlight w:val="none"/>
                <w:u w:val="wave"/>
                <w:vertAlign w:val="subscript"/>
              </w:rPr>
              <w:t>3</w:t>
            </w:r>
            <w:r>
              <w:rPr>
                <w:rFonts w:hint="default" w:ascii="Times New Roman" w:hAnsi="Times New Roman" w:eastAsia="宋体" w:cs="Times New Roman"/>
                <w:bCs/>
                <w:color w:val="auto"/>
                <w:sz w:val="24"/>
                <w:szCs w:val="24"/>
                <w:highlight w:val="none"/>
                <w:u w:val="wave"/>
              </w:rPr>
              <w:t>-N</w:t>
            </w:r>
            <w:r>
              <w:rPr>
                <w:rFonts w:hint="eastAsia" w:ascii="Times New Roman" w:hAnsi="Times New Roman" w:eastAsia="宋体" w:cs="Times New Roman"/>
                <w:bCs/>
                <w:color w:val="auto"/>
                <w:sz w:val="24"/>
                <w:szCs w:val="24"/>
                <w:highlight w:val="none"/>
                <w:u w:val="wave"/>
              </w:rPr>
              <w:t>≦</w:t>
            </w:r>
            <w:r>
              <w:rPr>
                <w:rFonts w:hint="eastAsia" w:ascii="Times New Roman" w:hAnsi="Times New Roman" w:eastAsia="宋体" w:cs="Times New Roman"/>
                <w:bCs/>
                <w:color w:val="auto"/>
                <w:sz w:val="24"/>
                <w:szCs w:val="24"/>
                <w:highlight w:val="none"/>
                <w:u w:val="wave"/>
                <w:lang w:val="en-US" w:eastAsia="zh-CN"/>
              </w:rPr>
              <w:t>0.0</w:t>
            </w:r>
            <w:r>
              <w:rPr>
                <w:rFonts w:hint="eastAsia" w:ascii="Times New Roman" w:hAnsi="Times New Roman" w:cs="Times New Roman"/>
                <w:bCs/>
                <w:color w:val="auto"/>
                <w:sz w:val="24"/>
                <w:szCs w:val="24"/>
                <w:highlight w:val="none"/>
                <w:u w:val="wave"/>
                <w:lang w:val="en-US" w:eastAsia="zh-CN"/>
              </w:rPr>
              <w:t>05</w:t>
            </w:r>
            <w:r>
              <w:rPr>
                <w:rFonts w:hint="default" w:ascii="Times New Roman" w:hAnsi="Times New Roman" w:eastAsia="宋体" w:cs="Times New Roman"/>
                <w:bCs/>
                <w:color w:val="auto"/>
                <w:sz w:val="24"/>
                <w:szCs w:val="24"/>
                <w:highlight w:val="none"/>
                <w:u w:val="wave"/>
                <w:lang w:val="en-US" w:eastAsia="zh-CN"/>
              </w:rPr>
              <w:t>t</w:t>
            </w:r>
            <w:r>
              <w:rPr>
                <w:rFonts w:hint="default" w:ascii="Times New Roman" w:hAnsi="Times New Roman" w:eastAsia="宋体" w:cs="Times New Roman"/>
                <w:bCs/>
                <w:color w:val="auto"/>
                <w:sz w:val="24"/>
                <w:szCs w:val="24"/>
                <w:highlight w:val="none"/>
                <w:u w:val="wave"/>
              </w:rPr>
              <w:t>/a；SO</w:t>
            </w:r>
            <w:r>
              <w:rPr>
                <w:rFonts w:hint="default" w:ascii="Times New Roman" w:hAnsi="Times New Roman" w:eastAsia="宋体" w:cs="Times New Roman"/>
                <w:bCs/>
                <w:color w:val="auto"/>
                <w:sz w:val="24"/>
                <w:szCs w:val="24"/>
                <w:highlight w:val="none"/>
                <w:u w:val="wave"/>
                <w:vertAlign w:val="subscript"/>
              </w:rPr>
              <w:t>2</w:t>
            </w:r>
            <w:r>
              <w:rPr>
                <w:rFonts w:hint="eastAsia" w:ascii="Times New Roman" w:hAnsi="Times New Roman" w:eastAsia="宋体" w:cs="Times New Roman"/>
                <w:bCs/>
                <w:color w:val="auto"/>
                <w:sz w:val="24"/>
                <w:szCs w:val="24"/>
                <w:highlight w:val="none"/>
                <w:u w:val="wave"/>
              </w:rPr>
              <w:t>≦</w:t>
            </w:r>
            <w:r>
              <w:rPr>
                <w:rFonts w:hint="eastAsia" w:ascii="Times New Roman" w:hAnsi="Times New Roman" w:cs="Times New Roman"/>
                <w:bCs/>
                <w:color w:val="auto"/>
                <w:sz w:val="24"/>
                <w:szCs w:val="24"/>
                <w:highlight w:val="none"/>
                <w:u w:val="wave"/>
                <w:lang w:val="en-US" w:eastAsia="zh-CN"/>
              </w:rPr>
              <w:t>2.01</w:t>
            </w:r>
            <w:r>
              <w:rPr>
                <w:rFonts w:hint="default" w:ascii="Times New Roman" w:hAnsi="Times New Roman" w:eastAsia="宋体" w:cs="Times New Roman"/>
                <w:bCs/>
                <w:color w:val="auto"/>
                <w:sz w:val="24"/>
                <w:szCs w:val="24"/>
                <w:highlight w:val="none"/>
                <w:u w:val="wave"/>
                <w:lang w:val="en-US" w:eastAsia="zh-CN"/>
              </w:rPr>
              <w:t>t</w:t>
            </w:r>
            <w:r>
              <w:rPr>
                <w:rFonts w:hint="default" w:ascii="Times New Roman" w:hAnsi="Times New Roman" w:eastAsia="宋体" w:cs="Times New Roman"/>
                <w:bCs/>
                <w:color w:val="auto"/>
                <w:sz w:val="24"/>
                <w:szCs w:val="24"/>
                <w:highlight w:val="none"/>
                <w:u w:val="wave"/>
              </w:rPr>
              <w:t>/a；NOx</w:t>
            </w:r>
            <w:r>
              <w:rPr>
                <w:rFonts w:hint="eastAsia" w:ascii="Times New Roman" w:hAnsi="Times New Roman" w:eastAsia="宋体" w:cs="Times New Roman"/>
                <w:bCs/>
                <w:color w:val="auto"/>
                <w:sz w:val="24"/>
                <w:szCs w:val="24"/>
                <w:highlight w:val="none"/>
                <w:u w:val="wave"/>
              </w:rPr>
              <w:t>≦</w:t>
            </w:r>
            <w:r>
              <w:rPr>
                <w:rFonts w:hint="eastAsia" w:ascii="Times New Roman" w:hAnsi="Times New Roman" w:cs="Times New Roman"/>
                <w:bCs/>
                <w:color w:val="auto"/>
                <w:sz w:val="24"/>
                <w:szCs w:val="24"/>
                <w:highlight w:val="none"/>
                <w:u w:val="wave"/>
                <w:lang w:val="en-US" w:eastAsia="zh-CN"/>
              </w:rPr>
              <w:t>2</w:t>
            </w:r>
            <w:r>
              <w:rPr>
                <w:rFonts w:hint="default" w:ascii="Times New Roman" w:hAnsi="Times New Roman" w:eastAsia="宋体" w:cs="Times New Roman"/>
                <w:bCs/>
                <w:color w:val="auto"/>
                <w:sz w:val="24"/>
                <w:szCs w:val="24"/>
                <w:highlight w:val="none"/>
                <w:u w:val="wave"/>
                <w:lang w:val="en-US" w:eastAsia="zh-CN"/>
              </w:rPr>
              <w:t>.</w:t>
            </w:r>
            <w:r>
              <w:rPr>
                <w:rFonts w:hint="eastAsia" w:ascii="Times New Roman" w:hAnsi="Times New Roman" w:cs="Times New Roman"/>
                <w:bCs/>
                <w:color w:val="auto"/>
                <w:sz w:val="24"/>
                <w:szCs w:val="24"/>
                <w:highlight w:val="none"/>
                <w:u w:val="wave"/>
                <w:lang w:val="en-US" w:eastAsia="zh-CN"/>
              </w:rPr>
              <w:t>56</w:t>
            </w:r>
            <w:r>
              <w:rPr>
                <w:rFonts w:hint="default" w:ascii="Times New Roman" w:hAnsi="Times New Roman" w:eastAsia="宋体" w:cs="Times New Roman"/>
                <w:bCs/>
                <w:color w:val="auto"/>
                <w:sz w:val="24"/>
                <w:szCs w:val="24"/>
                <w:highlight w:val="none"/>
                <w:u w:val="wave"/>
                <w:lang w:val="en-US" w:eastAsia="zh-CN"/>
              </w:rPr>
              <w:t>t</w:t>
            </w:r>
            <w:r>
              <w:rPr>
                <w:rFonts w:hint="default" w:ascii="Times New Roman" w:hAnsi="Times New Roman" w:eastAsia="宋体" w:cs="Times New Roman"/>
                <w:bCs/>
                <w:color w:val="auto"/>
                <w:sz w:val="24"/>
                <w:szCs w:val="24"/>
                <w:highlight w:val="none"/>
                <w:u w:val="wave"/>
              </w:rPr>
              <w:t>/a。</w:t>
            </w:r>
          </w:p>
          <w:p>
            <w:pPr>
              <w:pStyle w:val="113"/>
              <w:ind w:left="0" w:leftChars="0" w:firstLine="480" w:firstLineChars="200"/>
              <w:rPr>
                <w:rFonts w:hint="eastAsia" w:ascii="Times New Roman" w:hAnsi="Times New Roman" w:eastAsia="宋体" w:cs="Times New Roman"/>
                <w:bCs/>
                <w:color w:val="auto"/>
                <w:sz w:val="24"/>
                <w:szCs w:val="24"/>
                <w:highlight w:val="none"/>
                <w:u w:val="wave"/>
                <w:lang w:eastAsia="zh-CN"/>
              </w:rPr>
            </w:pPr>
            <w:r>
              <w:rPr>
                <w:rFonts w:hint="default" w:ascii="Times New Roman" w:hAnsi="Times New Roman" w:eastAsia="宋体" w:cs="Times New Roman"/>
                <w:bCs/>
                <w:color w:val="auto"/>
                <w:sz w:val="24"/>
                <w:szCs w:val="24"/>
                <w:highlight w:val="none"/>
                <w:u w:val="wave"/>
              </w:rPr>
              <w:t>废水中 COD</w:t>
            </w:r>
            <w:r>
              <w:rPr>
                <w:rFonts w:hint="default" w:ascii="Times New Roman" w:hAnsi="Times New Roman" w:eastAsia="宋体" w:cs="Times New Roman"/>
                <w:bCs/>
                <w:color w:val="auto"/>
                <w:sz w:val="24"/>
                <w:szCs w:val="24"/>
                <w:highlight w:val="none"/>
                <w:u w:val="wave"/>
                <w:vertAlign w:val="subscript"/>
              </w:rPr>
              <w:t>cr</w:t>
            </w:r>
            <w:r>
              <w:rPr>
                <w:rFonts w:hint="default" w:ascii="Times New Roman" w:hAnsi="Times New Roman" w:eastAsia="宋体" w:cs="Times New Roman"/>
                <w:bCs/>
                <w:color w:val="auto"/>
                <w:sz w:val="24"/>
                <w:szCs w:val="24"/>
                <w:highlight w:val="none"/>
                <w:u w:val="wave"/>
              </w:rPr>
              <w:t>、NH</w:t>
            </w:r>
            <w:r>
              <w:rPr>
                <w:rFonts w:hint="default" w:ascii="Times New Roman" w:hAnsi="Times New Roman" w:eastAsia="宋体" w:cs="Times New Roman"/>
                <w:bCs/>
                <w:color w:val="auto"/>
                <w:sz w:val="24"/>
                <w:szCs w:val="24"/>
                <w:highlight w:val="none"/>
                <w:u w:val="wave"/>
                <w:vertAlign w:val="subscript"/>
              </w:rPr>
              <w:t>3</w:t>
            </w:r>
            <w:r>
              <w:rPr>
                <w:rFonts w:hint="default" w:ascii="Times New Roman" w:hAnsi="Times New Roman" w:eastAsia="宋体" w:cs="Times New Roman"/>
                <w:bCs/>
                <w:color w:val="auto"/>
                <w:sz w:val="24"/>
                <w:szCs w:val="24"/>
                <w:highlight w:val="none"/>
                <w:u w:val="wave"/>
              </w:rPr>
              <w:t>-N总量控制指标纳入南县第二污水处理厂总量控制指标；废气中SO</w:t>
            </w:r>
            <w:r>
              <w:rPr>
                <w:rFonts w:hint="default" w:ascii="Times New Roman" w:hAnsi="Times New Roman" w:eastAsia="宋体" w:cs="Times New Roman"/>
                <w:bCs/>
                <w:color w:val="auto"/>
                <w:sz w:val="24"/>
                <w:szCs w:val="24"/>
                <w:highlight w:val="none"/>
                <w:u w:val="wave"/>
                <w:vertAlign w:val="subscript"/>
              </w:rPr>
              <w:t>2</w:t>
            </w:r>
            <w:r>
              <w:rPr>
                <w:rFonts w:hint="default" w:ascii="Times New Roman" w:hAnsi="Times New Roman" w:eastAsia="宋体" w:cs="Times New Roman"/>
                <w:bCs/>
                <w:color w:val="auto"/>
                <w:sz w:val="24"/>
                <w:szCs w:val="24"/>
                <w:highlight w:val="none"/>
                <w:u w:val="wave"/>
              </w:rPr>
              <w:t>、NO</w:t>
            </w:r>
            <w:r>
              <w:rPr>
                <w:rFonts w:hint="default" w:ascii="Times New Roman" w:hAnsi="Times New Roman" w:eastAsia="宋体" w:cs="Times New Roman"/>
                <w:bCs/>
                <w:color w:val="auto"/>
                <w:sz w:val="24"/>
                <w:szCs w:val="24"/>
                <w:highlight w:val="none"/>
                <w:u w:val="wave"/>
                <w:vertAlign w:val="subscript"/>
              </w:rPr>
              <w:t>x</w:t>
            </w:r>
            <w:r>
              <w:rPr>
                <w:rFonts w:hint="default" w:ascii="Times New Roman" w:hAnsi="Times New Roman" w:eastAsia="宋体" w:cs="Times New Roman"/>
                <w:bCs/>
                <w:color w:val="auto"/>
                <w:sz w:val="24"/>
                <w:szCs w:val="24"/>
                <w:highlight w:val="none"/>
                <w:u w:val="wave"/>
              </w:rPr>
              <w:t xml:space="preserve"> 总量控制指标</w:t>
            </w:r>
            <w:r>
              <w:rPr>
                <w:rFonts w:hint="eastAsia" w:ascii="Times New Roman" w:hAnsi="Times New Roman" w:eastAsia="宋体" w:cs="Times New Roman"/>
                <w:bCs/>
                <w:color w:val="auto"/>
                <w:sz w:val="24"/>
                <w:szCs w:val="24"/>
                <w:highlight w:val="none"/>
                <w:u w:val="wave"/>
                <w:lang w:eastAsia="zh-CN"/>
              </w:rPr>
              <w:t>通过排污权交易方式获得。</w:t>
            </w:r>
          </w:p>
          <w:p>
            <w:pPr>
              <w:pStyle w:val="113"/>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default" w:ascii="Times New Roman" w:hAnsi="Times New Roman" w:eastAsia="宋体" w:cs="Times New Roman"/>
                <w:bCs/>
                <w:color w:val="auto"/>
                <w:sz w:val="24"/>
                <w:szCs w:val="24"/>
                <w:highlight w:val="none"/>
                <w:u w:val="wave"/>
                <w:lang w:val="en-US" w:eastAsia="zh-CN"/>
              </w:rPr>
            </w:pPr>
            <w:r>
              <w:rPr>
                <w:rFonts w:hint="eastAsia" w:cs="Times New Roman"/>
                <w:bCs/>
                <w:color w:val="auto"/>
                <w:sz w:val="24"/>
                <w:szCs w:val="24"/>
                <w:highlight w:val="none"/>
                <w:u w:val="wave"/>
                <w:lang w:val="en-US" w:eastAsia="zh-CN"/>
              </w:rPr>
              <w:t>表3-8 排污总量一览表</w:t>
            </w:r>
          </w:p>
          <w:tbl>
            <w:tblPr>
              <w:tblStyle w:val="25"/>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9"/>
              <w:gridCol w:w="2029"/>
              <w:gridCol w:w="3970"/>
            </w:tblGrid>
            <w:tr>
              <w:trPr>
                <w:trHeight w:val="457" w:hRule="atLeast"/>
              </w:trPr>
              <w:tc>
                <w:tcPr>
                  <w:tcW w:w="2619" w:type="dxa"/>
                  <w:vAlign w:val="center"/>
                </w:tcPr>
                <w:p>
                  <w:pPr>
                    <w:jc w:val="center"/>
                    <w:rPr>
                      <w:rFonts w:hint="default" w:ascii="Times New Roman" w:hAnsi="宋体"/>
                      <w:b/>
                      <w:bCs w:val="0"/>
                      <w:color w:val="auto"/>
                      <w:szCs w:val="21"/>
                      <w:u w:val="wave"/>
                      <w:lang w:val="en-US" w:eastAsia="zh-CN"/>
                    </w:rPr>
                  </w:pPr>
                  <w:r>
                    <w:rPr>
                      <w:rFonts w:hint="eastAsia" w:ascii="Times New Roman" w:hAnsi="宋体"/>
                      <w:b/>
                      <w:bCs w:val="0"/>
                      <w:color w:val="auto"/>
                      <w:szCs w:val="21"/>
                      <w:u w:val="wave"/>
                      <w:lang w:val="en-US" w:eastAsia="zh-CN"/>
                    </w:rPr>
                    <w:t>排污类别</w:t>
                  </w:r>
                </w:p>
              </w:tc>
              <w:tc>
                <w:tcPr>
                  <w:tcW w:w="2029" w:type="dxa"/>
                  <w:vAlign w:val="center"/>
                </w:tcPr>
                <w:p>
                  <w:pPr>
                    <w:jc w:val="center"/>
                    <w:rPr>
                      <w:rFonts w:hint="default" w:ascii="Times New Roman" w:hAnsi="宋体"/>
                      <w:b/>
                      <w:bCs w:val="0"/>
                      <w:color w:val="auto"/>
                      <w:szCs w:val="21"/>
                      <w:u w:val="wave"/>
                      <w:lang w:val="en-US" w:eastAsia="zh-CN"/>
                    </w:rPr>
                  </w:pPr>
                  <w:r>
                    <w:rPr>
                      <w:rFonts w:hint="eastAsia" w:ascii="Times New Roman" w:hAnsi="宋体"/>
                      <w:b/>
                      <w:bCs w:val="0"/>
                      <w:color w:val="auto"/>
                      <w:szCs w:val="21"/>
                      <w:u w:val="wave"/>
                      <w:lang w:val="en-US" w:eastAsia="zh-CN"/>
                    </w:rPr>
                    <w:t>排污因子</w:t>
                  </w:r>
                </w:p>
              </w:tc>
              <w:tc>
                <w:tcPr>
                  <w:tcW w:w="3970" w:type="dxa"/>
                  <w:vAlign w:val="center"/>
                </w:tcPr>
                <w:p>
                  <w:pPr>
                    <w:jc w:val="center"/>
                    <w:rPr>
                      <w:rFonts w:hint="default" w:ascii="Times New Roman" w:hAnsi="宋体"/>
                      <w:b/>
                      <w:bCs w:val="0"/>
                      <w:color w:val="auto"/>
                      <w:szCs w:val="21"/>
                      <w:u w:val="wave"/>
                      <w:lang w:val="en-US" w:eastAsia="zh-CN"/>
                    </w:rPr>
                  </w:pPr>
                  <w:r>
                    <w:rPr>
                      <w:rFonts w:hint="eastAsia" w:ascii="Times New Roman" w:hAnsi="宋体"/>
                      <w:b/>
                      <w:bCs w:val="0"/>
                      <w:color w:val="auto"/>
                      <w:szCs w:val="21"/>
                      <w:u w:val="wave"/>
                      <w:lang w:val="en-US" w:eastAsia="zh-CN"/>
                    </w:rPr>
                    <w:t>总量指标</w:t>
                  </w:r>
                </w:p>
              </w:tc>
            </w:tr>
            <w:tr>
              <w:trPr>
                <w:trHeight w:val="331" w:hRule="atLeast"/>
              </w:trPr>
              <w:tc>
                <w:tcPr>
                  <w:tcW w:w="2619" w:type="dxa"/>
                  <w:vMerge w:val="restart"/>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废气</w:t>
                  </w:r>
                </w:p>
              </w:tc>
              <w:tc>
                <w:tcPr>
                  <w:tcW w:w="2029" w:type="dxa"/>
                  <w:vAlign w:val="center"/>
                </w:tcPr>
                <w:p>
                  <w:pPr>
                    <w:jc w:val="center"/>
                    <w:rPr>
                      <w:rFonts w:hint="default" w:ascii="Times New Roman" w:hAnsi="宋体"/>
                      <w:b w:val="0"/>
                      <w:bCs/>
                      <w:color w:val="auto"/>
                      <w:szCs w:val="21"/>
                      <w:u w:val="wave"/>
                      <w:lang w:val="en-US" w:eastAsia="zh-CN"/>
                    </w:rPr>
                  </w:pPr>
                  <w:r>
                    <w:rPr>
                      <w:rFonts w:hint="default" w:ascii="Times New Roman" w:hAnsi="宋体"/>
                      <w:b w:val="0"/>
                      <w:bCs/>
                      <w:color w:val="auto"/>
                      <w:szCs w:val="21"/>
                      <w:u w:val="wave"/>
                      <w:lang w:val="en-US" w:eastAsia="zh-CN"/>
                    </w:rPr>
                    <w:t>SO</w:t>
                  </w:r>
                  <w:r>
                    <w:rPr>
                      <w:rFonts w:hint="default" w:ascii="Times New Roman" w:hAnsi="宋体"/>
                      <w:b w:val="0"/>
                      <w:bCs/>
                      <w:color w:val="auto"/>
                      <w:szCs w:val="21"/>
                      <w:u w:val="wave"/>
                      <w:vertAlign w:val="subscript"/>
                      <w:lang w:val="en-US" w:eastAsia="zh-CN"/>
                    </w:rPr>
                    <w:t>2</w:t>
                  </w:r>
                </w:p>
              </w:tc>
              <w:tc>
                <w:tcPr>
                  <w:tcW w:w="3970" w:type="dxa"/>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2.01</w:t>
                  </w:r>
                  <w:r>
                    <w:rPr>
                      <w:rFonts w:hint="default" w:ascii="Times New Roman" w:hAnsi="宋体"/>
                      <w:b w:val="0"/>
                      <w:bCs/>
                      <w:color w:val="auto"/>
                      <w:szCs w:val="21"/>
                      <w:u w:val="wave"/>
                      <w:lang w:val="en-US" w:eastAsia="zh-CN"/>
                    </w:rPr>
                    <w:t>t/a</w:t>
                  </w:r>
                </w:p>
              </w:tc>
            </w:tr>
            <w:tr>
              <w:trPr>
                <w:trHeight w:val="318" w:hRule="atLeast"/>
              </w:trPr>
              <w:tc>
                <w:tcPr>
                  <w:tcW w:w="2619" w:type="dxa"/>
                  <w:vMerge w:val="continue"/>
                  <w:vAlign w:val="center"/>
                </w:tcPr>
                <w:p>
                  <w:pPr>
                    <w:jc w:val="center"/>
                    <w:rPr>
                      <w:rFonts w:hint="default" w:ascii="Times New Roman" w:hAnsi="宋体"/>
                      <w:b w:val="0"/>
                      <w:bCs/>
                      <w:color w:val="auto"/>
                      <w:szCs w:val="21"/>
                      <w:u w:val="wave"/>
                      <w:lang w:val="en-US" w:eastAsia="zh-CN"/>
                    </w:rPr>
                  </w:pPr>
                </w:p>
              </w:tc>
              <w:tc>
                <w:tcPr>
                  <w:tcW w:w="2029" w:type="dxa"/>
                  <w:vAlign w:val="center"/>
                </w:tcPr>
                <w:p>
                  <w:pPr>
                    <w:jc w:val="center"/>
                    <w:rPr>
                      <w:rFonts w:hint="default" w:ascii="Times New Roman" w:hAnsi="宋体"/>
                      <w:b w:val="0"/>
                      <w:bCs/>
                      <w:color w:val="auto"/>
                      <w:szCs w:val="21"/>
                      <w:u w:val="wave"/>
                      <w:lang w:val="en-US" w:eastAsia="zh-CN"/>
                    </w:rPr>
                  </w:pPr>
                  <w:r>
                    <w:rPr>
                      <w:rFonts w:hint="default" w:ascii="Times New Roman" w:hAnsi="宋体"/>
                      <w:b w:val="0"/>
                      <w:bCs/>
                      <w:color w:val="auto"/>
                      <w:szCs w:val="21"/>
                      <w:u w:val="wave"/>
                      <w:lang w:val="en-US" w:eastAsia="zh-CN"/>
                    </w:rPr>
                    <w:t>NO</w:t>
                  </w:r>
                  <w:r>
                    <w:rPr>
                      <w:rFonts w:hint="default" w:ascii="Times New Roman" w:hAnsi="宋体"/>
                      <w:b w:val="0"/>
                      <w:bCs/>
                      <w:color w:val="auto"/>
                      <w:szCs w:val="21"/>
                      <w:u w:val="wave"/>
                      <w:vertAlign w:val="subscript"/>
                      <w:lang w:val="en-US" w:eastAsia="zh-CN"/>
                    </w:rPr>
                    <w:t>x</w:t>
                  </w:r>
                </w:p>
              </w:tc>
              <w:tc>
                <w:tcPr>
                  <w:tcW w:w="3970" w:type="dxa"/>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2</w:t>
                  </w:r>
                  <w:r>
                    <w:rPr>
                      <w:rFonts w:hint="default" w:ascii="Times New Roman" w:hAnsi="宋体"/>
                      <w:b w:val="0"/>
                      <w:bCs/>
                      <w:color w:val="auto"/>
                      <w:szCs w:val="21"/>
                      <w:u w:val="wave"/>
                      <w:lang w:val="en-US" w:eastAsia="zh-CN"/>
                    </w:rPr>
                    <w:t>.</w:t>
                  </w:r>
                  <w:r>
                    <w:rPr>
                      <w:rFonts w:hint="eastAsia" w:ascii="Times New Roman" w:hAnsi="宋体"/>
                      <w:b w:val="0"/>
                      <w:bCs/>
                      <w:color w:val="auto"/>
                      <w:szCs w:val="21"/>
                      <w:u w:val="wave"/>
                      <w:lang w:val="en-US" w:eastAsia="zh-CN"/>
                    </w:rPr>
                    <w:t>56</w:t>
                  </w:r>
                  <w:r>
                    <w:rPr>
                      <w:rFonts w:hint="default" w:ascii="Times New Roman" w:hAnsi="宋体"/>
                      <w:b w:val="0"/>
                      <w:bCs/>
                      <w:color w:val="auto"/>
                      <w:szCs w:val="21"/>
                      <w:u w:val="wave"/>
                      <w:lang w:val="en-US" w:eastAsia="zh-CN"/>
                    </w:rPr>
                    <w:t>t/a</w:t>
                  </w:r>
                </w:p>
              </w:tc>
            </w:tr>
            <w:tr>
              <w:trPr>
                <w:trHeight w:val="379" w:hRule="atLeast"/>
              </w:trPr>
              <w:tc>
                <w:tcPr>
                  <w:tcW w:w="2619" w:type="dxa"/>
                  <w:vMerge w:val="restart"/>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废水</w:t>
                  </w:r>
                </w:p>
              </w:tc>
              <w:tc>
                <w:tcPr>
                  <w:tcW w:w="2029" w:type="dxa"/>
                  <w:vAlign w:val="center"/>
                </w:tcPr>
                <w:p>
                  <w:pPr>
                    <w:jc w:val="center"/>
                    <w:rPr>
                      <w:rFonts w:hint="default" w:ascii="Times New Roman" w:hAnsi="宋体"/>
                      <w:b w:val="0"/>
                      <w:bCs/>
                      <w:color w:val="auto"/>
                      <w:szCs w:val="21"/>
                      <w:u w:val="wave"/>
                      <w:lang w:val="en-US" w:eastAsia="zh-CN"/>
                    </w:rPr>
                  </w:pPr>
                  <w:r>
                    <w:rPr>
                      <w:rFonts w:hint="default" w:ascii="Times New Roman" w:hAnsi="宋体"/>
                      <w:b w:val="0"/>
                      <w:bCs/>
                      <w:color w:val="auto"/>
                      <w:szCs w:val="21"/>
                      <w:u w:val="wave"/>
                      <w:lang w:val="en-US" w:eastAsia="zh-CN"/>
                    </w:rPr>
                    <w:t>COD</w:t>
                  </w:r>
                  <w:r>
                    <w:rPr>
                      <w:rFonts w:hint="default" w:ascii="Times New Roman" w:hAnsi="宋体"/>
                      <w:b w:val="0"/>
                      <w:bCs/>
                      <w:color w:val="auto"/>
                      <w:szCs w:val="21"/>
                      <w:u w:val="wave"/>
                      <w:vertAlign w:val="subscript"/>
                      <w:lang w:val="en-US" w:eastAsia="zh-CN"/>
                    </w:rPr>
                    <w:t>cr</w:t>
                  </w:r>
                </w:p>
              </w:tc>
              <w:tc>
                <w:tcPr>
                  <w:tcW w:w="3970" w:type="dxa"/>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0.047</w:t>
                  </w:r>
                  <w:r>
                    <w:rPr>
                      <w:rFonts w:hint="default" w:ascii="Times New Roman" w:hAnsi="宋体"/>
                      <w:b w:val="0"/>
                      <w:bCs/>
                      <w:color w:val="auto"/>
                      <w:szCs w:val="21"/>
                      <w:u w:val="wave"/>
                      <w:lang w:val="en-US" w:eastAsia="zh-CN"/>
                    </w:rPr>
                    <w:t>t/a</w:t>
                  </w:r>
                </w:p>
              </w:tc>
            </w:tr>
            <w:tr>
              <w:trPr>
                <w:trHeight w:val="374" w:hRule="atLeast"/>
              </w:trPr>
              <w:tc>
                <w:tcPr>
                  <w:tcW w:w="2619" w:type="dxa"/>
                  <w:vMerge w:val="continue"/>
                  <w:vAlign w:val="center"/>
                </w:tcPr>
                <w:p>
                  <w:pPr>
                    <w:jc w:val="center"/>
                    <w:rPr>
                      <w:rFonts w:hint="default" w:ascii="Times New Roman" w:hAnsi="宋体"/>
                      <w:b w:val="0"/>
                      <w:bCs/>
                      <w:color w:val="auto"/>
                      <w:szCs w:val="21"/>
                      <w:u w:val="wave"/>
                      <w:lang w:val="en-US" w:eastAsia="zh-CN"/>
                    </w:rPr>
                  </w:pPr>
                </w:p>
              </w:tc>
              <w:tc>
                <w:tcPr>
                  <w:tcW w:w="2029" w:type="dxa"/>
                  <w:vAlign w:val="center"/>
                </w:tcPr>
                <w:p>
                  <w:pPr>
                    <w:jc w:val="center"/>
                    <w:rPr>
                      <w:rFonts w:hint="default" w:ascii="Times New Roman" w:hAnsi="宋体"/>
                      <w:b w:val="0"/>
                      <w:bCs/>
                      <w:color w:val="auto"/>
                      <w:szCs w:val="21"/>
                      <w:u w:val="wave"/>
                      <w:lang w:val="en-US" w:eastAsia="zh-CN"/>
                    </w:rPr>
                  </w:pPr>
                  <w:r>
                    <w:rPr>
                      <w:rFonts w:hint="default" w:ascii="Times New Roman" w:hAnsi="宋体"/>
                      <w:b w:val="0"/>
                      <w:bCs/>
                      <w:color w:val="auto"/>
                      <w:szCs w:val="21"/>
                      <w:u w:val="wave"/>
                      <w:lang w:val="en-US" w:eastAsia="zh-CN"/>
                    </w:rPr>
                    <w:t>NH</w:t>
                  </w:r>
                  <w:r>
                    <w:rPr>
                      <w:rFonts w:hint="default" w:ascii="Times New Roman" w:hAnsi="宋体"/>
                      <w:b w:val="0"/>
                      <w:bCs/>
                      <w:color w:val="auto"/>
                      <w:szCs w:val="21"/>
                      <w:u w:val="wave"/>
                      <w:vertAlign w:val="subscript"/>
                      <w:lang w:val="en-US" w:eastAsia="zh-CN"/>
                    </w:rPr>
                    <w:t>3</w:t>
                  </w:r>
                  <w:r>
                    <w:rPr>
                      <w:rFonts w:hint="default" w:ascii="Times New Roman" w:hAnsi="宋体"/>
                      <w:b w:val="0"/>
                      <w:bCs/>
                      <w:color w:val="auto"/>
                      <w:szCs w:val="21"/>
                      <w:u w:val="wave"/>
                      <w:lang w:val="en-US" w:eastAsia="zh-CN"/>
                    </w:rPr>
                    <w:t>-N</w:t>
                  </w:r>
                </w:p>
              </w:tc>
              <w:tc>
                <w:tcPr>
                  <w:tcW w:w="3970" w:type="dxa"/>
                  <w:vAlign w:val="center"/>
                </w:tcPr>
                <w:p>
                  <w:pPr>
                    <w:jc w:val="center"/>
                    <w:rPr>
                      <w:rFonts w:hint="default" w:ascii="Times New Roman" w:hAnsi="宋体"/>
                      <w:b w:val="0"/>
                      <w:bCs/>
                      <w:color w:val="auto"/>
                      <w:szCs w:val="21"/>
                      <w:u w:val="wave"/>
                      <w:lang w:val="en-US" w:eastAsia="zh-CN"/>
                    </w:rPr>
                  </w:pPr>
                  <w:r>
                    <w:rPr>
                      <w:rFonts w:hint="eastAsia" w:ascii="Times New Roman" w:hAnsi="宋体"/>
                      <w:b w:val="0"/>
                      <w:bCs/>
                      <w:color w:val="auto"/>
                      <w:szCs w:val="21"/>
                      <w:u w:val="wave"/>
                      <w:lang w:val="en-US" w:eastAsia="zh-CN"/>
                    </w:rPr>
                    <w:t>0.005</w:t>
                  </w:r>
                  <w:r>
                    <w:rPr>
                      <w:rFonts w:hint="default" w:ascii="Times New Roman" w:hAnsi="宋体"/>
                      <w:b w:val="0"/>
                      <w:bCs/>
                      <w:color w:val="auto"/>
                      <w:szCs w:val="21"/>
                      <w:u w:val="wave"/>
                      <w:lang w:val="en-US" w:eastAsia="zh-CN"/>
                    </w:rPr>
                    <w:t>t/a</w:t>
                  </w:r>
                </w:p>
              </w:tc>
            </w:tr>
          </w:tbl>
          <w:p>
            <w:pPr>
              <w:pStyle w:val="113"/>
              <w:ind w:left="0" w:leftChars="0" w:firstLine="480" w:firstLineChars="200"/>
              <w:rPr>
                <w:rFonts w:hint="default" w:ascii="Times New Roman" w:hAnsi="Times New Roman" w:eastAsia="宋体" w:cs="Times New Roman"/>
                <w:bCs/>
                <w:color w:val="FF0000"/>
                <w:sz w:val="24"/>
                <w:szCs w:val="24"/>
                <w:highlight w:val="none"/>
                <w:u w:val="none"/>
                <w:lang w:val="en-US" w:eastAsia="zh-CN"/>
              </w:rPr>
            </w:pPr>
          </w:p>
        </w:tc>
      </w:tr>
    </w:tbl>
    <w:p>
      <w:pPr>
        <w:rPr>
          <w:rFonts w:cs="Times New Roman"/>
          <w:b/>
          <w:bCs/>
          <w:snapToGrid w:val="0"/>
          <w:color w:val="FF0000"/>
          <w:sz w:val="30"/>
          <w:szCs w:val="30"/>
        </w:rPr>
      </w:pPr>
      <w:bookmarkStart w:id="5" w:name="_Toc129770288"/>
      <w:r>
        <w:rPr>
          <w:rFonts w:cs="Times New Roman"/>
          <w:b/>
          <w:bCs/>
          <w:snapToGrid w:val="0"/>
          <w:color w:val="FF0000"/>
          <w:sz w:val="30"/>
          <w:szCs w:val="30"/>
        </w:rPr>
        <w:br w:type="page"/>
      </w:r>
    </w:p>
    <w:p>
      <w:pPr>
        <w:pStyle w:val="22"/>
        <w:spacing w:before="120" w:beforeLines="50" w:beforeAutospacing="0" w:after="120" w:afterLines="50" w:afterAutospacing="0"/>
        <w:jc w:val="center"/>
        <w:outlineLvl w:val="0"/>
        <w:rPr>
          <w:rFonts w:cs="Times New Roman"/>
          <w:b/>
          <w:bCs/>
          <w:snapToGrid w:val="0"/>
          <w:color w:val="auto"/>
          <w:sz w:val="30"/>
          <w:szCs w:val="30"/>
        </w:rPr>
      </w:pPr>
      <w:r>
        <w:rPr>
          <w:rFonts w:cs="Times New Roman"/>
          <w:b/>
          <w:bCs/>
          <w:snapToGrid w:val="0"/>
          <w:color w:val="auto"/>
          <w:sz w:val="30"/>
          <w:szCs w:val="30"/>
        </w:rPr>
        <w:t>四、主要环境影响和保护措施</w:t>
      </w:r>
      <w:bookmarkEnd w:id="5"/>
    </w:p>
    <w:tbl>
      <w:tblPr>
        <w:tblStyle w:val="24"/>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81"/>
        <w:gridCol w:w="8491"/>
      </w:tblGrid>
      <w:tr>
        <w:trPr>
          <w:trHeight w:val="397" w:hRule="atLeast"/>
          <w:jc w:val="center"/>
        </w:trPr>
        <w:tc>
          <w:tcPr>
            <w:tcW w:w="581" w:type="dxa"/>
            <w:tcMar>
              <w:top w:w="0" w:type="dxa"/>
              <w:left w:w="28" w:type="dxa"/>
              <w:bottom w:w="0" w:type="dxa"/>
              <w:right w:w="28" w:type="dxa"/>
            </w:tcMar>
            <w:vAlign w:val="center"/>
          </w:tcPr>
          <w:p>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Times New Roman" w:hAnsi="Times New Roman" w:cs="Times New Roman"/>
                <w:bCs/>
                <w:color w:val="auto"/>
                <w:szCs w:val="24"/>
                <w:u w:val="none" w:color="auto"/>
              </w:rPr>
            </w:pPr>
            <w:r>
              <w:rPr>
                <w:rFonts w:hint="default" w:ascii="Times New Roman" w:hAnsi="Times New Roman" w:cs="Times New Roman"/>
                <w:color w:val="auto"/>
                <w:szCs w:val="24"/>
                <w:u w:val="none" w:color="auto"/>
              </w:rPr>
              <w:t>施工期环境保护措施</w:t>
            </w:r>
          </w:p>
        </w:tc>
        <w:tc>
          <w:tcPr>
            <w:tcW w:w="8491" w:type="dxa"/>
            <w:vAlign w:val="center"/>
          </w:tcPr>
          <w:p>
            <w:pPr>
              <w:spacing w:line="360" w:lineRule="auto"/>
              <w:ind w:firstLine="480" w:firstLineChars="200"/>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rPr>
              <w:t>本项目</w:t>
            </w:r>
            <w:r>
              <w:rPr>
                <w:rFonts w:hint="eastAsia" w:ascii="Times New Roman" w:hAnsi="Times New Roman" w:eastAsia="宋体" w:cs="Times New Roman"/>
                <w:color w:val="auto"/>
                <w:sz w:val="24"/>
                <w:szCs w:val="24"/>
                <w:u w:val="none" w:color="auto"/>
                <w:lang w:val="en-US" w:eastAsia="zh-CN"/>
              </w:rPr>
              <w:t>已建成，不对施工期进行分析</w:t>
            </w:r>
          </w:p>
        </w:tc>
      </w:tr>
      <w:tr>
        <w:trPr>
          <w:trHeight w:val="397" w:hRule="atLeast"/>
          <w:jc w:val="center"/>
        </w:trPr>
        <w:tc>
          <w:tcPr>
            <w:tcW w:w="581" w:type="dxa"/>
            <w:tcMar>
              <w:top w:w="0" w:type="dxa"/>
              <w:left w:w="28" w:type="dxa"/>
              <w:bottom w:w="0" w:type="dxa"/>
              <w:right w:w="28" w:type="dxa"/>
            </w:tcMar>
            <w:vAlign w:val="center"/>
          </w:tcPr>
          <w:p>
            <w:pPr>
              <w:adjustRightInd w:val="0"/>
              <w:snapToGrid w:val="0"/>
              <w:spacing w:line="360" w:lineRule="auto"/>
              <w:jc w:val="center"/>
              <w:rPr>
                <w:rFonts w:hint="default" w:ascii="Times New Roman" w:hAnsi="Times New Roman" w:eastAsia="宋体" w:cs="Times New Roman"/>
                <w:bCs/>
                <w:color w:val="FF0000"/>
                <w:sz w:val="24"/>
                <w:szCs w:val="24"/>
                <w:u w:val="none" w:color="auto"/>
              </w:rPr>
            </w:pPr>
            <w:r>
              <w:rPr>
                <w:rFonts w:hint="default" w:ascii="Times New Roman" w:hAnsi="Times New Roman" w:eastAsia="宋体" w:cs="Times New Roman"/>
                <w:bCs/>
                <w:color w:val="auto"/>
                <w:sz w:val="24"/>
                <w:szCs w:val="24"/>
                <w:u w:val="none" w:color="auto"/>
              </w:rPr>
              <w:t>运营期环境影响和保护措施</w:t>
            </w:r>
          </w:p>
        </w:tc>
        <w:tc>
          <w:tcPr>
            <w:tcW w:w="8491" w:type="dxa"/>
            <w:vAlign w:val="center"/>
          </w:tcPr>
          <w:p>
            <w:pPr>
              <w:adjustRightInd w:val="0"/>
              <w:snapToGrid w:val="0"/>
              <w:spacing w:line="360" w:lineRule="auto"/>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1 废气</w:t>
            </w:r>
          </w:p>
          <w:p>
            <w:pPr>
              <w:pStyle w:val="16"/>
              <w:spacing w:before="0" w:beforeLines="0"/>
              <w:ind w:firstLine="480"/>
              <w:rPr>
                <w:rFonts w:hint="default" w:ascii="Times New Roman" w:hAnsi="Times New Roman" w:eastAsia="宋体" w:cs="Times New Roman"/>
                <w:b/>
                <w:bCs/>
                <w:color w:val="auto"/>
                <w:sz w:val="24"/>
                <w:szCs w:val="24"/>
                <w:u w:val="none" w:color="auto"/>
                <w:lang w:val="en-US"/>
              </w:rPr>
            </w:pPr>
            <w:r>
              <w:rPr>
                <w:rFonts w:hint="eastAsia" w:ascii="宋体" w:hAnsi="宋体" w:eastAsia="宋体" w:cs="宋体"/>
                <w:i w:val="0"/>
                <w:iCs w:val="0"/>
                <w:color w:val="auto"/>
                <w:sz w:val="24"/>
                <w:szCs w:val="24"/>
                <w:highlight w:val="none"/>
                <w:u w:val="none"/>
                <w:lang w:eastAsia="zh-CN"/>
              </w:rPr>
              <w:t>本项目废气主要为锅炉废气、烘干废气、大米加工粉</w:t>
            </w:r>
            <w:r>
              <w:rPr>
                <w:rFonts w:hint="eastAsia" w:ascii="宋体" w:hAnsi="宋体" w:eastAsia="宋体" w:cs="宋体"/>
                <w:i w:val="0"/>
                <w:iCs w:val="0"/>
                <w:color w:val="auto"/>
                <w:sz w:val="24"/>
                <w:szCs w:val="24"/>
                <w:highlight w:val="none"/>
                <w:u w:val="none"/>
                <w:lang w:val="en-US" w:eastAsia="zh-CN"/>
              </w:rPr>
              <w:t>尘。</w:t>
            </w:r>
          </w:p>
          <w:p>
            <w:pPr>
              <w:spacing w:line="360" w:lineRule="auto"/>
              <w:ind w:firstLine="482" w:firstLineChars="200"/>
              <w:rPr>
                <w:rFonts w:hint="eastAsia" w:ascii="Times New Roman" w:hAnsi="Times New Roman" w:eastAsia="宋体" w:cs="Times New Roman"/>
                <w:b/>
                <w:bCs/>
                <w:color w:val="auto"/>
                <w:sz w:val="24"/>
                <w:szCs w:val="24"/>
                <w:u w:val="none" w:color="auto"/>
                <w:lang w:val="en-US" w:eastAsia="zh-CN"/>
              </w:rPr>
            </w:pPr>
            <w:r>
              <w:rPr>
                <w:rFonts w:hint="eastAsia" w:ascii="Times New Roman" w:hAnsi="Times New Roman" w:eastAsia="宋体" w:cs="Times New Roman"/>
                <w:b/>
                <w:bCs/>
                <w:color w:val="auto"/>
                <w:sz w:val="24"/>
                <w:szCs w:val="24"/>
                <w:u w:val="none" w:color="auto"/>
                <w:lang w:eastAsia="zh-CN"/>
              </w:rPr>
              <w:t>（</w:t>
            </w:r>
            <w:r>
              <w:rPr>
                <w:rFonts w:hint="eastAsia" w:ascii="Times New Roman" w:hAnsi="Times New Roman" w:eastAsia="宋体" w:cs="Times New Roman"/>
                <w:b/>
                <w:bCs/>
                <w:color w:val="auto"/>
                <w:sz w:val="24"/>
                <w:szCs w:val="24"/>
                <w:u w:val="none" w:color="auto"/>
                <w:lang w:val="en-US" w:eastAsia="zh-CN"/>
              </w:rPr>
              <w:t>1）</w:t>
            </w:r>
            <w:r>
              <w:rPr>
                <w:rFonts w:hint="eastAsia" w:ascii="宋体" w:hAnsi="宋体" w:eastAsia="宋体" w:cs="宋体"/>
                <w:i w:val="0"/>
                <w:iCs w:val="0"/>
                <w:color w:val="auto"/>
                <w:sz w:val="24"/>
                <w:szCs w:val="24"/>
                <w:highlight w:val="none"/>
                <w:u w:val="none"/>
                <w:lang w:eastAsia="zh-CN"/>
              </w:rPr>
              <w:t>锅炉废气</w:t>
            </w:r>
          </w:p>
          <w:p>
            <w:pPr>
              <w:spacing w:line="360" w:lineRule="auto"/>
              <w:ind w:firstLine="480" w:firstLineChars="200"/>
              <w:rPr>
                <w:rFonts w:hint="default" w:ascii="Times New Roman" w:hAnsi="Times New Roman" w:eastAsia="宋体" w:cs="Times New Roman"/>
                <w:color w:val="auto"/>
                <w:sz w:val="24"/>
                <w:szCs w:val="24"/>
                <w:u w:val="none" w:color="auto"/>
              </w:rPr>
            </w:pPr>
            <w:r>
              <w:rPr>
                <w:rFonts w:hint="eastAsia" w:ascii="Times New Roman" w:hAnsi="Times New Roman" w:eastAsia="宋体" w:cs="Times New Roman"/>
                <w:color w:val="auto"/>
                <w:sz w:val="24"/>
                <w:szCs w:val="24"/>
                <w:u w:val="none" w:color="auto"/>
                <w:lang w:val="en-US" w:eastAsia="zh-CN"/>
              </w:rPr>
              <w:t>本项目设置一台</w:t>
            </w:r>
            <w:r>
              <w:rPr>
                <w:rFonts w:hint="default" w:ascii="Times New Roman" w:hAnsi="Times New Roman" w:eastAsia="宋体" w:cs="Times New Roman"/>
                <w:color w:val="auto"/>
                <w:sz w:val="24"/>
                <w:szCs w:val="24"/>
                <w:u w:val="none" w:color="auto"/>
              </w:rPr>
              <w:t>生物质</w:t>
            </w:r>
            <w:r>
              <w:rPr>
                <w:rFonts w:hint="eastAsia" w:ascii="Times New Roman" w:hAnsi="Times New Roman" w:eastAsia="宋体" w:cs="Times New Roman"/>
                <w:color w:val="auto"/>
                <w:sz w:val="24"/>
                <w:szCs w:val="24"/>
                <w:u w:val="none" w:color="auto"/>
                <w:lang w:val="en-US" w:eastAsia="zh-CN"/>
              </w:rPr>
              <w:t>蒸汽发生器以及一台天然气蒸汽发生器</w:t>
            </w:r>
            <w:r>
              <w:rPr>
                <w:rFonts w:hint="default" w:ascii="Times New Roman" w:hAnsi="Times New Roman" w:eastAsia="宋体" w:cs="Times New Roman"/>
                <w:color w:val="auto"/>
                <w:sz w:val="24"/>
                <w:szCs w:val="24"/>
                <w:u w:val="none" w:color="auto"/>
              </w:rPr>
              <w:t>产生的</w:t>
            </w:r>
            <w:r>
              <w:rPr>
                <w:rFonts w:hint="eastAsia" w:ascii="Times New Roman" w:hAnsi="Times New Roman" w:eastAsia="宋体" w:cs="Times New Roman"/>
                <w:color w:val="auto"/>
                <w:sz w:val="24"/>
                <w:szCs w:val="24"/>
                <w:u w:val="none" w:color="auto"/>
                <w:lang w:val="en-US" w:eastAsia="zh-CN"/>
              </w:rPr>
              <w:t>废气</w:t>
            </w:r>
            <w:r>
              <w:rPr>
                <w:rFonts w:hint="default" w:ascii="Times New Roman" w:hAnsi="Times New Roman" w:eastAsia="宋体" w:cs="Times New Roman"/>
                <w:color w:val="auto"/>
                <w:sz w:val="24"/>
                <w:szCs w:val="24"/>
                <w:u w:val="none" w:color="auto"/>
              </w:rPr>
              <w:t>，其主要污染物为颗粒物、SO</w:t>
            </w:r>
            <w:r>
              <w:rPr>
                <w:rFonts w:hint="default" w:ascii="Times New Roman" w:hAnsi="Times New Roman" w:eastAsia="宋体" w:cs="Times New Roman"/>
                <w:color w:val="auto"/>
                <w:sz w:val="24"/>
                <w:szCs w:val="24"/>
                <w:u w:val="none" w:color="auto"/>
                <w:vertAlign w:val="subscript"/>
              </w:rPr>
              <w:t>2</w:t>
            </w:r>
            <w:r>
              <w:rPr>
                <w:rFonts w:hint="default" w:ascii="Times New Roman" w:hAnsi="Times New Roman" w:eastAsia="宋体" w:cs="Times New Roman"/>
                <w:color w:val="auto"/>
                <w:sz w:val="24"/>
                <w:szCs w:val="24"/>
                <w:u w:val="none" w:color="auto"/>
              </w:rPr>
              <w:t>、NO</w:t>
            </w:r>
            <w:r>
              <w:rPr>
                <w:rFonts w:hint="default" w:ascii="Times New Roman" w:hAnsi="Times New Roman" w:eastAsia="宋体" w:cs="Times New Roman"/>
                <w:color w:val="auto"/>
                <w:sz w:val="24"/>
                <w:szCs w:val="24"/>
                <w:u w:val="none" w:color="auto"/>
                <w:vertAlign w:val="subscript"/>
              </w:rPr>
              <w:t>X</w:t>
            </w:r>
            <w:r>
              <w:rPr>
                <w:rFonts w:hint="default" w:ascii="Times New Roman" w:hAnsi="Times New Roman" w:eastAsia="宋体" w:cs="Times New Roman"/>
                <w:color w:val="auto"/>
                <w:sz w:val="24"/>
                <w:szCs w:val="24"/>
                <w:u w:val="none" w:color="auto"/>
              </w:rPr>
              <w:t>。</w:t>
            </w:r>
          </w:p>
          <w:p>
            <w:pPr>
              <w:spacing w:line="360" w:lineRule="auto"/>
              <w:ind w:firstLine="480" w:firstLineChars="200"/>
              <w:rPr>
                <w:rFonts w:hint="default" w:ascii="Times New Roman" w:hAnsi="Times New Roman" w:eastAsia="宋体" w:cs="Times New Roman"/>
                <w:color w:val="auto"/>
                <w:sz w:val="24"/>
                <w:szCs w:val="24"/>
                <w:u w:val="none" w:color="auto"/>
                <w:lang w:eastAsia="zh-CN"/>
              </w:rPr>
            </w:pPr>
            <w:r>
              <w:rPr>
                <w:rFonts w:hint="default" w:ascii="Times New Roman" w:hAnsi="Times New Roman" w:cs="Times New Roman"/>
                <w:color w:val="auto"/>
                <w:sz w:val="24"/>
                <w:highlight w:val="none"/>
                <w:u w:val="none" w:color="auto"/>
              </w:rPr>
              <w:t>参照《第</w:t>
            </w:r>
            <w:r>
              <w:rPr>
                <w:rFonts w:hint="default" w:ascii="Times New Roman" w:hAnsi="Times New Roman" w:cs="Times New Roman"/>
                <w:color w:val="auto"/>
                <w:sz w:val="24"/>
                <w:highlight w:val="none"/>
                <w:u w:val="none" w:color="auto"/>
                <w:lang w:eastAsia="zh-CN"/>
              </w:rPr>
              <w:t>二</w:t>
            </w:r>
            <w:r>
              <w:rPr>
                <w:rFonts w:hint="default" w:ascii="Times New Roman" w:hAnsi="Times New Roman" w:cs="Times New Roman"/>
                <w:color w:val="auto"/>
                <w:sz w:val="24"/>
                <w:highlight w:val="none"/>
                <w:u w:val="none" w:color="auto"/>
              </w:rPr>
              <w:t>次全国污染源普查工业污染源产排污系数手册》中的</w:t>
            </w:r>
            <w:r>
              <w:rPr>
                <w:rFonts w:hint="default" w:ascii="Times New Roman" w:hAnsi="Times New Roman" w:cs="Times New Roman"/>
                <w:color w:val="auto"/>
                <w:sz w:val="24"/>
                <w:highlight w:val="none"/>
                <w:u w:val="none" w:color="auto"/>
                <w:lang w:eastAsia="zh-CN"/>
              </w:rPr>
              <w:t>“</w:t>
            </w:r>
            <w:r>
              <w:rPr>
                <w:rFonts w:hint="default" w:ascii="Times New Roman" w:hAnsi="Times New Roman" w:cs="Times New Roman"/>
                <w:color w:val="auto"/>
                <w:sz w:val="24"/>
                <w:highlight w:val="none"/>
                <w:u w:val="none" w:color="auto"/>
              </w:rPr>
              <w:t>4430工业锅炉（热力生产和供应行业）产排污系数表</w:t>
            </w:r>
            <w:r>
              <w:rPr>
                <w:rFonts w:hint="default" w:ascii="Times New Roman" w:hAnsi="Times New Roman" w:cs="Times New Roman"/>
                <w:color w:val="auto"/>
                <w:sz w:val="24"/>
                <w:highlight w:val="none"/>
                <w:u w:val="none" w:color="auto"/>
                <w:lang w:eastAsia="zh-CN"/>
              </w:rPr>
              <w:t>－生物质锅炉”，详</w:t>
            </w:r>
            <w:r>
              <w:rPr>
                <w:rFonts w:hint="default" w:ascii="Times New Roman" w:hAnsi="Times New Roman" w:eastAsia="宋体" w:cs="Times New Roman"/>
                <w:color w:val="auto"/>
                <w:sz w:val="24"/>
                <w:szCs w:val="24"/>
                <w:u w:val="none" w:color="auto"/>
              </w:rPr>
              <w:t>见表</w:t>
            </w:r>
            <w:r>
              <w:rPr>
                <w:rFonts w:hint="default" w:ascii="Times New Roman" w:hAnsi="Times New Roman" w:eastAsia="宋体" w:cs="Times New Roman"/>
                <w:color w:val="auto"/>
                <w:sz w:val="24"/>
                <w:szCs w:val="24"/>
                <w:u w:val="none" w:color="auto"/>
                <w:lang w:val="en-US" w:eastAsia="zh-CN"/>
              </w:rPr>
              <w:t>4-1</w:t>
            </w:r>
            <w:r>
              <w:rPr>
                <w:rFonts w:hint="eastAsia" w:ascii="Times New Roman" w:hAnsi="Times New Roman" w:eastAsia="宋体" w:cs="Times New Roman"/>
                <w:color w:val="auto"/>
                <w:sz w:val="24"/>
                <w:szCs w:val="24"/>
                <w:u w:val="none" w:color="auto"/>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 w:val="24"/>
                <w:szCs w:val="24"/>
                <w:u w:val="none" w:color="auto"/>
              </w:rPr>
            </w:pPr>
            <w:r>
              <w:rPr>
                <w:rFonts w:hint="default" w:ascii="Times New Roman" w:hAnsi="Times New Roman" w:eastAsia="宋体" w:cs="Times New Roman"/>
                <w:b/>
                <w:bCs/>
                <w:color w:val="auto"/>
                <w:kern w:val="0"/>
                <w:sz w:val="24"/>
                <w:szCs w:val="24"/>
                <w:u w:val="none" w:color="auto"/>
              </w:rPr>
              <w:t>表4-1  生物质锅炉产排污系数表</w:t>
            </w:r>
          </w:p>
          <w:tbl>
            <w:tblPr>
              <w:tblStyle w:val="25"/>
              <w:tblW w:w="8384" w:type="dxa"/>
              <w:tblInd w:w="4"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1413"/>
              <w:gridCol w:w="2616"/>
              <w:gridCol w:w="2145"/>
            </w:tblGrid>
            <w:tr>
              <w:trPr>
                <w:trHeight w:val="397" w:hRule="atLeast"/>
              </w:trPr>
              <w:tc>
                <w:tcPr>
                  <w:tcW w:w="22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sz w:val="24"/>
                      <w:szCs w:val="24"/>
                      <w:highlight w:val="none"/>
                      <w:u w:val="none" w:color="auto"/>
                      <w:vertAlign w:val="baseline"/>
                      <w:lang w:val="en-US" w:eastAsia="zh-CN"/>
                    </w:rPr>
                  </w:pPr>
                  <w:bookmarkStart w:id="6" w:name="_Toc129770289"/>
                  <w:r>
                    <w:rPr>
                      <w:rFonts w:hint="default" w:ascii="Times New Roman" w:hAnsi="Times New Roman" w:eastAsia="宋体" w:cs="Times New Roman"/>
                      <w:b/>
                      <w:bCs/>
                      <w:color w:val="auto"/>
                      <w:kern w:val="0"/>
                      <w:sz w:val="21"/>
                      <w:szCs w:val="21"/>
                      <w:highlight w:val="none"/>
                      <w:u w:val="none" w:color="auto"/>
                      <w:lang w:val="en-US" w:eastAsia="zh-CN" w:bidi="ar"/>
                    </w:rPr>
                    <w:t>原料名称</w:t>
                  </w: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sz w:val="24"/>
                      <w:szCs w:val="24"/>
                      <w:highlight w:val="none"/>
                      <w:u w:val="none" w:color="auto"/>
                      <w:vertAlign w:val="baseline"/>
                      <w:lang w:val="en-US" w:eastAsia="zh-CN"/>
                    </w:rPr>
                  </w:pPr>
                  <w:r>
                    <w:rPr>
                      <w:rFonts w:hint="default" w:ascii="Times New Roman" w:hAnsi="Times New Roman" w:eastAsia="宋体" w:cs="Times New Roman"/>
                      <w:b/>
                      <w:bCs/>
                      <w:color w:val="auto"/>
                      <w:kern w:val="0"/>
                      <w:sz w:val="21"/>
                      <w:szCs w:val="21"/>
                      <w:highlight w:val="none"/>
                      <w:u w:val="none" w:color="auto"/>
                      <w:lang w:val="en-US" w:eastAsia="zh-CN" w:bidi="ar"/>
                    </w:rPr>
                    <w:t>污染物指标</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sz w:val="24"/>
                      <w:szCs w:val="24"/>
                      <w:highlight w:val="none"/>
                      <w:u w:val="none" w:color="auto"/>
                      <w:vertAlign w:val="baseline"/>
                      <w:lang w:val="en-US" w:eastAsia="zh-CN"/>
                    </w:rPr>
                  </w:pPr>
                  <w:r>
                    <w:rPr>
                      <w:rFonts w:hint="default" w:ascii="Times New Roman" w:hAnsi="Times New Roman" w:eastAsia="宋体" w:cs="Times New Roman"/>
                      <w:b/>
                      <w:bCs/>
                      <w:color w:val="auto"/>
                      <w:kern w:val="0"/>
                      <w:sz w:val="21"/>
                      <w:szCs w:val="21"/>
                      <w:highlight w:val="none"/>
                      <w:u w:val="none" w:color="auto"/>
                      <w:lang w:val="en-US" w:eastAsia="zh-CN" w:bidi="ar"/>
                    </w:rPr>
                    <w:t>单位</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sz w:val="24"/>
                      <w:szCs w:val="24"/>
                      <w:highlight w:val="none"/>
                      <w:u w:val="none" w:color="auto"/>
                      <w:vertAlign w:val="baseline"/>
                      <w:lang w:val="en-US" w:eastAsia="zh-CN"/>
                    </w:rPr>
                  </w:pPr>
                  <w:r>
                    <w:rPr>
                      <w:rFonts w:hint="default" w:ascii="Times New Roman" w:hAnsi="Times New Roman" w:eastAsia="宋体" w:cs="Times New Roman"/>
                      <w:b/>
                      <w:bCs/>
                      <w:color w:val="auto"/>
                      <w:kern w:val="0"/>
                      <w:sz w:val="21"/>
                      <w:szCs w:val="21"/>
                      <w:highlight w:val="none"/>
                      <w:u w:val="none" w:color="auto"/>
                      <w:lang w:val="en-US" w:eastAsia="zh-CN" w:bidi="ar"/>
                    </w:rPr>
                    <w:t>产污系数</w:t>
                  </w:r>
                </w:p>
              </w:tc>
            </w:tr>
            <w:tr>
              <w:trPr>
                <w:trHeight w:val="397" w:hRule="atLeast"/>
              </w:trPr>
              <w:tc>
                <w:tcPr>
                  <w:tcW w:w="2210"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成型生物质颗粒燃料</w:t>
                  </w: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工业废气量</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标立方米/吨－原料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6240</w:t>
                  </w:r>
                </w:p>
              </w:tc>
            </w:tr>
            <w:tr>
              <w:trPr>
                <w:trHeight w:val="397" w:hRule="atLeast"/>
              </w:trPr>
              <w:tc>
                <w:tcPr>
                  <w:tcW w:w="2210" w:type="dxa"/>
                  <w:vMerge w:val="continue"/>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二氧化硫</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千克/吨－原料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17S</w:t>
                  </w:r>
                </w:p>
              </w:tc>
            </w:tr>
            <w:tr>
              <w:trPr>
                <w:trHeight w:val="397" w:hRule="atLeast"/>
              </w:trPr>
              <w:tc>
                <w:tcPr>
                  <w:tcW w:w="2210" w:type="dxa"/>
                  <w:vMerge w:val="continue"/>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千克/吨－原料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0.5</w:t>
                  </w:r>
                </w:p>
              </w:tc>
            </w:tr>
            <w:tr>
              <w:trPr>
                <w:trHeight w:val="398" w:hRule="atLeast"/>
              </w:trPr>
              <w:tc>
                <w:tcPr>
                  <w:tcW w:w="2210" w:type="dxa"/>
                  <w:vMerge w:val="continue"/>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氮氧化物</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千克/吨－原料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1.02</w:t>
                  </w:r>
                </w:p>
              </w:tc>
            </w:tr>
            <w:tr>
              <w:trPr>
                <w:trHeight w:val="397" w:hRule="atLeast"/>
              </w:trPr>
              <w:tc>
                <w:tcPr>
                  <w:tcW w:w="2210" w:type="dxa"/>
                  <w:vMerge w:val="restart"/>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r>
                    <w:rPr>
                      <w:rFonts w:hint="eastAsia" w:ascii="Times New Roman" w:hAnsi="Times New Roman" w:eastAsia="宋体" w:cs="Times New Roman"/>
                      <w:b w:val="0"/>
                      <w:bCs w:val="0"/>
                      <w:color w:val="auto"/>
                      <w:sz w:val="24"/>
                      <w:szCs w:val="24"/>
                      <w:highlight w:val="none"/>
                      <w:u w:val="none" w:color="auto"/>
                      <w:vertAlign w:val="baseline"/>
                      <w:lang w:val="en-US" w:eastAsia="zh-CN"/>
                    </w:rPr>
                    <w:t>天然气</w:t>
                  </w: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工业废气量</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标立方米/</w:t>
                  </w:r>
                  <w:r>
                    <w:rPr>
                      <w:rFonts w:hint="eastAsia" w:ascii="Times New Roman" w:hAnsi="Times New Roman" w:eastAsia="宋体" w:cs="Times New Roman"/>
                      <w:color w:val="auto"/>
                      <w:kern w:val="0"/>
                      <w:sz w:val="21"/>
                      <w:szCs w:val="21"/>
                      <w:highlight w:val="none"/>
                      <w:u w:val="none" w:color="auto"/>
                      <w:lang w:val="en-US" w:eastAsia="zh-CN" w:bidi="ar"/>
                    </w:rPr>
                    <w:t>万立方米</w:t>
                  </w:r>
                  <w:r>
                    <w:rPr>
                      <w:rFonts w:hint="default" w:ascii="Times New Roman" w:hAnsi="Times New Roman" w:eastAsia="宋体" w:cs="Times New Roman"/>
                      <w:color w:val="auto"/>
                      <w:kern w:val="0"/>
                      <w:sz w:val="21"/>
                      <w:szCs w:val="21"/>
                      <w:highlight w:val="none"/>
                      <w:u w:val="none" w:color="auto"/>
                      <w:lang w:val="en-US" w:eastAsia="zh-CN" w:bidi="ar"/>
                    </w:rPr>
                    <w:t>－原料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107753</w:t>
                  </w:r>
                </w:p>
              </w:tc>
            </w:tr>
            <w:tr>
              <w:trPr>
                <w:trHeight w:val="397" w:hRule="atLeast"/>
              </w:trPr>
              <w:tc>
                <w:tcPr>
                  <w:tcW w:w="2210" w:type="dxa"/>
                  <w:vMerge w:val="continue"/>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二氧化硫</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千克/</w:t>
                  </w:r>
                  <w:r>
                    <w:rPr>
                      <w:rFonts w:hint="eastAsia" w:ascii="Times New Roman" w:hAnsi="Times New Roman" w:eastAsia="宋体" w:cs="Times New Roman"/>
                      <w:color w:val="auto"/>
                      <w:kern w:val="0"/>
                      <w:sz w:val="21"/>
                      <w:szCs w:val="21"/>
                      <w:highlight w:val="none"/>
                      <w:u w:val="none" w:color="auto"/>
                      <w:lang w:val="en-US" w:eastAsia="zh-CN" w:bidi="ar"/>
                    </w:rPr>
                    <w:t>万立方米</w:t>
                  </w:r>
                  <w:r>
                    <w:rPr>
                      <w:rFonts w:hint="default" w:ascii="Times New Roman" w:hAnsi="Times New Roman" w:eastAsia="宋体" w:cs="Times New Roman"/>
                      <w:color w:val="auto"/>
                      <w:kern w:val="0"/>
                      <w:sz w:val="21"/>
                      <w:szCs w:val="21"/>
                      <w:highlight w:val="none"/>
                      <w:u w:val="none" w:color="auto"/>
                      <w:lang w:val="en-US" w:eastAsia="zh-CN" w:bidi="ar"/>
                    </w:rPr>
                    <w:t>－原料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0.02</w:t>
                  </w:r>
                  <w:r>
                    <w:rPr>
                      <w:rFonts w:hint="default" w:ascii="Times New Roman" w:hAnsi="Times New Roman" w:eastAsia="宋体" w:cs="Times New Roman"/>
                      <w:color w:val="auto"/>
                      <w:kern w:val="0"/>
                      <w:sz w:val="21"/>
                      <w:szCs w:val="21"/>
                      <w:highlight w:val="none"/>
                      <w:u w:val="none" w:color="auto"/>
                      <w:lang w:val="en-US" w:eastAsia="zh-CN" w:bidi="ar"/>
                    </w:rPr>
                    <w:t>S</w:t>
                  </w:r>
                </w:p>
              </w:tc>
            </w:tr>
            <w:tr>
              <w:trPr>
                <w:trHeight w:val="397" w:hRule="atLeast"/>
              </w:trPr>
              <w:tc>
                <w:tcPr>
                  <w:tcW w:w="2210" w:type="dxa"/>
                  <w:vMerge w:val="continue"/>
                  <w:tcBorders>
                    <w:tl2br w:val="nil"/>
                    <w:tr2bl w:val="nil"/>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auto"/>
                      <w:sz w:val="24"/>
                      <w:szCs w:val="24"/>
                      <w:highlight w:val="none"/>
                      <w:u w:val="none" w:color="auto"/>
                      <w:vertAlign w:val="baseline"/>
                      <w:lang w:val="en-US" w:eastAsia="zh-CN"/>
                    </w:rPr>
                  </w:pPr>
                </w:p>
              </w:tc>
              <w:tc>
                <w:tcPr>
                  <w:tcW w:w="141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氮氧化物</w:t>
                  </w:r>
                </w:p>
              </w:tc>
              <w:tc>
                <w:tcPr>
                  <w:tcW w:w="261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千克/</w:t>
                  </w:r>
                  <w:r>
                    <w:rPr>
                      <w:rFonts w:hint="eastAsia" w:ascii="Times New Roman" w:hAnsi="Times New Roman" w:eastAsia="宋体" w:cs="Times New Roman"/>
                      <w:color w:val="auto"/>
                      <w:kern w:val="0"/>
                      <w:sz w:val="21"/>
                      <w:szCs w:val="21"/>
                      <w:highlight w:val="none"/>
                      <w:u w:val="none" w:color="auto"/>
                      <w:lang w:val="en-US" w:eastAsia="zh-CN" w:bidi="ar"/>
                    </w:rPr>
                    <w:t>万立方米</w:t>
                  </w:r>
                  <w:r>
                    <w:rPr>
                      <w:rFonts w:hint="default" w:ascii="Times New Roman" w:hAnsi="Times New Roman" w:eastAsia="宋体" w:cs="Times New Roman"/>
                      <w:color w:val="auto"/>
                      <w:kern w:val="0"/>
                      <w:sz w:val="21"/>
                      <w:szCs w:val="21"/>
                      <w:highlight w:val="none"/>
                      <w:u w:val="none" w:color="auto"/>
                      <w:lang w:val="en-US" w:eastAsia="zh-CN" w:bidi="ar"/>
                    </w:rPr>
                    <w:t>－原料</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15.87</w:t>
                  </w:r>
                </w:p>
              </w:tc>
            </w:tr>
          </w:tbl>
          <w:p>
            <w:pPr>
              <w:spacing w:line="360" w:lineRule="auto"/>
              <w:ind w:firstLine="361" w:firstLineChars="200"/>
              <w:outlineLvl w:val="0"/>
              <w:rPr>
                <w:rFonts w:hint="default" w:ascii="Times New Roman" w:hAnsi="Times New Roman" w:cs="Times New Roman"/>
                <w:b/>
                <w:bCs/>
                <w:color w:val="auto"/>
                <w:sz w:val="18"/>
                <w:szCs w:val="18"/>
                <w:u w:val="none" w:color="auto"/>
                <w:lang w:val="en-US" w:eastAsia="zh-CN"/>
              </w:rPr>
            </w:pPr>
            <w:r>
              <w:rPr>
                <w:rFonts w:hint="default" w:ascii="Times New Roman" w:hAnsi="Times New Roman" w:cs="Times New Roman"/>
                <w:b/>
                <w:bCs/>
                <w:color w:val="auto"/>
                <w:sz w:val="18"/>
                <w:szCs w:val="18"/>
                <w:u w:val="none" w:color="auto"/>
                <w:lang w:val="en-US" w:eastAsia="zh-CN"/>
              </w:rPr>
              <w:t>备注：二氧化硫的产排污系数是以含硫量（S%）的形式表示的，其中含硫量（%）是指生物质收到基硫分含量，以质量百分数的形式表示，本项目生物质S取0.0</w:t>
            </w:r>
            <w:r>
              <w:rPr>
                <w:rFonts w:hint="eastAsia" w:ascii="Times New Roman" w:hAnsi="Times New Roman" w:cs="Times New Roman"/>
                <w:b/>
                <w:bCs/>
                <w:color w:val="auto"/>
                <w:sz w:val="18"/>
                <w:szCs w:val="18"/>
                <w:u w:val="none" w:color="auto"/>
                <w:lang w:val="en-US" w:eastAsia="zh-CN"/>
              </w:rPr>
              <w:t>5</w:t>
            </w:r>
            <w:r>
              <w:rPr>
                <w:rFonts w:hint="default" w:ascii="Times New Roman" w:hAnsi="Times New Roman" w:cs="Times New Roman"/>
                <w:b/>
                <w:bCs/>
                <w:color w:val="auto"/>
                <w:sz w:val="18"/>
                <w:szCs w:val="18"/>
                <w:u w:val="none" w:color="auto"/>
                <w:lang w:val="en-US" w:eastAsia="zh-CN"/>
              </w:rPr>
              <w:t>。</w:t>
            </w:r>
            <w:r>
              <w:rPr>
                <w:rFonts w:hint="eastAsia" w:ascii="Times New Roman" w:hAnsi="Times New Roman" w:cs="Times New Roman"/>
                <w:b/>
                <w:bCs/>
                <w:color w:val="auto"/>
                <w:sz w:val="18"/>
                <w:szCs w:val="18"/>
                <w:u w:val="none" w:color="auto"/>
                <w:lang w:val="en-US" w:eastAsia="zh-CN"/>
              </w:rPr>
              <w:t>天然气</w:t>
            </w:r>
            <w:r>
              <w:rPr>
                <w:rFonts w:hint="default" w:ascii="Times New Roman" w:hAnsi="Times New Roman" w:cs="Times New Roman"/>
                <w:b/>
                <w:bCs/>
                <w:color w:val="auto"/>
                <w:sz w:val="18"/>
                <w:szCs w:val="18"/>
                <w:u w:val="none" w:color="auto"/>
                <w:lang w:val="en-US" w:eastAsia="zh-CN"/>
              </w:rPr>
              <w:t>S取</w:t>
            </w:r>
            <w:r>
              <w:rPr>
                <w:rFonts w:hint="eastAsia" w:ascii="Times New Roman" w:hAnsi="Times New Roman" w:cs="Times New Roman"/>
                <w:b/>
                <w:bCs/>
                <w:color w:val="auto"/>
                <w:sz w:val="18"/>
                <w:szCs w:val="18"/>
                <w:u w:val="none" w:color="auto"/>
                <w:lang w:val="en-US" w:eastAsia="zh-CN"/>
              </w:rPr>
              <w:t>200.</w:t>
            </w:r>
          </w:p>
          <w:bookmarkEnd w:id="6"/>
          <w:p>
            <w:pPr>
              <w:spacing w:line="360" w:lineRule="auto"/>
              <w:ind w:firstLine="480" w:firstLineChars="200"/>
              <w:outlineLvl w:val="1"/>
              <w:rPr>
                <w:rFonts w:hint="default" w:ascii="Times New Roman" w:hAnsi="Times New Roman" w:cs="Times New Roman"/>
                <w:color w:val="auto"/>
                <w:sz w:val="24"/>
                <w:szCs w:val="24"/>
                <w:u w:val="wave" w:color="auto"/>
                <w:vertAlign w:val="baseline"/>
                <w:lang w:val="en-US"/>
              </w:rPr>
            </w:pPr>
            <w:r>
              <w:rPr>
                <w:rFonts w:hint="default" w:ascii="Times New Roman" w:hAnsi="Times New Roman" w:cs="Times New Roman"/>
                <w:color w:val="auto"/>
                <w:sz w:val="24"/>
                <w:szCs w:val="24"/>
                <w:u w:val="wave" w:color="auto"/>
              </w:rPr>
              <w:t>本项目</w:t>
            </w:r>
            <w:r>
              <w:rPr>
                <w:rFonts w:hint="eastAsia" w:ascii="Times New Roman" w:hAnsi="Times New Roman" w:eastAsia="宋体" w:cs="Times New Roman"/>
                <w:color w:val="auto"/>
                <w:sz w:val="24"/>
                <w:szCs w:val="24"/>
                <w:u w:val="wave" w:color="auto"/>
                <w:lang w:val="en-US" w:eastAsia="zh-CN"/>
              </w:rPr>
              <w:t>设置1台4t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h生物质蒸汽发生器用于稻谷烘干，根据建设方提供的资料，生物质年用量为2304t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a，年工作时间为4800h，则生物质蒸汽发生器二氧化硫产生量为1.96t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a（0.41kg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h），产生浓度为136.2mg/m</w:t>
            </w:r>
            <w:r>
              <w:rPr>
                <w:rFonts w:hint="eastAsia" w:ascii="Times New Roman" w:hAnsi="Times New Roman" w:eastAsia="宋体" w:cs="Times New Roman"/>
                <w:color w:val="auto"/>
                <w:sz w:val="24"/>
                <w:szCs w:val="24"/>
                <w:u w:val="wave" w:color="auto"/>
                <w:vertAlign w:val="superscript"/>
                <w:lang w:val="en-US" w:eastAsia="zh-CN"/>
              </w:rPr>
              <w:t>3</w:t>
            </w:r>
            <w:r>
              <w:rPr>
                <w:rFonts w:hint="eastAsia" w:ascii="Times New Roman" w:hAnsi="Times New Roman" w:eastAsia="宋体" w:cs="Times New Roman"/>
                <w:color w:val="auto"/>
                <w:sz w:val="24"/>
                <w:szCs w:val="24"/>
                <w:u w:val="wave" w:color="auto"/>
                <w:lang w:val="en-US" w:eastAsia="zh-CN"/>
              </w:rPr>
              <w:t>，氮氧化物的产量为2.35t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a（0.49kg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h），产生浓度为163.5mg/m</w:t>
            </w:r>
            <w:r>
              <w:rPr>
                <w:rFonts w:hint="eastAsia" w:ascii="Times New Roman" w:hAnsi="Times New Roman" w:eastAsia="宋体" w:cs="Times New Roman"/>
                <w:color w:val="auto"/>
                <w:sz w:val="24"/>
                <w:szCs w:val="24"/>
                <w:u w:val="wave" w:color="auto"/>
                <w:vertAlign w:val="superscript"/>
                <w:lang w:val="en-US" w:eastAsia="zh-CN"/>
              </w:rPr>
              <w:t>3</w:t>
            </w:r>
            <w:r>
              <w:rPr>
                <w:rFonts w:hint="eastAsia" w:ascii="Times New Roman" w:hAnsi="Times New Roman" w:eastAsia="宋体" w:cs="Times New Roman"/>
                <w:color w:val="auto"/>
                <w:sz w:val="24"/>
                <w:szCs w:val="24"/>
                <w:u w:val="wave" w:color="auto"/>
                <w:vertAlign w:val="baseline"/>
                <w:lang w:val="en-US" w:eastAsia="zh-CN"/>
              </w:rPr>
              <w:t>，</w:t>
            </w:r>
            <w:r>
              <w:rPr>
                <w:rFonts w:hint="eastAsia" w:ascii="Times New Roman" w:hAnsi="Times New Roman" w:eastAsia="宋体" w:cs="Times New Roman"/>
                <w:color w:val="auto"/>
                <w:sz w:val="24"/>
                <w:szCs w:val="24"/>
                <w:u w:val="wave" w:color="auto"/>
                <w:lang w:val="en-US" w:eastAsia="zh-CN"/>
              </w:rPr>
              <w:t>颗粒物的产生量为1.15t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a（0.24kg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h），产生浓度为80.1mg/m</w:t>
            </w:r>
            <w:r>
              <w:rPr>
                <w:rFonts w:hint="eastAsia" w:ascii="Times New Roman" w:hAnsi="Times New Roman" w:eastAsia="宋体" w:cs="Times New Roman"/>
                <w:color w:val="auto"/>
                <w:sz w:val="24"/>
                <w:szCs w:val="24"/>
                <w:u w:val="wave" w:color="auto"/>
                <w:vertAlign w:val="superscript"/>
                <w:lang w:val="en-US" w:eastAsia="zh-CN"/>
              </w:rPr>
              <w:t>3</w:t>
            </w:r>
            <w:r>
              <w:rPr>
                <w:rFonts w:hint="eastAsia" w:ascii="Times New Roman" w:hAnsi="Times New Roman" w:eastAsia="宋体" w:cs="Times New Roman"/>
                <w:color w:val="auto"/>
                <w:sz w:val="24"/>
                <w:szCs w:val="24"/>
                <w:u w:val="wave" w:color="auto"/>
                <w:vertAlign w:val="baseline"/>
                <w:lang w:val="en-US" w:eastAsia="zh-CN"/>
              </w:rPr>
              <w:t>，</w:t>
            </w:r>
            <w:r>
              <w:rPr>
                <w:rFonts w:hint="default" w:ascii="Times New Roman" w:hAnsi="Times New Roman" w:cs="Times New Roman"/>
                <w:color w:val="auto"/>
                <w:sz w:val="24"/>
                <w:szCs w:val="24"/>
                <w:u w:val="wave" w:color="auto"/>
              </w:rPr>
              <w:t>生物质</w:t>
            </w:r>
            <w:r>
              <w:rPr>
                <w:rFonts w:hint="eastAsia" w:ascii="Times New Roman" w:hAnsi="Times New Roman" w:cs="Times New Roman"/>
                <w:color w:val="auto"/>
                <w:sz w:val="24"/>
                <w:szCs w:val="24"/>
                <w:u w:val="wave" w:color="auto"/>
                <w:lang w:val="en-US" w:eastAsia="zh-CN"/>
              </w:rPr>
              <w:t>蒸汽发生器</w:t>
            </w:r>
            <w:r>
              <w:rPr>
                <w:rFonts w:hint="default" w:ascii="Times New Roman" w:hAnsi="Times New Roman" w:cs="Times New Roman"/>
                <w:color w:val="auto"/>
                <w:sz w:val="24"/>
                <w:szCs w:val="24"/>
                <w:u w:val="wave" w:color="auto"/>
              </w:rPr>
              <w:t>废气采用</w:t>
            </w:r>
            <w:r>
              <w:rPr>
                <w:rFonts w:hint="default" w:ascii="Times New Roman" w:hAnsi="Times New Roman" w:cs="Times New Roman"/>
                <w:color w:val="auto"/>
                <w:sz w:val="24"/>
                <w:szCs w:val="24"/>
                <w:u w:val="wave" w:color="auto"/>
                <w:lang w:val="en-US" w:eastAsia="zh-CN"/>
              </w:rPr>
              <w:t>一套</w:t>
            </w:r>
            <w:r>
              <w:rPr>
                <w:rFonts w:hint="default" w:ascii="Times New Roman" w:hAnsi="Times New Roman" w:cs="Times New Roman"/>
                <w:color w:val="auto"/>
                <w:sz w:val="24"/>
                <w:szCs w:val="24"/>
                <w:u w:val="wave" w:color="auto"/>
              </w:rPr>
              <w:t>布</w:t>
            </w:r>
            <w:r>
              <w:rPr>
                <w:rFonts w:hint="default" w:ascii="Times New Roman" w:hAnsi="Times New Roman" w:cs="Times New Roman"/>
                <w:color w:val="auto"/>
                <w:sz w:val="24"/>
                <w:szCs w:val="24"/>
                <w:highlight w:val="none"/>
                <w:u w:val="wave" w:color="auto"/>
              </w:rPr>
              <w:t>袋除尘处理后</w:t>
            </w:r>
            <w:r>
              <w:rPr>
                <w:rFonts w:hint="eastAsia" w:ascii="Times New Roman" w:hAnsi="Times New Roman" w:cs="Times New Roman"/>
                <w:color w:val="auto"/>
                <w:sz w:val="24"/>
                <w:szCs w:val="24"/>
                <w:highlight w:val="none"/>
                <w:u w:val="wave" w:color="auto"/>
                <w:lang w:val="en-US" w:eastAsia="zh-CN"/>
              </w:rPr>
              <w:t>经</w:t>
            </w:r>
            <w:r>
              <w:rPr>
                <w:rFonts w:hint="default" w:ascii="Times New Roman" w:hAnsi="Times New Roman" w:cs="Times New Roman"/>
                <w:color w:val="auto"/>
                <w:sz w:val="24"/>
                <w:szCs w:val="24"/>
                <w:highlight w:val="none"/>
                <w:u w:val="wave" w:color="auto"/>
              </w:rPr>
              <w:t>1根35米</w:t>
            </w:r>
            <w:r>
              <w:rPr>
                <w:rFonts w:hint="default" w:ascii="Times New Roman" w:hAnsi="Times New Roman" w:cs="Times New Roman"/>
                <w:color w:val="auto"/>
                <w:sz w:val="24"/>
                <w:szCs w:val="24"/>
                <w:u w:val="wave" w:color="auto"/>
              </w:rPr>
              <w:t>的排气筒（</w:t>
            </w:r>
            <w:r>
              <w:rPr>
                <w:rFonts w:hint="eastAsia" w:ascii="Times New Roman" w:hAnsi="Times New Roman" w:cs="Times New Roman"/>
                <w:color w:val="auto"/>
                <w:sz w:val="24"/>
                <w:szCs w:val="24"/>
                <w:u w:val="wave" w:color="auto"/>
                <w:lang w:eastAsia="zh-CN"/>
              </w:rPr>
              <w:t>DA00</w:t>
            </w:r>
            <w:r>
              <w:rPr>
                <w:rFonts w:hint="eastAsia" w:ascii="Times New Roman" w:hAnsi="Times New Roman" w:cs="Times New Roman"/>
                <w:color w:val="auto"/>
                <w:sz w:val="24"/>
                <w:szCs w:val="24"/>
                <w:u w:val="wave" w:color="auto"/>
                <w:lang w:val="en-US" w:eastAsia="zh-CN"/>
              </w:rPr>
              <w:t>1</w:t>
            </w:r>
            <w:r>
              <w:rPr>
                <w:rFonts w:hint="default" w:ascii="Times New Roman" w:hAnsi="Times New Roman" w:cs="Times New Roman"/>
                <w:color w:val="auto"/>
                <w:sz w:val="24"/>
                <w:szCs w:val="24"/>
                <w:u w:val="wave" w:color="auto"/>
              </w:rPr>
              <w:t>）排放，除尘效率为</w:t>
            </w:r>
            <w:r>
              <w:rPr>
                <w:rFonts w:hint="eastAsia" w:ascii="Times New Roman" w:hAnsi="Times New Roman" w:cs="Times New Roman"/>
                <w:color w:val="auto"/>
                <w:sz w:val="24"/>
                <w:szCs w:val="24"/>
                <w:u w:val="wave" w:color="auto"/>
                <w:lang w:eastAsia="zh-CN"/>
              </w:rPr>
              <w:t>95%，</w:t>
            </w:r>
            <w:r>
              <w:rPr>
                <w:rFonts w:hint="eastAsia" w:ascii="Times New Roman" w:hAnsi="Times New Roman" w:cs="Times New Roman"/>
                <w:color w:val="auto"/>
                <w:sz w:val="24"/>
                <w:szCs w:val="24"/>
                <w:u w:val="wave" w:color="auto"/>
                <w:lang w:val="en-US" w:eastAsia="zh-CN"/>
              </w:rPr>
              <w:t>则颗粒物的排放量0.058</w:t>
            </w:r>
            <w:r>
              <w:rPr>
                <w:rFonts w:hint="eastAsia" w:ascii="Times New Roman" w:hAnsi="Times New Roman" w:eastAsia="宋体" w:cs="Times New Roman"/>
                <w:color w:val="auto"/>
                <w:sz w:val="24"/>
                <w:szCs w:val="24"/>
                <w:u w:val="wave" w:color="auto"/>
                <w:lang w:val="en-US" w:eastAsia="zh-CN"/>
              </w:rPr>
              <w:t>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a（0.012kg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h），排放浓度为4.06mg/m</w:t>
            </w:r>
            <w:r>
              <w:rPr>
                <w:rFonts w:hint="eastAsia" w:ascii="Times New Roman" w:hAnsi="Times New Roman" w:eastAsia="宋体" w:cs="Times New Roman"/>
                <w:color w:val="auto"/>
                <w:sz w:val="24"/>
                <w:szCs w:val="24"/>
                <w:u w:val="wave" w:color="auto"/>
                <w:vertAlign w:val="superscript"/>
                <w:lang w:val="en-US" w:eastAsia="zh-CN"/>
              </w:rPr>
              <w:t>3</w:t>
            </w:r>
            <w:r>
              <w:rPr>
                <w:rFonts w:hint="eastAsia" w:ascii="Times New Roman" w:hAnsi="Times New Roman" w:eastAsia="宋体" w:cs="Times New Roman"/>
                <w:color w:val="auto"/>
                <w:sz w:val="24"/>
                <w:szCs w:val="24"/>
                <w:u w:val="wave" w:color="auto"/>
                <w:vertAlign w:val="baseline"/>
                <w:lang w:val="en-US" w:eastAsia="zh-CN"/>
              </w:rPr>
              <w:t>。</w:t>
            </w:r>
          </w:p>
          <w:p>
            <w:pPr>
              <w:spacing w:line="360" w:lineRule="auto"/>
              <w:ind w:firstLine="480" w:firstLineChars="200"/>
              <w:outlineLvl w:val="1"/>
              <w:rPr>
                <w:rFonts w:hint="default" w:ascii="Times New Roman" w:hAnsi="Times New Roman" w:cs="Times New Roman"/>
                <w:color w:val="auto"/>
                <w:sz w:val="24"/>
                <w:szCs w:val="24"/>
                <w:u w:val="none" w:color="auto"/>
              </w:rPr>
            </w:pPr>
            <w:r>
              <w:rPr>
                <w:rFonts w:hint="default" w:ascii="Times New Roman" w:hAnsi="Times New Roman" w:cs="Times New Roman"/>
                <w:color w:val="auto"/>
                <w:sz w:val="24"/>
                <w:szCs w:val="24"/>
                <w:u w:val="wave" w:color="auto"/>
              </w:rPr>
              <w:t>本项目</w:t>
            </w:r>
            <w:r>
              <w:rPr>
                <w:rFonts w:hint="eastAsia" w:ascii="Times New Roman" w:hAnsi="Times New Roman" w:eastAsia="宋体" w:cs="Times New Roman"/>
                <w:color w:val="auto"/>
                <w:sz w:val="24"/>
                <w:szCs w:val="24"/>
                <w:u w:val="wave" w:color="auto"/>
                <w:lang w:val="en-US" w:eastAsia="zh-CN"/>
              </w:rPr>
              <w:t>设置1台0.5t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h燃气蒸汽发生器用于自热米饭的蒸煮工序，根据建设方提供的资料，天然气年用量为13.5万立方米</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a，年工作时间为3750h，则天然气蒸汽发生器二氧化硫产生量为0.054t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a（0.005kg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h），产生浓度为</w:t>
            </w:r>
            <w:r>
              <w:rPr>
                <w:rFonts w:hint="eastAsia" w:ascii="Times New Roman Regular" w:hAnsi="Times New Roman Regular" w:eastAsia="宋体" w:cs="Times New Roman Regular"/>
                <w:i w:val="0"/>
                <w:iCs w:val="0"/>
                <w:color w:val="auto"/>
                <w:sz w:val="24"/>
                <w:szCs w:val="28"/>
                <w:highlight w:val="none"/>
                <w:u w:val="wave" w:color="auto"/>
                <w:lang w:val="en-US" w:eastAsia="zh-CN"/>
              </w:rPr>
              <w:t>37.1mg</w:t>
            </w:r>
            <w:r>
              <w:rPr>
                <w:rFonts w:hint="default"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Regular" w:hAnsi="Times New Roman Regular" w:eastAsia="宋体" w:cs="Times New Roman Regular"/>
                <w:i w:val="0"/>
                <w:iCs w:val="0"/>
                <w:color w:val="auto"/>
                <w:sz w:val="24"/>
                <w:szCs w:val="28"/>
                <w:highlight w:val="none"/>
                <w:u w:val="wave" w:color="auto"/>
                <w:lang w:val="en-US" w:eastAsia="zh-CN"/>
              </w:rPr>
              <w:t>m</w:t>
            </w:r>
            <w:r>
              <w:rPr>
                <w:rFonts w:hint="eastAsia" w:ascii="Times New Roman Regular" w:hAnsi="Times New Roman Regular" w:eastAsia="宋体" w:cs="Times New Roman Regular"/>
                <w:i w:val="0"/>
                <w:iCs w:val="0"/>
                <w:color w:val="auto"/>
                <w:sz w:val="24"/>
                <w:szCs w:val="28"/>
                <w:highlight w:val="none"/>
                <w:u w:val="wave" w:color="auto"/>
                <w:vertAlign w:val="superscript"/>
                <w:lang w:val="en-US" w:eastAsia="zh-CN"/>
              </w:rPr>
              <w:t>3</w:t>
            </w:r>
            <w:r>
              <w:rPr>
                <w:rFonts w:hint="eastAsia"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w:hAnsi="Times New Roman" w:eastAsia="宋体" w:cs="Times New Roman"/>
                <w:color w:val="auto"/>
                <w:sz w:val="24"/>
                <w:szCs w:val="24"/>
                <w:u w:val="wave" w:color="auto"/>
                <w:lang w:val="en-US" w:eastAsia="zh-CN"/>
              </w:rPr>
              <w:t>氮氧化物的产量为0.21t</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a（0.06kg</w:t>
            </w:r>
            <w:r>
              <w:rPr>
                <w:rFonts w:hint="default" w:ascii="Times New Roman" w:hAnsi="Times New Roman" w:eastAsia="宋体" w:cs="Times New Roman"/>
                <w:color w:val="auto"/>
                <w:sz w:val="24"/>
                <w:szCs w:val="24"/>
                <w:u w:val="wave" w:color="auto"/>
                <w:lang w:val="en-US" w:eastAsia="zh-CN"/>
              </w:rPr>
              <w:t>/</w:t>
            </w:r>
            <w:r>
              <w:rPr>
                <w:rFonts w:hint="eastAsia" w:ascii="Times New Roman" w:hAnsi="Times New Roman" w:eastAsia="宋体" w:cs="Times New Roman"/>
                <w:color w:val="auto"/>
                <w:sz w:val="24"/>
                <w:szCs w:val="24"/>
                <w:u w:val="wave" w:color="auto"/>
                <w:lang w:val="en-US" w:eastAsia="zh-CN"/>
              </w:rPr>
              <w:t>h），产生浓度为147</w:t>
            </w:r>
            <w:r>
              <w:rPr>
                <w:rFonts w:hint="eastAsia" w:ascii="Times New Roman Regular" w:hAnsi="Times New Roman Regular" w:eastAsia="宋体" w:cs="Times New Roman Regular"/>
                <w:i w:val="0"/>
                <w:iCs w:val="0"/>
                <w:color w:val="auto"/>
                <w:sz w:val="24"/>
                <w:szCs w:val="28"/>
                <w:highlight w:val="none"/>
                <w:u w:val="wave" w:color="auto"/>
                <w:lang w:val="en-US" w:eastAsia="zh-CN"/>
              </w:rPr>
              <w:t>.3mg</w:t>
            </w:r>
            <w:r>
              <w:rPr>
                <w:rFonts w:hint="default"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Regular" w:hAnsi="Times New Roman Regular" w:eastAsia="宋体" w:cs="Times New Roman Regular"/>
                <w:i w:val="0"/>
                <w:iCs w:val="0"/>
                <w:color w:val="auto"/>
                <w:sz w:val="24"/>
                <w:szCs w:val="28"/>
                <w:highlight w:val="none"/>
                <w:u w:val="wave" w:color="auto"/>
                <w:lang w:val="en-US" w:eastAsia="zh-CN"/>
              </w:rPr>
              <w:t>m</w:t>
            </w:r>
            <w:r>
              <w:rPr>
                <w:rFonts w:hint="eastAsia" w:ascii="Times New Roman Regular" w:hAnsi="Times New Roman Regular" w:eastAsia="宋体" w:cs="Times New Roman Regular"/>
                <w:i w:val="0"/>
                <w:iCs w:val="0"/>
                <w:color w:val="auto"/>
                <w:sz w:val="24"/>
                <w:szCs w:val="28"/>
                <w:highlight w:val="none"/>
                <w:u w:val="wave" w:color="auto"/>
                <w:vertAlign w:val="superscript"/>
                <w:lang w:val="en-US" w:eastAsia="zh-CN"/>
              </w:rPr>
              <w:t>3</w:t>
            </w:r>
            <w:r>
              <w:rPr>
                <w:rFonts w:hint="eastAsia" w:ascii="Times New Roman Regular" w:hAnsi="Times New Roman Regular" w:eastAsia="宋体" w:cs="Times New Roman Regular"/>
                <w:i w:val="0"/>
                <w:iCs w:val="0"/>
                <w:color w:val="auto"/>
                <w:sz w:val="24"/>
                <w:szCs w:val="28"/>
                <w:highlight w:val="none"/>
                <w:u w:val="wave" w:color="auto"/>
                <w:lang w:val="en-US" w:eastAsia="zh-CN"/>
              </w:rPr>
              <w:t>，</w:t>
            </w:r>
            <w:r>
              <w:rPr>
                <w:rFonts w:hint="default" w:ascii="Times New Roman Regular" w:hAnsi="Times New Roman Regular" w:eastAsia="宋体" w:cs="Times New Roman Regular"/>
                <w:i w:val="0"/>
                <w:iCs w:val="0"/>
                <w:color w:val="auto"/>
                <w:sz w:val="24"/>
                <w:szCs w:val="28"/>
                <w:highlight w:val="none"/>
                <w:u w:val="wave" w:color="auto"/>
                <w:lang w:val="en-US" w:eastAsia="zh-CN"/>
              </w:rPr>
              <w:t>每燃烧10</w:t>
            </w:r>
            <w:r>
              <w:rPr>
                <w:rFonts w:hint="default" w:ascii="Times New Roman Regular" w:hAnsi="Times New Roman Regular" w:cs="Times New Roman Regular"/>
                <w:i w:val="0"/>
                <w:iCs w:val="0"/>
                <w:color w:val="auto"/>
                <w:sz w:val="24"/>
                <w:szCs w:val="28"/>
                <w:highlight w:val="none"/>
                <w:u w:val="wave" w:color="auto"/>
                <w:vertAlign w:val="superscript"/>
                <w:lang w:eastAsia="zh-CN"/>
              </w:rPr>
              <w:t>6</w:t>
            </w:r>
            <w:r>
              <w:rPr>
                <w:rFonts w:hint="default" w:ascii="Times New Roman Regular" w:hAnsi="Times New Roman Regular" w:eastAsia="宋体" w:cs="Times New Roman Regular"/>
                <w:i w:val="0"/>
                <w:iCs w:val="0"/>
                <w:color w:val="auto"/>
                <w:sz w:val="24"/>
                <w:szCs w:val="28"/>
                <w:highlight w:val="none"/>
                <w:u w:val="wave" w:color="auto"/>
                <w:lang w:val="en-US" w:eastAsia="zh-CN"/>
              </w:rPr>
              <w:t>m</w:t>
            </w:r>
            <w:r>
              <w:rPr>
                <w:rFonts w:hint="default" w:ascii="Times New Roman Regular" w:hAnsi="Times New Roman Regular" w:cs="Times New Roman Regular"/>
                <w:i w:val="0"/>
                <w:iCs w:val="0"/>
                <w:color w:val="auto"/>
                <w:sz w:val="24"/>
                <w:szCs w:val="28"/>
                <w:highlight w:val="none"/>
                <w:u w:val="wave" w:color="auto"/>
                <w:vertAlign w:val="superscript"/>
                <w:lang w:eastAsia="zh-CN"/>
              </w:rPr>
              <w:t>3</w:t>
            </w:r>
            <w:r>
              <w:rPr>
                <w:rFonts w:hint="default" w:ascii="Times New Roman Regular" w:hAnsi="Times New Roman Regular" w:eastAsia="宋体" w:cs="Times New Roman Regular"/>
                <w:i w:val="0"/>
                <w:iCs w:val="0"/>
                <w:color w:val="auto"/>
                <w:sz w:val="24"/>
                <w:szCs w:val="28"/>
                <w:highlight w:val="none"/>
                <w:u w:val="wave" w:color="auto"/>
                <w:lang w:val="en-US" w:eastAsia="zh-CN"/>
              </w:rPr>
              <w:t>天然气</w:t>
            </w:r>
            <w:r>
              <w:rPr>
                <w:rFonts w:hint="default" w:ascii="Times New Roman Regular" w:hAnsi="Times New Roman Regular" w:cs="Times New Roman Regular"/>
                <w:i w:val="0"/>
                <w:iCs w:val="0"/>
                <w:color w:val="auto"/>
                <w:sz w:val="24"/>
                <w:szCs w:val="28"/>
                <w:highlight w:val="none"/>
                <w:u w:val="wave" w:color="auto"/>
                <w:lang w:eastAsia="zh-CN"/>
              </w:rPr>
              <w:t>，</w:t>
            </w:r>
            <w:r>
              <w:rPr>
                <w:rFonts w:hint="default" w:ascii="Times New Roman Regular" w:hAnsi="Times New Roman Regular" w:eastAsia="宋体" w:cs="Times New Roman Regular"/>
                <w:i w:val="0"/>
                <w:iCs w:val="0"/>
                <w:color w:val="auto"/>
                <w:sz w:val="24"/>
                <w:szCs w:val="28"/>
                <w:highlight w:val="none"/>
                <w:u w:val="wave" w:color="auto"/>
                <w:lang w:val="en-US" w:eastAsia="zh-CN"/>
              </w:rPr>
              <w:t>产生烟尘</w:t>
            </w:r>
            <w:r>
              <w:rPr>
                <w:rFonts w:hint="eastAsia" w:ascii="Times New Roman Regular" w:hAnsi="Times New Roman Regular" w:eastAsia="宋体" w:cs="Times New Roman Regular"/>
                <w:i w:val="0"/>
                <w:iCs w:val="0"/>
                <w:color w:val="auto"/>
                <w:sz w:val="24"/>
                <w:szCs w:val="28"/>
                <w:highlight w:val="none"/>
                <w:u w:val="wave" w:color="auto"/>
                <w:lang w:val="en-US" w:eastAsia="zh-CN"/>
              </w:rPr>
              <w:t>140kg</w:t>
            </w:r>
            <w:r>
              <w:rPr>
                <w:rFonts w:hint="default" w:ascii="Times New Roman Regular" w:hAnsi="Times New Roman Regular" w:cs="Times New Roman Regular"/>
                <w:i w:val="0"/>
                <w:iCs w:val="0"/>
                <w:color w:val="auto"/>
                <w:sz w:val="24"/>
                <w:szCs w:val="28"/>
                <w:highlight w:val="none"/>
                <w:u w:val="wave" w:color="auto"/>
                <w:lang w:eastAsia="zh-CN"/>
              </w:rPr>
              <w:t>，</w:t>
            </w:r>
            <w:r>
              <w:rPr>
                <w:rFonts w:hint="default" w:ascii="Times New Roman Regular" w:hAnsi="Times New Roman Regular" w:eastAsia="宋体" w:cs="Times New Roman Regular"/>
                <w:i w:val="0"/>
                <w:iCs w:val="0"/>
                <w:color w:val="auto"/>
                <w:sz w:val="24"/>
                <w:szCs w:val="28"/>
                <w:highlight w:val="none"/>
                <w:u w:val="wave" w:color="auto"/>
                <w:lang w:val="en-US" w:eastAsia="zh-CN"/>
              </w:rPr>
              <w:t>排放</w:t>
            </w:r>
            <w:r>
              <w:rPr>
                <w:rFonts w:hint="eastAsia" w:ascii="Times New Roman Regular" w:hAnsi="Times New Roman Regular" w:eastAsia="宋体" w:cs="Times New Roman Regular"/>
                <w:i w:val="0"/>
                <w:iCs w:val="0"/>
                <w:color w:val="auto"/>
                <w:sz w:val="24"/>
                <w:szCs w:val="28"/>
                <w:highlight w:val="none"/>
                <w:u w:val="wave" w:color="auto"/>
                <w:lang w:val="en-US" w:eastAsia="zh-CN"/>
              </w:rPr>
              <w:t>本项目年使用13.5万立方米天然气，则烟尘产生量为18.9kg</w:t>
            </w:r>
            <w:r>
              <w:rPr>
                <w:rFonts w:hint="default"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Regular" w:hAnsi="Times New Roman Regular" w:eastAsia="宋体" w:cs="Times New Roman Regular"/>
                <w:i w:val="0"/>
                <w:iCs w:val="0"/>
                <w:color w:val="auto"/>
                <w:sz w:val="24"/>
                <w:szCs w:val="28"/>
                <w:highlight w:val="none"/>
                <w:u w:val="wave" w:color="auto"/>
                <w:lang w:val="en-US" w:eastAsia="zh-CN"/>
              </w:rPr>
              <w:t>a（0.006kg</w:t>
            </w:r>
            <w:r>
              <w:rPr>
                <w:rFonts w:hint="default"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Regular" w:hAnsi="Times New Roman Regular" w:eastAsia="宋体" w:cs="Times New Roman Regular"/>
                <w:i w:val="0"/>
                <w:iCs w:val="0"/>
                <w:color w:val="auto"/>
                <w:sz w:val="24"/>
                <w:szCs w:val="28"/>
                <w:highlight w:val="none"/>
                <w:u w:val="wave" w:color="auto"/>
                <w:lang w:val="en-US" w:eastAsia="zh-CN"/>
              </w:rPr>
              <w:t>h），产生浓度为13mg</w:t>
            </w:r>
            <w:r>
              <w:rPr>
                <w:rFonts w:hint="default" w:ascii="Times New Roman Regular" w:hAnsi="Times New Roman Regular" w:eastAsia="宋体" w:cs="Times New Roman Regular"/>
                <w:i w:val="0"/>
                <w:iCs w:val="0"/>
                <w:color w:val="auto"/>
                <w:sz w:val="24"/>
                <w:szCs w:val="28"/>
                <w:highlight w:val="none"/>
                <w:u w:val="wave" w:color="auto"/>
                <w:lang w:val="en-US" w:eastAsia="zh-CN"/>
              </w:rPr>
              <w:t>/</w:t>
            </w:r>
            <w:r>
              <w:rPr>
                <w:rFonts w:hint="eastAsia" w:ascii="Times New Roman Regular" w:hAnsi="Times New Roman Regular" w:eastAsia="宋体" w:cs="Times New Roman Regular"/>
                <w:i w:val="0"/>
                <w:iCs w:val="0"/>
                <w:color w:val="auto"/>
                <w:sz w:val="24"/>
                <w:szCs w:val="28"/>
                <w:highlight w:val="none"/>
                <w:u w:val="wave" w:color="auto"/>
                <w:lang w:val="en-US" w:eastAsia="zh-CN"/>
              </w:rPr>
              <w:t>m</w:t>
            </w:r>
            <w:r>
              <w:rPr>
                <w:rFonts w:hint="eastAsia" w:ascii="Times New Roman Regular" w:hAnsi="Times New Roman Regular" w:eastAsia="宋体" w:cs="Times New Roman Regular"/>
                <w:i w:val="0"/>
                <w:iCs w:val="0"/>
                <w:color w:val="auto"/>
                <w:sz w:val="24"/>
                <w:szCs w:val="28"/>
                <w:highlight w:val="none"/>
                <w:u w:val="wave" w:color="auto"/>
                <w:vertAlign w:val="superscript"/>
                <w:lang w:val="en-US" w:eastAsia="zh-CN"/>
              </w:rPr>
              <w:t>3</w:t>
            </w:r>
            <w:r>
              <w:rPr>
                <w:rFonts w:hint="eastAsia" w:ascii="Times New Roman Regular" w:hAnsi="Times New Roman Regular" w:eastAsia="宋体" w:cs="Times New Roman Regular"/>
                <w:i w:val="0"/>
                <w:iCs w:val="0"/>
                <w:color w:val="auto"/>
                <w:sz w:val="24"/>
                <w:szCs w:val="28"/>
                <w:highlight w:val="none"/>
                <w:u w:val="wave" w:color="auto"/>
                <w:lang w:val="en-US" w:eastAsia="zh-CN"/>
              </w:rPr>
              <w:t>，</w:t>
            </w:r>
            <w:r>
              <w:rPr>
                <w:rFonts w:hint="default" w:ascii="Times New Roman Regular" w:hAnsi="Times New Roman Regular" w:cs="Times New Roman Regular"/>
                <w:i w:val="0"/>
                <w:iCs w:val="0"/>
                <w:color w:val="auto"/>
                <w:sz w:val="24"/>
                <w:szCs w:val="28"/>
                <w:highlight w:val="none"/>
                <w:u w:val="wave" w:color="auto"/>
                <w:lang w:eastAsia="zh-CN"/>
              </w:rPr>
              <w:t>燃气</w:t>
            </w:r>
            <w:r>
              <w:rPr>
                <w:rFonts w:hint="eastAsia" w:ascii="Times New Roman Regular" w:hAnsi="Times New Roman Regular" w:eastAsia="宋体" w:cs="Times New Roman Regular"/>
                <w:i w:val="0"/>
                <w:iCs w:val="0"/>
                <w:color w:val="auto"/>
                <w:sz w:val="24"/>
                <w:szCs w:val="28"/>
                <w:highlight w:val="none"/>
                <w:u w:val="wave" w:color="auto"/>
                <w:lang w:val="en-US" w:eastAsia="zh-CN"/>
              </w:rPr>
              <w:t>蒸汽发生器</w:t>
            </w:r>
            <w:r>
              <w:rPr>
                <w:rFonts w:hint="default" w:ascii="Times New Roman Regular" w:hAnsi="Times New Roman Regular" w:eastAsia="宋体" w:cs="Times New Roman Regular"/>
                <w:i w:val="0"/>
                <w:iCs w:val="0"/>
                <w:color w:val="auto"/>
                <w:sz w:val="24"/>
                <w:szCs w:val="28"/>
                <w:highlight w:val="none"/>
                <w:u w:val="wave" w:color="auto"/>
                <w:lang w:val="en-US" w:eastAsia="zh-CN"/>
              </w:rPr>
              <w:t>废气经</w:t>
            </w:r>
            <w:r>
              <w:rPr>
                <w:rFonts w:hint="eastAsia" w:ascii="Times New Roman Regular" w:hAnsi="Times New Roman Regular" w:cs="Times New Roman Regular"/>
                <w:i w:val="0"/>
                <w:iCs w:val="0"/>
                <w:color w:val="auto"/>
                <w:sz w:val="24"/>
                <w:szCs w:val="28"/>
                <w:highlight w:val="none"/>
                <w:u w:val="wave" w:color="auto"/>
                <w:lang w:val="en-US" w:eastAsia="zh-Hans"/>
              </w:rPr>
              <w:t>引风机引至</w:t>
            </w:r>
            <w:r>
              <w:rPr>
                <w:rFonts w:hint="eastAsia" w:ascii="Times New Roman Regular" w:hAnsi="Times New Roman Regular" w:cs="Times New Roman Regular"/>
                <w:i w:val="0"/>
                <w:iCs w:val="0"/>
                <w:color w:val="auto"/>
                <w:sz w:val="24"/>
                <w:szCs w:val="28"/>
                <w:highlight w:val="none"/>
                <w:u w:val="wave" w:color="auto"/>
                <w:lang w:val="en-US" w:eastAsia="zh-CN"/>
              </w:rPr>
              <w:t>15</w:t>
            </w:r>
            <w:r>
              <w:rPr>
                <w:rFonts w:hint="default" w:ascii="Times New Roman Regular" w:hAnsi="Times New Roman Regular" w:eastAsia="宋体" w:cs="Times New Roman Regular"/>
                <w:i w:val="0"/>
                <w:iCs w:val="0"/>
                <w:color w:val="auto"/>
                <w:sz w:val="24"/>
                <w:szCs w:val="28"/>
                <w:highlight w:val="none"/>
                <w:u w:val="wave" w:color="auto"/>
                <w:lang w:val="en-US" w:eastAsia="zh-CN"/>
              </w:rPr>
              <w:t>m高排气筒</w:t>
            </w:r>
            <w:r>
              <w:rPr>
                <w:rFonts w:hint="default" w:ascii="Times New Roman Regular" w:hAnsi="Times New Roman Regular" w:cs="Times New Roman Regular"/>
                <w:i w:val="0"/>
                <w:iCs w:val="0"/>
                <w:color w:val="auto"/>
                <w:sz w:val="24"/>
                <w:szCs w:val="28"/>
                <w:highlight w:val="none"/>
                <w:u w:val="wave" w:color="auto"/>
                <w:lang w:eastAsia="zh-CN"/>
              </w:rPr>
              <w:t>（DA002）</w:t>
            </w:r>
            <w:r>
              <w:rPr>
                <w:rFonts w:hint="default" w:ascii="Times New Roman Regular" w:hAnsi="Times New Roman Regular" w:eastAsia="宋体" w:cs="Times New Roman Regular"/>
                <w:i w:val="0"/>
                <w:iCs w:val="0"/>
                <w:color w:val="auto"/>
                <w:sz w:val="24"/>
                <w:szCs w:val="28"/>
                <w:highlight w:val="none"/>
                <w:u w:val="wave" w:color="auto"/>
                <w:lang w:val="en-US" w:eastAsia="zh-CN"/>
              </w:rPr>
              <w:t>排放</w:t>
            </w:r>
            <w:r>
              <w:rPr>
                <w:rFonts w:hint="eastAsia" w:ascii="Times New Roman Regular" w:hAnsi="Times New Roman Regular" w:eastAsia="宋体" w:cs="Times New Roman Regular"/>
                <w:i w:val="0"/>
                <w:iCs w:val="0"/>
                <w:color w:val="auto"/>
                <w:sz w:val="24"/>
                <w:szCs w:val="28"/>
                <w:highlight w:val="none"/>
                <w:u w:val="wave" w:color="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宋体" w:hAnsi="宋体" w:eastAsia="宋体" w:cs="宋体"/>
                <w:b/>
                <w:bCs/>
                <w:color w:val="000000"/>
                <w:sz w:val="24"/>
                <w:highlight w:val="none"/>
                <w:u w:val="none"/>
                <w:lang w:eastAsia="zh-CN"/>
              </w:rPr>
            </w:pPr>
            <w:r>
              <w:rPr>
                <w:rFonts w:hint="eastAsia" w:ascii="Times New Roman" w:hAnsi="Times New Roman" w:eastAsia="宋体" w:cs="Times New Roman"/>
                <w:b/>
                <w:bCs/>
                <w:color w:val="auto"/>
                <w:sz w:val="24"/>
                <w:szCs w:val="24"/>
                <w:u w:val="none" w:color="auto"/>
                <w:lang w:eastAsia="zh-CN"/>
              </w:rPr>
              <w:t>（</w:t>
            </w:r>
            <w:r>
              <w:rPr>
                <w:rFonts w:hint="eastAsia" w:ascii="Times New Roman" w:hAnsi="Times New Roman" w:eastAsia="宋体" w:cs="Times New Roman"/>
                <w:b/>
                <w:bCs/>
                <w:color w:val="auto"/>
                <w:sz w:val="24"/>
                <w:szCs w:val="24"/>
                <w:u w:val="none" w:color="auto"/>
                <w:lang w:val="en-US" w:eastAsia="zh-CN"/>
              </w:rPr>
              <w:t>2）</w:t>
            </w:r>
            <w:r>
              <w:rPr>
                <w:rFonts w:hint="eastAsia" w:ascii="宋体" w:hAnsi="宋体" w:eastAsia="宋体" w:cs="宋体"/>
                <w:b/>
                <w:bCs/>
                <w:color w:val="auto"/>
                <w:sz w:val="24"/>
                <w:highlight w:val="none"/>
                <w:u w:val="none"/>
                <w:lang w:eastAsia="zh-CN"/>
              </w:rPr>
              <w:t>烘干粉</w:t>
            </w:r>
            <w:r>
              <w:rPr>
                <w:rFonts w:hint="eastAsia" w:ascii="宋体" w:hAnsi="宋体" w:eastAsia="宋体" w:cs="宋体"/>
                <w:b/>
                <w:bCs/>
                <w:color w:val="000000"/>
                <w:sz w:val="24"/>
                <w:highlight w:val="none"/>
                <w:u w:val="none"/>
                <w:lang w:eastAsia="zh-CN"/>
              </w:rPr>
              <w:t>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Times New Roman" w:hAnsi="Times New Roman"/>
                <w:sz w:val="24"/>
                <w:szCs w:val="24"/>
                <w:u w:val="none"/>
                <w:vertAlign w:val="baseline"/>
                <w:lang w:eastAsia="zh-CN"/>
              </w:rPr>
            </w:pPr>
            <w:r>
              <w:rPr>
                <w:rFonts w:hint="eastAsia" w:ascii="Times New Roman" w:hAnsi="Times New Roman" w:eastAsia="宋体" w:cs="Times New Roman"/>
                <w:sz w:val="24"/>
                <w:szCs w:val="24"/>
                <w:u w:val="none"/>
                <w:lang w:val="en-US" w:eastAsia="zh-CN"/>
              </w:rPr>
              <w:t>通过</w:t>
            </w:r>
            <w:r>
              <w:rPr>
                <w:rFonts w:hint="eastAsia" w:ascii="Times New Roman" w:hAnsi="Times New Roman" w:eastAsia="宋体" w:cs="Times New Roman"/>
                <w:sz w:val="24"/>
                <w:szCs w:val="24"/>
                <w:u w:val="none"/>
              </w:rPr>
              <w:t>类比同类型项目，稻谷原粮中杂质一般为总重的0.2%，细颗粒起尘量约占杂质10~20%，本项目按15%计算，</w:t>
            </w:r>
            <w:r>
              <w:rPr>
                <w:rFonts w:hint="eastAsia" w:ascii="Times New Roman" w:hAnsi="Times New Roman" w:eastAsia="宋体" w:cs="Times New Roman"/>
                <w:sz w:val="24"/>
                <w:szCs w:val="24"/>
                <w:u w:val="none"/>
                <w:lang w:eastAsia="zh-CN"/>
              </w:rPr>
              <w:t>本项目原料为</w:t>
            </w:r>
            <w:r>
              <w:rPr>
                <w:rFonts w:hint="eastAsia" w:ascii="Times New Roman" w:hAnsi="Times New Roman" w:eastAsia="宋体" w:cs="Times New Roman"/>
                <w:sz w:val="24"/>
                <w:szCs w:val="24"/>
                <w:u w:val="none"/>
                <w:lang w:val="en-US" w:eastAsia="zh-CN"/>
              </w:rPr>
              <w:t>11.5万吨湿稻谷，</w:t>
            </w:r>
            <w:r>
              <w:rPr>
                <w:rFonts w:hint="eastAsia" w:ascii="Times New Roman" w:hAnsi="Times New Roman" w:eastAsia="宋体" w:cs="Times New Roman"/>
                <w:sz w:val="24"/>
                <w:szCs w:val="24"/>
                <w:u w:val="none"/>
              </w:rPr>
              <w:t>则生产中粉尘产生总量为</w:t>
            </w:r>
            <w:r>
              <w:rPr>
                <w:rFonts w:hint="eastAsia" w:ascii="Times New Roman" w:hAnsi="Times New Roman" w:eastAsia="宋体" w:cs="Times New Roman"/>
                <w:sz w:val="24"/>
                <w:szCs w:val="24"/>
                <w:u w:val="none"/>
                <w:lang w:val="en-US" w:eastAsia="zh-CN"/>
              </w:rPr>
              <w:t>34.5</w:t>
            </w:r>
            <w:r>
              <w:rPr>
                <w:rFonts w:hint="eastAsia" w:ascii="Times New Roman" w:hAnsi="Times New Roman" w:eastAsia="宋体" w:cs="Times New Roman"/>
                <w:sz w:val="24"/>
                <w:szCs w:val="24"/>
                <w:u w:val="none"/>
              </w:rPr>
              <w:t>t/a。烘干过程中，在引风机风力作用下，烘干空气通过锅炉换热器，空气经加热后进入烘干机与粮食混合，烘干后含有粉尘的尾气经</w:t>
            </w:r>
            <w:r>
              <w:rPr>
                <w:rFonts w:hint="eastAsia" w:ascii="Times New Roman" w:hAnsi="Times New Roman" w:eastAsia="宋体" w:cs="Times New Roman"/>
                <w:sz w:val="24"/>
                <w:szCs w:val="24"/>
                <w:u w:val="none"/>
                <w:lang w:val="en-US" w:eastAsia="zh-CN"/>
              </w:rPr>
              <w:t>设备自带除尘风网</w:t>
            </w:r>
            <w:r>
              <w:rPr>
                <w:rFonts w:hint="eastAsia" w:ascii="Times New Roman" w:hAnsi="Times New Roman" w:eastAsia="宋体" w:cs="Times New Roman"/>
                <w:sz w:val="24"/>
                <w:szCs w:val="24"/>
                <w:u w:val="none"/>
              </w:rPr>
              <w:t>处理后进入自然降尘室</w:t>
            </w:r>
            <w:r>
              <w:rPr>
                <w:rFonts w:hint="eastAsia" w:ascii="Times New Roman" w:hAnsi="Times New Roman" w:eastAsia="宋体" w:cs="Times New Roman"/>
                <w:sz w:val="24"/>
                <w:szCs w:val="24"/>
                <w:u w:val="none"/>
                <w:lang w:val="en-US" w:eastAsia="zh-CN"/>
              </w:rPr>
              <w:t>沉降。</w:t>
            </w:r>
            <w:r>
              <w:rPr>
                <w:rFonts w:hint="default" w:ascii="Times New Roman" w:hAnsi="Times New Roman" w:eastAsia="宋体" w:cs="Times New Roman"/>
                <w:color w:val="auto"/>
                <w:sz w:val="24"/>
                <w:szCs w:val="24"/>
                <w:lang w:val="en-US" w:eastAsia="zh-CN"/>
              </w:rPr>
              <w:t>稻谷烘干生产线仅于每年</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-11月运行，生产时间约为</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00d</w:t>
            </w:r>
            <w:r>
              <w:rPr>
                <w:rFonts w:hint="eastAsia" w:ascii="Times New Roman" w:hAnsi="Times New Roman" w:eastAsia="宋体" w:cs="Times New Roman"/>
                <w:color w:val="auto"/>
                <w:sz w:val="24"/>
                <w:szCs w:val="24"/>
                <w:lang w:val="en-US" w:eastAsia="zh-CN"/>
              </w:rPr>
              <w:t>，每天24h</w:t>
            </w:r>
            <w:r>
              <w:rPr>
                <w:rFonts w:hint="eastAsia" w:ascii="Times New Roman" w:hAnsi="Times New Roman" w:eastAsia="宋体" w:cs="Times New Roman"/>
                <w:sz w:val="24"/>
                <w:szCs w:val="24"/>
                <w:u w:val="none"/>
                <w:lang w:val="en-US" w:eastAsia="zh-CN"/>
              </w:rPr>
              <w:t>，设备自带除尘风网+沉降室处理效率为95%，则烘干粉尘排放量为1.73t/a，排放速率为0.36kg/h。</w:t>
            </w:r>
          </w:p>
          <w:p>
            <w:pPr>
              <w:pStyle w:val="131"/>
              <w:keepNext w:val="0"/>
              <w:keepLines w:val="0"/>
              <w:pageBreakBefore w:val="0"/>
              <w:widowControl/>
              <w:kinsoku/>
              <w:wordWrap/>
              <w:overflowPunct/>
              <w:topLinePunct w:val="0"/>
              <w:autoSpaceDE/>
              <w:autoSpaceDN/>
              <w:bidi w:val="0"/>
              <w:adjustRightInd w:val="0"/>
              <w:snapToGrid w:val="0"/>
              <w:spacing w:beforeLines="0" w:line="360" w:lineRule="auto"/>
              <w:textAlignment w:val="auto"/>
              <w:rPr>
                <w:rFonts w:ascii="Arial" w:hAnsi="Arial" w:cs="Arial"/>
                <w:b/>
                <w:bCs/>
                <w:i w:val="0"/>
                <w:caps w:val="0"/>
                <w:color w:val="333333"/>
                <w:spacing w:val="0"/>
                <w:sz w:val="24"/>
                <w:szCs w:val="24"/>
                <w:u w:val="wave" w:color="auto"/>
              </w:rPr>
            </w:pPr>
            <w:r>
              <w:rPr>
                <w:rFonts w:hint="eastAsia" w:ascii="宋体" w:hAnsi="宋体" w:eastAsia="宋体" w:cs="宋体"/>
                <w:b/>
                <w:bCs/>
                <w:color w:val="auto"/>
                <w:sz w:val="24"/>
                <w:szCs w:val="24"/>
                <w:u w:val="wave" w:color="auto"/>
                <w:vertAlign w:val="baseline"/>
                <w:lang w:val="en-US" w:eastAsia="zh-CN"/>
              </w:rPr>
              <w:t>（3）大米加工粉尘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Times New Roman" w:eastAsia="宋体" w:cs="Times New Roman"/>
                <w:color w:val="000000"/>
                <w:sz w:val="24"/>
                <w:szCs w:val="24"/>
                <w:u w:val="wave" w:color="auto"/>
                <w:vertAlign w:val="baseline"/>
                <w:lang w:val="en-US" w:eastAsia="zh-CN"/>
              </w:rPr>
            </w:pPr>
            <w:r>
              <w:rPr>
                <w:rFonts w:hint="default" w:ascii="Times New Roman" w:hAnsi="Times New Roman" w:eastAsia="宋体" w:cs="Times New Roman"/>
                <w:sz w:val="24"/>
                <w:szCs w:val="24"/>
                <w:u w:val="wave" w:color="auto"/>
                <w:vertAlign w:val="baseline"/>
                <w:lang w:val="en-US" w:eastAsia="zh-CN"/>
              </w:rPr>
              <w:t>本项目在大米加工阶段有粉尘产生，粉尘的产生量与原材料的用量有关。</w:t>
            </w:r>
            <w:r>
              <w:rPr>
                <w:rFonts w:hint="eastAsia" w:ascii="Times New Roman" w:hAnsi="Times New Roman" w:eastAsia="宋体" w:cs="Times New Roman"/>
                <w:sz w:val="24"/>
                <w:szCs w:val="24"/>
                <w:u w:val="wave" w:color="auto"/>
                <w:vertAlign w:val="baseline"/>
                <w:lang w:val="en-US" w:eastAsia="zh-CN"/>
              </w:rPr>
              <w:t>大米加工主要分为筛分、去石、提升、</w:t>
            </w:r>
            <w:r>
              <w:rPr>
                <w:rFonts w:hint="eastAsia" w:ascii="Times New Roman" w:hAnsi="Times New Roman" w:eastAsia="宋体" w:cs="Times New Roman"/>
                <w:color w:val="auto"/>
                <w:kern w:val="0"/>
                <w:sz w:val="24"/>
                <w:szCs w:val="24"/>
                <w:highlight w:val="none"/>
                <w:u w:val="wave" w:color="auto"/>
                <w:lang w:val="en-US" w:eastAsia="zh-CN" w:bidi="ar"/>
              </w:rPr>
              <w:t>砂辊碾米</w:t>
            </w:r>
            <w:r>
              <w:rPr>
                <w:rFonts w:hint="eastAsia" w:ascii="Times New Roman" w:hAnsi="Times New Roman" w:eastAsia="宋体" w:cs="Times New Roman"/>
                <w:sz w:val="24"/>
                <w:szCs w:val="24"/>
                <w:u w:val="wave" w:color="auto"/>
                <w:vertAlign w:val="baseline"/>
                <w:lang w:val="en-US" w:eastAsia="zh-CN"/>
              </w:rPr>
              <w:t>、抛光</w:t>
            </w:r>
            <w:r>
              <w:rPr>
                <w:rFonts w:hint="eastAsia" w:ascii="Times New Roman" w:hAnsi="Times New Roman" w:eastAsia="宋体" w:cs="Times New Roman"/>
                <w:color w:val="auto"/>
                <w:kern w:val="0"/>
                <w:sz w:val="24"/>
                <w:szCs w:val="24"/>
                <w:highlight w:val="none"/>
                <w:u w:val="wave" w:color="auto"/>
                <w:lang w:val="en-US" w:eastAsia="zh-CN" w:bidi="ar"/>
              </w:rPr>
              <w:t>等工序，主要产尘工序为筛分、砂辊碾米。主要产尘</w:t>
            </w:r>
            <w:r>
              <w:rPr>
                <w:rFonts w:hint="default" w:ascii="Times New Roman" w:hAnsi="Times New Roman" w:eastAsia="宋体" w:cs="Times New Roman"/>
                <w:sz w:val="24"/>
                <w:szCs w:val="24"/>
                <w:u w:val="wave" w:color="auto"/>
                <w:vertAlign w:val="baseline"/>
                <w:lang w:val="en-US" w:eastAsia="zh-CN"/>
              </w:rPr>
              <w:t>参考《第二次污染源普查产排污系数手册》中表1310谷物磨制行业产排污系数，稻谷碾磨产尘系数为0.015kg/t</w:t>
            </w:r>
            <w:r>
              <w:rPr>
                <w:rFonts w:hint="eastAsia" w:ascii="Times New Roman" w:hAnsi="Times New Roman" w:eastAsia="宋体" w:cs="Times New Roman"/>
                <w:sz w:val="24"/>
                <w:szCs w:val="24"/>
                <w:u w:val="wave" w:color="auto"/>
                <w:vertAlign w:val="baseline"/>
                <w:lang w:val="en-US" w:eastAsia="zh-CN"/>
              </w:rPr>
              <w:t>-原料</w:t>
            </w:r>
            <w:r>
              <w:rPr>
                <w:rFonts w:hint="default" w:ascii="Times New Roman" w:hAnsi="Times New Roman" w:eastAsia="宋体" w:cs="Times New Roman"/>
                <w:sz w:val="24"/>
                <w:szCs w:val="24"/>
                <w:u w:val="wave" w:color="auto"/>
                <w:vertAlign w:val="baseline"/>
                <w:lang w:val="en-US" w:eastAsia="zh-CN"/>
              </w:rPr>
              <w:t>，项目</w:t>
            </w:r>
            <w:r>
              <w:rPr>
                <w:rFonts w:hint="eastAsia" w:ascii="Times New Roman" w:hAnsi="Times New Roman" w:eastAsia="宋体" w:cs="Times New Roman"/>
                <w:sz w:val="24"/>
                <w:szCs w:val="24"/>
                <w:u w:val="wave" w:color="auto"/>
                <w:vertAlign w:val="baseline"/>
                <w:lang w:val="en-US" w:eastAsia="zh-CN"/>
              </w:rPr>
              <w:t>原料为11.5万吨，</w:t>
            </w:r>
            <w:r>
              <w:rPr>
                <w:rFonts w:hint="default" w:ascii="Times New Roman" w:hAnsi="Times New Roman" w:eastAsia="宋体" w:cs="Times New Roman"/>
                <w:sz w:val="24"/>
                <w:szCs w:val="24"/>
                <w:u w:val="wave" w:color="auto"/>
                <w:vertAlign w:val="baseline"/>
                <w:lang w:val="en-US" w:eastAsia="zh-CN"/>
              </w:rPr>
              <w:t>故项目大米加工时</w:t>
            </w:r>
            <w:r>
              <w:rPr>
                <w:rFonts w:hint="eastAsia" w:ascii="Times New Roman" w:hAnsi="Times New Roman" w:eastAsia="宋体" w:cs="Times New Roman"/>
                <w:sz w:val="24"/>
                <w:szCs w:val="24"/>
                <w:u w:val="wave" w:color="auto"/>
                <w:vertAlign w:val="baseline"/>
                <w:lang w:val="en-US" w:eastAsia="zh-CN"/>
              </w:rPr>
              <w:t>总</w:t>
            </w:r>
            <w:r>
              <w:rPr>
                <w:rFonts w:hint="default" w:ascii="Times New Roman" w:hAnsi="Times New Roman" w:eastAsia="宋体" w:cs="Times New Roman"/>
                <w:sz w:val="24"/>
                <w:szCs w:val="24"/>
                <w:u w:val="wave" w:color="auto"/>
                <w:vertAlign w:val="baseline"/>
                <w:lang w:val="en-US" w:eastAsia="zh-CN"/>
              </w:rPr>
              <w:t>粉尘产生量约</w:t>
            </w:r>
            <w:r>
              <w:rPr>
                <w:rFonts w:hint="default" w:ascii="Times New Roman" w:hAnsi="Times New Roman" w:eastAsia="宋体" w:cs="Times New Roman"/>
                <w:color w:val="000000"/>
                <w:sz w:val="24"/>
                <w:szCs w:val="24"/>
                <w:u w:val="wave" w:color="auto"/>
                <w:vertAlign w:val="baseline"/>
                <w:lang w:val="en-US" w:eastAsia="zh-CN"/>
              </w:rPr>
              <w:t>为</w:t>
            </w:r>
            <w:r>
              <w:rPr>
                <w:rFonts w:hint="eastAsia" w:ascii="Times New Roman" w:hAnsi="Times New Roman" w:eastAsia="宋体" w:cs="Times New Roman"/>
                <w:color w:val="000000"/>
                <w:sz w:val="24"/>
                <w:szCs w:val="24"/>
                <w:u w:val="wave" w:color="auto"/>
                <w:vertAlign w:val="baseline"/>
                <w:lang w:val="en-US" w:eastAsia="zh-CN"/>
              </w:rPr>
              <w:t>1.73</w:t>
            </w:r>
            <w:r>
              <w:rPr>
                <w:rFonts w:hint="default" w:ascii="Times New Roman" w:hAnsi="Times New Roman" w:eastAsia="宋体" w:cs="Times New Roman"/>
                <w:color w:val="000000"/>
                <w:sz w:val="24"/>
                <w:szCs w:val="24"/>
                <w:u w:val="wave" w:color="auto"/>
                <w:vertAlign w:val="baseline"/>
                <w:lang w:val="en-US" w:eastAsia="zh-CN"/>
              </w:rPr>
              <w:t>t/a</w:t>
            </w:r>
            <w:r>
              <w:rPr>
                <w:rFonts w:hint="eastAsia" w:ascii="Times New Roman" w:hAnsi="Times New Roman" w:eastAsia="宋体" w:cs="Times New Roman"/>
                <w:color w:val="000000"/>
                <w:sz w:val="24"/>
                <w:szCs w:val="24"/>
                <w:u w:val="wave" w:color="auto"/>
                <w:vertAlign w:val="baseline"/>
                <w:lang w:val="en-US" w:eastAsia="zh-CN"/>
              </w:rPr>
              <w:t>。</w:t>
            </w:r>
            <w:r>
              <w:rPr>
                <w:rFonts w:hint="eastAsia" w:ascii="Times New Roman" w:hAnsi="Times New Roman" w:eastAsia="宋体" w:cs="Times New Roman"/>
                <w:sz w:val="24"/>
                <w:szCs w:val="24"/>
                <w:u w:val="wave" w:color="auto"/>
                <w:vertAlign w:val="baseline"/>
                <w:lang w:val="en-US" w:eastAsia="zh-CN"/>
              </w:rPr>
              <w:t>大米加工年工作300d，每天8h。</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default" w:ascii="Times New Roman" w:hAnsi="Times New Roman" w:eastAsia="宋体" w:cs="Times New Roman"/>
                <w:sz w:val="24"/>
                <w:szCs w:val="24"/>
                <w:u w:val="wave" w:color="auto"/>
                <w:vertAlign w:val="baseline"/>
                <w:lang w:val="en-US" w:eastAsia="zh-CN"/>
              </w:rPr>
            </w:pPr>
            <w:r>
              <w:rPr>
                <w:rFonts w:hint="eastAsia" w:ascii="Times New Roman" w:hAnsi="Times New Roman" w:eastAsia="宋体" w:cs="Times New Roman"/>
                <w:color w:val="auto"/>
                <w:kern w:val="0"/>
                <w:sz w:val="24"/>
                <w:szCs w:val="24"/>
                <w:highlight w:val="none"/>
                <w:u w:val="wave" w:color="auto"/>
                <w:lang w:val="en-US" w:eastAsia="zh-CN" w:bidi="ar"/>
              </w:rPr>
              <w:t>筛分占产尘量的40%，为0.69t/a（0.29kg/h）产生浓度为57.5</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，经过一套</w:t>
            </w:r>
            <w:r>
              <w:rPr>
                <w:rFonts w:hint="eastAsia" w:ascii="Times New Roman" w:hAnsi="Times New Roman" w:eastAsia="宋体" w:cs="Times New Roman"/>
                <w:color w:val="000000"/>
                <w:sz w:val="24"/>
                <w:szCs w:val="24"/>
                <w:u w:val="wave" w:color="auto"/>
                <w:vertAlign w:val="baseline"/>
                <w:lang w:val="en-US" w:eastAsia="zh-CN"/>
              </w:rPr>
              <w:t>脉冲式布袋除尘器</w:t>
            </w:r>
            <w:r>
              <w:rPr>
                <w:rFonts w:hint="eastAsia" w:ascii="Times New Roman" w:hAnsi="Times New Roman" w:eastAsia="宋体" w:cs="Times New Roman"/>
                <w:sz w:val="24"/>
                <w:szCs w:val="24"/>
                <w:u w:val="wave" w:color="auto"/>
                <w:vertAlign w:val="baseline"/>
                <w:lang w:val="en-US" w:eastAsia="zh-CN"/>
              </w:rPr>
              <w:t>处理后经15m排气筒排出（DA003），</w:t>
            </w:r>
            <w:r>
              <w:rPr>
                <w:rFonts w:hint="eastAsia" w:ascii="Times New Roman" w:hAnsi="Times New Roman" w:eastAsia="宋体" w:cs="Times New Roman"/>
                <w:color w:val="000000"/>
                <w:sz w:val="24"/>
                <w:szCs w:val="24"/>
                <w:u w:val="wave" w:color="auto"/>
                <w:vertAlign w:val="baseline"/>
                <w:lang w:val="en-US" w:eastAsia="zh-CN"/>
              </w:rPr>
              <w:t>脉冲式</w:t>
            </w:r>
            <w:r>
              <w:rPr>
                <w:rFonts w:hint="eastAsia" w:ascii="Times New Roman" w:hAnsi="Times New Roman" w:eastAsia="宋体" w:cs="Times New Roman"/>
                <w:sz w:val="24"/>
                <w:szCs w:val="24"/>
                <w:u w:val="wave" w:color="auto"/>
                <w:vertAlign w:val="baseline"/>
                <w:lang w:val="en-US" w:eastAsia="zh-CN"/>
              </w:rPr>
              <w:t>布袋除尘器直接连接机器，故没有无组织粉尘排出（其他工序相同），收集效率为100%，布袋除尘器处理效率99%，则</w:t>
            </w:r>
            <w:r>
              <w:rPr>
                <w:rFonts w:hint="eastAsia" w:ascii="Times New Roman" w:hAnsi="Times New Roman" w:eastAsia="宋体" w:cs="Times New Roman"/>
                <w:color w:val="auto"/>
                <w:kern w:val="0"/>
                <w:sz w:val="24"/>
                <w:szCs w:val="24"/>
                <w:highlight w:val="none"/>
                <w:u w:val="wave" w:color="auto"/>
                <w:lang w:val="en-US" w:eastAsia="zh-CN" w:bidi="ar"/>
              </w:rPr>
              <w:t>筛分粉尘排放量为0.07t/a（0.03kg/h），排放浓度为5.8</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Times New Roman" w:eastAsia="宋体" w:cs="Times New Roman"/>
                <w:color w:val="auto"/>
                <w:kern w:val="0"/>
                <w:sz w:val="24"/>
                <w:szCs w:val="24"/>
                <w:highlight w:val="none"/>
                <w:u w:val="wave" w:color="auto"/>
                <w:lang w:val="en-US" w:eastAsia="zh-CN" w:bidi="ar"/>
              </w:rPr>
            </w:pPr>
            <w:r>
              <w:rPr>
                <w:rFonts w:hint="eastAsia" w:ascii="Times New Roman" w:hAnsi="Times New Roman" w:eastAsia="宋体" w:cs="Times New Roman"/>
                <w:color w:val="auto"/>
                <w:kern w:val="0"/>
                <w:sz w:val="24"/>
                <w:szCs w:val="24"/>
                <w:highlight w:val="none"/>
                <w:u w:val="wave" w:color="auto"/>
                <w:lang w:val="en-US" w:eastAsia="zh-CN" w:bidi="ar"/>
              </w:rPr>
              <w:t>抛光占产尘量的10%，为0.17t/a（0.072kg/h），产生浓度为14.42</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，经过一套</w:t>
            </w:r>
            <w:r>
              <w:rPr>
                <w:rFonts w:hint="eastAsia" w:ascii="Times New Roman" w:hAnsi="Times New Roman" w:eastAsia="宋体" w:cs="Times New Roman"/>
                <w:color w:val="000000"/>
                <w:sz w:val="24"/>
                <w:szCs w:val="24"/>
                <w:u w:val="wave" w:color="auto"/>
                <w:vertAlign w:val="baseline"/>
                <w:lang w:val="en-US" w:eastAsia="zh-CN"/>
              </w:rPr>
              <w:t>脉冲式布袋除尘器</w:t>
            </w:r>
            <w:r>
              <w:rPr>
                <w:rFonts w:hint="eastAsia" w:ascii="Times New Roman" w:hAnsi="Times New Roman" w:eastAsia="宋体" w:cs="Times New Roman"/>
                <w:sz w:val="24"/>
                <w:szCs w:val="24"/>
                <w:u w:val="wave" w:color="auto"/>
                <w:vertAlign w:val="baseline"/>
                <w:lang w:val="en-US" w:eastAsia="zh-CN"/>
              </w:rPr>
              <w:t>处理后经15m排气筒排出（DA004），</w:t>
            </w:r>
            <w:r>
              <w:rPr>
                <w:rFonts w:hint="eastAsia" w:ascii="Times New Roman" w:hAnsi="Times New Roman" w:eastAsia="宋体" w:cs="Times New Roman"/>
                <w:color w:val="000000"/>
                <w:sz w:val="24"/>
                <w:szCs w:val="24"/>
                <w:u w:val="wave" w:color="auto"/>
                <w:vertAlign w:val="baseline"/>
                <w:lang w:val="en-US" w:eastAsia="zh-CN"/>
              </w:rPr>
              <w:t>脉冲式</w:t>
            </w:r>
            <w:r>
              <w:rPr>
                <w:rFonts w:hint="eastAsia" w:ascii="Times New Roman" w:hAnsi="Times New Roman" w:eastAsia="宋体" w:cs="Times New Roman"/>
                <w:sz w:val="24"/>
                <w:szCs w:val="24"/>
                <w:u w:val="wave" w:color="auto"/>
                <w:vertAlign w:val="baseline"/>
                <w:lang w:val="en-US" w:eastAsia="zh-CN"/>
              </w:rPr>
              <w:t>布袋除尘器直接连接机器，故没有无组织粉尘排出（其他工序相同），收集效率为100%，布袋除尘器处理效率99%，</w:t>
            </w:r>
            <w:r>
              <w:rPr>
                <w:rFonts w:hint="default" w:ascii="Times New Roman" w:hAnsi="Times New Roman" w:eastAsia="宋体" w:cs="Times New Roman"/>
                <w:sz w:val="24"/>
                <w:szCs w:val="24"/>
                <w:u w:val="wave" w:color="auto"/>
                <w:vertAlign w:val="baseline"/>
                <w:lang w:val="en-US" w:eastAsia="zh-CN"/>
              </w:rPr>
              <w:t>风机风量为</w:t>
            </w:r>
            <w:r>
              <w:rPr>
                <w:rFonts w:hint="eastAsia" w:ascii="Times New Roman" w:hAnsi="Times New Roman" w:eastAsia="宋体" w:cs="Times New Roman"/>
                <w:sz w:val="24"/>
                <w:szCs w:val="24"/>
                <w:u w:val="wave" w:color="auto"/>
                <w:vertAlign w:val="baseline"/>
                <w:lang w:val="en-US" w:eastAsia="zh-CN"/>
              </w:rPr>
              <w:t>5</w:t>
            </w:r>
            <w:r>
              <w:rPr>
                <w:rFonts w:hint="default" w:ascii="Times New Roman" w:hAnsi="Times New Roman" w:eastAsia="宋体" w:cs="Times New Roman"/>
                <w:sz w:val="24"/>
                <w:szCs w:val="24"/>
                <w:u w:val="wave" w:color="auto"/>
                <w:vertAlign w:val="baseline"/>
                <w:lang w:val="en-US" w:eastAsia="zh-CN"/>
              </w:rPr>
              <w:t>00</w:t>
            </w:r>
            <w:r>
              <w:rPr>
                <w:rFonts w:hint="eastAsia" w:ascii="Times New Roman" w:hAnsi="Times New Roman" w:eastAsia="宋体" w:cs="Times New Roman"/>
                <w:sz w:val="24"/>
                <w:szCs w:val="24"/>
                <w:u w:val="wave" w:color="auto"/>
                <w:vertAlign w:val="baseline"/>
                <w:lang w:val="en-US" w:eastAsia="zh-CN"/>
              </w:rPr>
              <w:t>0</w:t>
            </w:r>
            <w:r>
              <w:rPr>
                <w:rFonts w:hint="default" w:ascii="Times New Roman" w:hAnsi="Times New Roman" w:eastAsia="宋体" w:cs="Times New Roman"/>
                <w:sz w:val="24"/>
                <w:szCs w:val="24"/>
                <w:u w:val="wave" w:color="auto"/>
                <w:vertAlign w:val="baseline"/>
                <w:lang w:val="en-US" w:eastAsia="zh-CN"/>
              </w:rPr>
              <w:t>m</w:t>
            </w:r>
            <w:r>
              <w:rPr>
                <w:rFonts w:hint="default" w:ascii="Times New Roman" w:hAnsi="Times New Roman" w:eastAsia="宋体" w:cs="Times New Roman"/>
                <w:sz w:val="24"/>
                <w:szCs w:val="24"/>
                <w:u w:val="wave" w:color="auto"/>
                <w:vertAlign w:val="superscript"/>
                <w:lang w:val="en-US" w:eastAsia="zh-CN"/>
              </w:rPr>
              <w:t>3</w:t>
            </w:r>
            <w:r>
              <w:rPr>
                <w:rFonts w:hint="default" w:ascii="Times New Roman" w:hAnsi="Times New Roman" w:eastAsia="宋体" w:cs="Times New Roman"/>
                <w:sz w:val="24"/>
                <w:szCs w:val="24"/>
                <w:u w:val="wave" w:color="auto"/>
                <w:vertAlign w:val="baseline"/>
                <w:lang w:val="en-US" w:eastAsia="zh-CN"/>
              </w:rPr>
              <w:t>/h，</w:t>
            </w:r>
            <w:r>
              <w:rPr>
                <w:rFonts w:hint="eastAsia" w:ascii="Times New Roman" w:hAnsi="Times New Roman" w:eastAsia="宋体" w:cs="Times New Roman"/>
                <w:sz w:val="24"/>
                <w:szCs w:val="24"/>
                <w:u w:val="wave" w:color="auto"/>
                <w:vertAlign w:val="baseline"/>
                <w:lang w:val="en-US" w:eastAsia="zh-CN"/>
              </w:rPr>
              <w:t>则</w:t>
            </w:r>
            <w:r>
              <w:rPr>
                <w:rFonts w:hint="eastAsia" w:ascii="Times New Roman" w:hAnsi="Times New Roman" w:eastAsia="宋体" w:cs="Times New Roman"/>
                <w:color w:val="auto"/>
                <w:kern w:val="0"/>
                <w:sz w:val="24"/>
                <w:szCs w:val="24"/>
                <w:highlight w:val="none"/>
                <w:u w:val="wave" w:color="auto"/>
                <w:lang w:val="en-US" w:eastAsia="zh-CN" w:bidi="ar"/>
              </w:rPr>
              <w:t>抛光粉尘排放量为0.02t/a（0.007kg/h），排放浓度为1.44</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Times New Roman" w:eastAsia="宋体" w:cs="Times New Roman"/>
                <w:color w:val="auto"/>
                <w:kern w:val="0"/>
                <w:sz w:val="24"/>
                <w:szCs w:val="24"/>
                <w:highlight w:val="none"/>
                <w:u w:val="wave" w:color="auto"/>
                <w:lang w:val="en-US" w:eastAsia="zh-CN" w:bidi="ar"/>
              </w:rPr>
            </w:pPr>
            <w:r>
              <w:rPr>
                <w:rFonts w:hint="eastAsia" w:ascii="Times New Roman" w:hAnsi="Times New Roman" w:eastAsia="宋体" w:cs="Times New Roman"/>
                <w:color w:val="auto"/>
                <w:kern w:val="0"/>
                <w:sz w:val="24"/>
                <w:szCs w:val="24"/>
                <w:highlight w:val="none"/>
                <w:u w:val="wave" w:color="auto"/>
                <w:lang w:val="en-US" w:eastAsia="zh-CN" w:bidi="ar"/>
              </w:rPr>
              <w:t>提升占产尘量的10%，为0.17t/a（0.072kg/h），产生浓度为14.42</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，经过一套</w:t>
            </w:r>
            <w:r>
              <w:rPr>
                <w:rFonts w:hint="eastAsia" w:ascii="Times New Roman" w:hAnsi="Times New Roman" w:eastAsia="宋体" w:cs="Times New Roman"/>
                <w:color w:val="000000"/>
                <w:sz w:val="24"/>
                <w:szCs w:val="24"/>
                <w:u w:val="wave" w:color="auto"/>
                <w:vertAlign w:val="baseline"/>
                <w:lang w:val="en-US" w:eastAsia="zh-CN"/>
              </w:rPr>
              <w:t>脉冲式布袋除尘器</w:t>
            </w:r>
            <w:r>
              <w:rPr>
                <w:rFonts w:hint="eastAsia" w:ascii="Times New Roman" w:hAnsi="Times New Roman" w:eastAsia="宋体" w:cs="Times New Roman"/>
                <w:sz w:val="24"/>
                <w:szCs w:val="24"/>
                <w:u w:val="wave" w:color="auto"/>
                <w:vertAlign w:val="baseline"/>
                <w:lang w:val="en-US" w:eastAsia="zh-CN"/>
              </w:rPr>
              <w:t>处理后经15m排气筒排出（DA005），</w:t>
            </w:r>
            <w:r>
              <w:rPr>
                <w:rFonts w:hint="eastAsia" w:ascii="Times New Roman" w:hAnsi="Times New Roman" w:eastAsia="宋体" w:cs="Times New Roman"/>
                <w:color w:val="000000"/>
                <w:sz w:val="24"/>
                <w:szCs w:val="24"/>
                <w:u w:val="wave" w:color="auto"/>
                <w:vertAlign w:val="baseline"/>
                <w:lang w:val="en-US" w:eastAsia="zh-CN"/>
              </w:rPr>
              <w:t>脉冲式</w:t>
            </w:r>
            <w:r>
              <w:rPr>
                <w:rFonts w:hint="eastAsia" w:ascii="Times New Roman" w:hAnsi="Times New Roman" w:eastAsia="宋体" w:cs="Times New Roman"/>
                <w:sz w:val="24"/>
                <w:szCs w:val="24"/>
                <w:u w:val="wave" w:color="auto"/>
                <w:vertAlign w:val="baseline"/>
                <w:lang w:val="en-US" w:eastAsia="zh-CN"/>
              </w:rPr>
              <w:t>布袋除尘器直接连接机器，故没有无组织粉尘排出（其他工序相同），收集效率为100%，布袋除尘器处理效率99%，</w:t>
            </w:r>
            <w:r>
              <w:rPr>
                <w:rFonts w:hint="default" w:ascii="Times New Roman" w:hAnsi="Times New Roman" w:eastAsia="宋体" w:cs="Times New Roman"/>
                <w:sz w:val="24"/>
                <w:szCs w:val="24"/>
                <w:u w:val="wave" w:color="auto"/>
                <w:vertAlign w:val="baseline"/>
                <w:lang w:val="en-US" w:eastAsia="zh-CN"/>
              </w:rPr>
              <w:t>风机风量为</w:t>
            </w:r>
            <w:r>
              <w:rPr>
                <w:rFonts w:hint="eastAsia" w:ascii="Times New Roman" w:hAnsi="Times New Roman" w:eastAsia="宋体" w:cs="Times New Roman"/>
                <w:sz w:val="24"/>
                <w:szCs w:val="24"/>
                <w:u w:val="wave" w:color="auto"/>
                <w:vertAlign w:val="baseline"/>
                <w:lang w:val="en-US" w:eastAsia="zh-CN"/>
              </w:rPr>
              <w:t>5</w:t>
            </w:r>
            <w:r>
              <w:rPr>
                <w:rFonts w:hint="default" w:ascii="Times New Roman" w:hAnsi="Times New Roman" w:eastAsia="宋体" w:cs="Times New Roman"/>
                <w:sz w:val="24"/>
                <w:szCs w:val="24"/>
                <w:u w:val="wave" w:color="auto"/>
                <w:vertAlign w:val="baseline"/>
                <w:lang w:val="en-US" w:eastAsia="zh-CN"/>
              </w:rPr>
              <w:t>00</w:t>
            </w:r>
            <w:r>
              <w:rPr>
                <w:rFonts w:hint="eastAsia" w:ascii="Times New Roman" w:hAnsi="Times New Roman" w:eastAsia="宋体" w:cs="Times New Roman"/>
                <w:sz w:val="24"/>
                <w:szCs w:val="24"/>
                <w:u w:val="wave" w:color="auto"/>
                <w:vertAlign w:val="baseline"/>
                <w:lang w:val="en-US" w:eastAsia="zh-CN"/>
              </w:rPr>
              <w:t>0</w:t>
            </w:r>
            <w:r>
              <w:rPr>
                <w:rFonts w:hint="default" w:ascii="Times New Roman" w:hAnsi="Times New Roman" w:eastAsia="宋体" w:cs="Times New Roman"/>
                <w:sz w:val="24"/>
                <w:szCs w:val="24"/>
                <w:u w:val="wave" w:color="auto"/>
                <w:vertAlign w:val="baseline"/>
                <w:lang w:val="en-US" w:eastAsia="zh-CN"/>
              </w:rPr>
              <w:t>m</w:t>
            </w:r>
            <w:r>
              <w:rPr>
                <w:rFonts w:hint="default" w:ascii="Times New Roman" w:hAnsi="Times New Roman" w:eastAsia="宋体" w:cs="Times New Roman"/>
                <w:sz w:val="24"/>
                <w:szCs w:val="24"/>
                <w:u w:val="wave" w:color="auto"/>
                <w:vertAlign w:val="superscript"/>
                <w:lang w:val="en-US" w:eastAsia="zh-CN"/>
              </w:rPr>
              <w:t>3</w:t>
            </w:r>
            <w:r>
              <w:rPr>
                <w:rFonts w:hint="default" w:ascii="Times New Roman" w:hAnsi="Times New Roman" w:eastAsia="宋体" w:cs="Times New Roman"/>
                <w:sz w:val="24"/>
                <w:szCs w:val="24"/>
                <w:u w:val="wave" w:color="auto"/>
                <w:vertAlign w:val="baseline"/>
                <w:lang w:val="en-US" w:eastAsia="zh-CN"/>
              </w:rPr>
              <w:t>/h，</w:t>
            </w:r>
            <w:r>
              <w:rPr>
                <w:rFonts w:hint="eastAsia" w:ascii="Times New Roman" w:hAnsi="Times New Roman" w:eastAsia="宋体" w:cs="Times New Roman"/>
                <w:sz w:val="24"/>
                <w:szCs w:val="24"/>
                <w:u w:val="wave" w:color="auto"/>
                <w:vertAlign w:val="baseline"/>
                <w:lang w:val="en-US" w:eastAsia="zh-CN"/>
              </w:rPr>
              <w:t>则</w:t>
            </w:r>
            <w:r>
              <w:rPr>
                <w:rFonts w:hint="eastAsia" w:ascii="Times New Roman" w:hAnsi="Times New Roman" w:eastAsia="宋体" w:cs="Times New Roman"/>
                <w:color w:val="auto"/>
                <w:kern w:val="0"/>
                <w:sz w:val="24"/>
                <w:szCs w:val="24"/>
                <w:highlight w:val="none"/>
                <w:u w:val="wave" w:color="auto"/>
                <w:lang w:val="en-US" w:eastAsia="zh-CN" w:bidi="ar"/>
              </w:rPr>
              <w:t>提升粉尘排放量为0.02t/a（0.007kg/h），排放浓度为1.44</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Times New Roman" w:eastAsia="宋体" w:cs="Times New Roman"/>
                <w:color w:val="auto"/>
                <w:kern w:val="0"/>
                <w:sz w:val="24"/>
                <w:szCs w:val="24"/>
                <w:highlight w:val="none"/>
                <w:u w:val="wave" w:color="auto"/>
                <w:lang w:val="en-US" w:eastAsia="zh-CN" w:bidi="ar"/>
              </w:rPr>
            </w:pPr>
            <w:r>
              <w:rPr>
                <w:rFonts w:hint="eastAsia" w:ascii="Times New Roman" w:hAnsi="Times New Roman" w:eastAsia="宋体" w:cs="Times New Roman"/>
                <w:color w:val="auto"/>
                <w:kern w:val="0"/>
                <w:sz w:val="24"/>
                <w:szCs w:val="24"/>
                <w:highlight w:val="none"/>
                <w:u w:val="wave" w:color="auto"/>
                <w:lang w:val="en-US" w:eastAsia="zh-CN" w:bidi="ar"/>
              </w:rPr>
              <w:t>去石占产尘量的10%，为0.17t/a（0.072kg/h），产生浓度为14.42</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，经过一套</w:t>
            </w:r>
            <w:r>
              <w:rPr>
                <w:rFonts w:hint="eastAsia" w:ascii="Times New Roman" w:hAnsi="Times New Roman" w:eastAsia="宋体" w:cs="Times New Roman"/>
                <w:color w:val="000000"/>
                <w:sz w:val="24"/>
                <w:szCs w:val="24"/>
                <w:u w:val="wave" w:color="auto"/>
                <w:vertAlign w:val="baseline"/>
                <w:lang w:val="en-US" w:eastAsia="zh-CN"/>
              </w:rPr>
              <w:t>脉冲式布袋除尘器</w:t>
            </w:r>
            <w:r>
              <w:rPr>
                <w:rFonts w:hint="eastAsia" w:ascii="Times New Roman" w:hAnsi="Times New Roman" w:eastAsia="宋体" w:cs="Times New Roman"/>
                <w:sz w:val="24"/>
                <w:szCs w:val="24"/>
                <w:u w:val="wave" w:color="auto"/>
                <w:vertAlign w:val="baseline"/>
                <w:lang w:val="en-US" w:eastAsia="zh-CN"/>
              </w:rPr>
              <w:t>处理后经15m排气筒排出（DA006），</w:t>
            </w:r>
            <w:r>
              <w:rPr>
                <w:rFonts w:hint="eastAsia" w:ascii="Times New Roman" w:hAnsi="Times New Roman" w:eastAsia="宋体" w:cs="Times New Roman"/>
                <w:color w:val="000000"/>
                <w:sz w:val="24"/>
                <w:szCs w:val="24"/>
                <w:u w:val="wave" w:color="auto"/>
                <w:vertAlign w:val="baseline"/>
                <w:lang w:val="en-US" w:eastAsia="zh-CN"/>
              </w:rPr>
              <w:t>脉冲式</w:t>
            </w:r>
            <w:r>
              <w:rPr>
                <w:rFonts w:hint="eastAsia" w:ascii="Times New Roman" w:hAnsi="Times New Roman" w:eastAsia="宋体" w:cs="Times New Roman"/>
                <w:sz w:val="24"/>
                <w:szCs w:val="24"/>
                <w:u w:val="wave" w:color="auto"/>
                <w:vertAlign w:val="baseline"/>
                <w:lang w:val="en-US" w:eastAsia="zh-CN"/>
              </w:rPr>
              <w:t>布袋除尘器直接连接机器，故没有无组织粉尘排出（其他工序相同），收集效率为100%，布袋除尘器处理效率99%，</w:t>
            </w:r>
            <w:r>
              <w:rPr>
                <w:rFonts w:hint="default" w:ascii="Times New Roman" w:hAnsi="Times New Roman" w:eastAsia="宋体" w:cs="Times New Roman"/>
                <w:sz w:val="24"/>
                <w:szCs w:val="24"/>
                <w:u w:val="wave" w:color="auto"/>
                <w:vertAlign w:val="baseline"/>
                <w:lang w:val="en-US" w:eastAsia="zh-CN"/>
              </w:rPr>
              <w:t>风机风量为</w:t>
            </w:r>
            <w:r>
              <w:rPr>
                <w:rFonts w:hint="eastAsia" w:ascii="Times New Roman" w:hAnsi="Times New Roman" w:eastAsia="宋体" w:cs="Times New Roman"/>
                <w:sz w:val="24"/>
                <w:szCs w:val="24"/>
                <w:u w:val="wave" w:color="auto"/>
                <w:vertAlign w:val="baseline"/>
                <w:lang w:val="en-US" w:eastAsia="zh-CN"/>
              </w:rPr>
              <w:t>5</w:t>
            </w:r>
            <w:r>
              <w:rPr>
                <w:rFonts w:hint="default" w:ascii="Times New Roman" w:hAnsi="Times New Roman" w:eastAsia="宋体" w:cs="Times New Roman"/>
                <w:sz w:val="24"/>
                <w:szCs w:val="24"/>
                <w:u w:val="wave" w:color="auto"/>
                <w:vertAlign w:val="baseline"/>
                <w:lang w:val="en-US" w:eastAsia="zh-CN"/>
              </w:rPr>
              <w:t>00</w:t>
            </w:r>
            <w:r>
              <w:rPr>
                <w:rFonts w:hint="eastAsia" w:ascii="Times New Roman" w:hAnsi="Times New Roman" w:eastAsia="宋体" w:cs="Times New Roman"/>
                <w:sz w:val="24"/>
                <w:szCs w:val="24"/>
                <w:u w:val="wave" w:color="auto"/>
                <w:vertAlign w:val="baseline"/>
                <w:lang w:val="en-US" w:eastAsia="zh-CN"/>
              </w:rPr>
              <w:t>0</w:t>
            </w:r>
            <w:r>
              <w:rPr>
                <w:rFonts w:hint="default" w:ascii="Times New Roman" w:hAnsi="Times New Roman" w:eastAsia="宋体" w:cs="Times New Roman"/>
                <w:sz w:val="24"/>
                <w:szCs w:val="24"/>
                <w:u w:val="wave" w:color="auto"/>
                <w:vertAlign w:val="baseline"/>
                <w:lang w:val="en-US" w:eastAsia="zh-CN"/>
              </w:rPr>
              <w:t>m</w:t>
            </w:r>
            <w:r>
              <w:rPr>
                <w:rFonts w:hint="default" w:ascii="Times New Roman" w:hAnsi="Times New Roman" w:eastAsia="宋体" w:cs="Times New Roman"/>
                <w:sz w:val="24"/>
                <w:szCs w:val="24"/>
                <w:u w:val="wave" w:color="auto"/>
                <w:vertAlign w:val="superscript"/>
                <w:lang w:val="en-US" w:eastAsia="zh-CN"/>
              </w:rPr>
              <w:t>3</w:t>
            </w:r>
            <w:r>
              <w:rPr>
                <w:rFonts w:hint="default" w:ascii="Times New Roman" w:hAnsi="Times New Roman" w:eastAsia="宋体" w:cs="Times New Roman"/>
                <w:sz w:val="24"/>
                <w:szCs w:val="24"/>
                <w:u w:val="wave" w:color="auto"/>
                <w:vertAlign w:val="baseline"/>
                <w:lang w:val="en-US" w:eastAsia="zh-CN"/>
              </w:rPr>
              <w:t>/h，</w:t>
            </w:r>
            <w:r>
              <w:rPr>
                <w:rFonts w:hint="eastAsia" w:ascii="Times New Roman" w:hAnsi="Times New Roman" w:eastAsia="宋体" w:cs="Times New Roman"/>
                <w:sz w:val="24"/>
                <w:szCs w:val="24"/>
                <w:u w:val="wave" w:color="auto"/>
                <w:vertAlign w:val="baseline"/>
                <w:lang w:val="en-US" w:eastAsia="zh-CN"/>
              </w:rPr>
              <w:t>则</w:t>
            </w:r>
            <w:r>
              <w:rPr>
                <w:rFonts w:hint="eastAsia" w:ascii="Times New Roman" w:hAnsi="Times New Roman" w:eastAsia="宋体" w:cs="Times New Roman"/>
                <w:color w:val="auto"/>
                <w:kern w:val="0"/>
                <w:sz w:val="24"/>
                <w:szCs w:val="24"/>
                <w:highlight w:val="none"/>
                <w:u w:val="wave" w:color="auto"/>
                <w:lang w:val="en-US" w:eastAsia="zh-CN" w:bidi="ar"/>
              </w:rPr>
              <w:t>去石粉尘排放量为0.02t/a（0.007kg/h），排放浓度为1.44</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Times New Roman" w:eastAsia="宋体" w:cs="Times New Roman"/>
                <w:sz w:val="24"/>
                <w:szCs w:val="24"/>
                <w:u w:val="none"/>
                <w:vertAlign w:val="baseline"/>
                <w:lang w:val="en-US" w:eastAsia="zh-CN"/>
              </w:rPr>
            </w:pPr>
            <w:r>
              <w:rPr>
                <w:rFonts w:hint="eastAsia" w:ascii="Times New Roman" w:hAnsi="Times New Roman" w:eastAsia="宋体" w:cs="Times New Roman"/>
                <w:color w:val="auto"/>
                <w:kern w:val="0"/>
                <w:sz w:val="24"/>
                <w:szCs w:val="24"/>
                <w:highlight w:val="none"/>
                <w:u w:val="wave" w:color="auto"/>
                <w:lang w:val="en-US" w:eastAsia="zh-CN" w:bidi="ar"/>
              </w:rPr>
              <w:t>砂辊碾米占产尘量的30%，约0.52t/a（0.22kg/h），产生浓度为43.3</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，经过一套</w:t>
            </w:r>
            <w:r>
              <w:rPr>
                <w:rFonts w:hint="eastAsia" w:ascii="Times New Roman" w:hAnsi="Times New Roman" w:eastAsia="宋体" w:cs="Times New Roman"/>
                <w:color w:val="000000"/>
                <w:sz w:val="24"/>
                <w:szCs w:val="24"/>
                <w:u w:val="wave" w:color="auto"/>
                <w:vertAlign w:val="baseline"/>
                <w:lang w:val="en-US" w:eastAsia="zh-CN"/>
              </w:rPr>
              <w:t>脉冲式布袋除尘器</w:t>
            </w:r>
            <w:r>
              <w:rPr>
                <w:rFonts w:hint="eastAsia" w:ascii="Times New Roman" w:hAnsi="Times New Roman" w:eastAsia="宋体" w:cs="Times New Roman"/>
                <w:sz w:val="24"/>
                <w:szCs w:val="24"/>
                <w:u w:val="wave" w:color="auto"/>
                <w:vertAlign w:val="baseline"/>
                <w:lang w:val="en-US" w:eastAsia="zh-CN"/>
              </w:rPr>
              <w:t>处理后经15m排气筒排出（DA007），</w:t>
            </w:r>
            <w:r>
              <w:rPr>
                <w:rFonts w:hint="eastAsia" w:ascii="Times New Roman" w:hAnsi="Times New Roman" w:eastAsia="宋体" w:cs="Times New Roman"/>
                <w:color w:val="000000"/>
                <w:sz w:val="24"/>
                <w:szCs w:val="24"/>
                <w:u w:val="wave" w:color="auto"/>
                <w:vertAlign w:val="baseline"/>
                <w:lang w:val="en-US" w:eastAsia="zh-CN"/>
              </w:rPr>
              <w:t>脉冲式</w:t>
            </w:r>
            <w:r>
              <w:rPr>
                <w:rFonts w:hint="eastAsia" w:ascii="Times New Roman" w:hAnsi="Times New Roman" w:eastAsia="宋体" w:cs="Times New Roman"/>
                <w:sz w:val="24"/>
                <w:szCs w:val="24"/>
                <w:u w:val="wave" w:color="auto"/>
                <w:vertAlign w:val="baseline"/>
                <w:lang w:val="en-US" w:eastAsia="zh-CN"/>
              </w:rPr>
              <w:t>布袋除尘器直接连接机器，故没有无组织粉尘排出（其他工序相同），收集效率为100%，布袋除尘器处理效率99%，</w:t>
            </w:r>
            <w:r>
              <w:rPr>
                <w:rFonts w:hint="default" w:ascii="Times New Roman" w:hAnsi="Times New Roman" w:eastAsia="宋体" w:cs="Times New Roman"/>
                <w:sz w:val="24"/>
                <w:szCs w:val="24"/>
                <w:u w:val="wave" w:color="auto"/>
                <w:vertAlign w:val="baseline"/>
                <w:lang w:val="en-US" w:eastAsia="zh-CN"/>
              </w:rPr>
              <w:t>风机风量为</w:t>
            </w:r>
            <w:r>
              <w:rPr>
                <w:rFonts w:hint="eastAsia" w:ascii="Times New Roman" w:hAnsi="Times New Roman" w:eastAsia="宋体" w:cs="Times New Roman"/>
                <w:sz w:val="24"/>
                <w:szCs w:val="24"/>
                <w:u w:val="wave" w:color="auto"/>
                <w:vertAlign w:val="baseline"/>
                <w:lang w:val="en-US" w:eastAsia="zh-CN"/>
              </w:rPr>
              <w:t>5</w:t>
            </w:r>
            <w:r>
              <w:rPr>
                <w:rFonts w:hint="default" w:ascii="Times New Roman" w:hAnsi="Times New Roman" w:eastAsia="宋体" w:cs="Times New Roman"/>
                <w:sz w:val="24"/>
                <w:szCs w:val="24"/>
                <w:u w:val="wave" w:color="auto"/>
                <w:vertAlign w:val="baseline"/>
                <w:lang w:val="en-US" w:eastAsia="zh-CN"/>
              </w:rPr>
              <w:t>00</w:t>
            </w:r>
            <w:r>
              <w:rPr>
                <w:rFonts w:hint="eastAsia" w:ascii="Times New Roman" w:hAnsi="Times New Roman" w:eastAsia="宋体" w:cs="Times New Roman"/>
                <w:sz w:val="24"/>
                <w:szCs w:val="24"/>
                <w:u w:val="wave" w:color="auto"/>
                <w:vertAlign w:val="baseline"/>
                <w:lang w:val="en-US" w:eastAsia="zh-CN"/>
              </w:rPr>
              <w:t>0</w:t>
            </w:r>
            <w:r>
              <w:rPr>
                <w:rFonts w:hint="default" w:ascii="Times New Roman" w:hAnsi="Times New Roman" w:eastAsia="宋体" w:cs="Times New Roman"/>
                <w:sz w:val="24"/>
                <w:szCs w:val="24"/>
                <w:u w:val="wave" w:color="auto"/>
                <w:vertAlign w:val="baseline"/>
                <w:lang w:val="en-US" w:eastAsia="zh-CN"/>
              </w:rPr>
              <w:t>m</w:t>
            </w:r>
            <w:r>
              <w:rPr>
                <w:rFonts w:hint="default" w:ascii="Times New Roman" w:hAnsi="Times New Roman" w:eastAsia="宋体" w:cs="Times New Roman"/>
                <w:sz w:val="24"/>
                <w:szCs w:val="24"/>
                <w:u w:val="wave" w:color="auto"/>
                <w:vertAlign w:val="superscript"/>
                <w:lang w:val="en-US" w:eastAsia="zh-CN"/>
              </w:rPr>
              <w:t>3</w:t>
            </w:r>
            <w:r>
              <w:rPr>
                <w:rFonts w:hint="default" w:ascii="Times New Roman" w:hAnsi="Times New Roman" w:eastAsia="宋体" w:cs="Times New Roman"/>
                <w:sz w:val="24"/>
                <w:szCs w:val="24"/>
                <w:u w:val="wave" w:color="auto"/>
                <w:vertAlign w:val="baseline"/>
                <w:lang w:val="en-US" w:eastAsia="zh-CN"/>
              </w:rPr>
              <w:t>/h，</w:t>
            </w:r>
            <w:r>
              <w:rPr>
                <w:rFonts w:hint="eastAsia" w:ascii="Times New Roman" w:hAnsi="Times New Roman" w:eastAsia="宋体" w:cs="Times New Roman"/>
                <w:sz w:val="24"/>
                <w:szCs w:val="24"/>
                <w:u w:val="wave" w:color="auto"/>
                <w:vertAlign w:val="baseline"/>
                <w:lang w:val="en-US" w:eastAsia="zh-CN"/>
              </w:rPr>
              <w:t>则</w:t>
            </w:r>
            <w:r>
              <w:rPr>
                <w:rFonts w:hint="eastAsia" w:ascii="Times New Roman" w:hAnsi="Times New Roman" w:eastAsia="宋体" w:cs="Times New Roman"/>
                <w:color w:val="auto"/>
                <w:kern w:val="0"/>
                <w:sz w:val="24"/>
                <w:szCs w:val="24"/>
                <w:highlight w:val="none"/>
                <w:u w:val="wave" w:color="auto"/>
                <w:lang w:val="en-US" w:eastAsia="zh-CN" w:bidi="ar"/>
              </w:rPr>
              <w:t>砂辊碾米粉尘排放量为0.052t/a（0.022kg/h），排放浓度为4.3</w:t>
            </w:r>
            <w:r>
              <w:rPr>
                <w:rFonts w:hint="default" w:ascii="Times New Roman" w:hAnsi="Times New Roman" w:eastAsia="宋体" w:cs="Times New Roman"/>
                <w:sz w:val="24"/>
                <w:szCs w:val="24"/>
                <w:u w:val="wave" w:color="auto"/>
                <w:vertAlign w:val="baseline"/>
                <w:lang w:val="en-US" w:eastAsia="zh-CN"/>
              </w:rPr>
              <w:t>mg/m</w:t>
            </w:r>
            <w:r>
              <w:rPr>
                <w:rFonts w:hint="default" w:ascii="Times New Roman" w:hAnsi="Times New Roman" w:eastAsia="宋体" w:cs="Times New Roman"/>
                <w:sz w:val="24"/>
                <w:szCs w:val="24"/>
                <w:u w:val="wave" w:color="auto"/>
                <w:vertAlign w:val="superscript"/>
                <w:lang w:val="en-US" w:eastAsia="zh-CN"/>
              </w:rPr>
              <w:t>3</w:t>
            </w:r>
            <w:r>
              <w:rPr>
                <w:rFonts w:hint="eastAsia" w:ascii="Times New Roman" w:hAnsi="Times New Roman" w:eastAsia="宋体" w:cs="Times New Roman"/>
                <w:sz w:val="24"/>
                <w:szCs w:val="24"/>
                <w:u w:val="wave" w:color="auto"/>
                <w:vertAlign w:val="baseline"/>
                <w:lang w:val="en-US" w:eastAsia="zh-CN"/>
              </w:rPr>
              <w:t>。</w:t>
            </w:r>
          </w:p>
          <w:p>
            <w:pPr>
              <w:keepNext w:val="0"/>
              <w:keepLines w:val="0"/>
              <w:pageBreakBefore w:val="0"/>
              <w:widowControl w:val="0"/>
              <w:tabs>
                <w:tab w:val="left" w:pos="2196"/>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表4-2 大气污染物</w:t>
            </w:r>
            <w:r>
              <w:rPr>
                <w:rFonts w:hint="eastAsia" w:ascii="Times New Roman" w:hAnsi="Times New Roman" w:cs="Times New Roman"/>
                <w:b/>
                <w:color w:val="auto"/>
                <w:sz w:val="24"/>
                <w:szCs w:val="24"/>
                <w:u w:val="none" w:color="auto"/>
                <w:lang w:val="en-US" w:eastAsia="zh-CN"/>
              </w:rPr>
              <w:t>有组织排放汇总</w:t>
            </w:r>
            <w:r>
              <w:rPr>
                <w:rFonts w:hint="default" w:ascii="Times New Roman" w:hAnsi="Times New Roman" w:cs="Times New Roman"/>
                <w:b/>
                <w:color w:val="auto"/>
                <w:sz w:val="24"/>
                <w:szCs w:val="24"/>
                <w:u w:val="none" w:color="auto"/>
              </w:rPr>
              <w:t>表</w:t>
            </w:r>
          </w:p>
          <w:tbl>
            <w:tblPr>
              <w:tblStyle w:val="25"/>
              <w:tblW w:w="8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736"/>
              <w:gridCol w:w="863"/>
              <w:gridCol w:w="760"/>
              <w:gridCol w:w="772"/>
              <w:gridCol w:w="1760"/>
              <w:gridCol w:w="618"/>
              <w:gridCol w:w="782"/>
              <w:gridCol w:w="782"/>
              <w:gridCol w:w="775"/>
            </w:tblGrid>
            <w:tr>
              <w:trPr>
                <w:trHeight w:val="1829"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产排污环节</w:t>
                  </w:r>
                </w:p>
              </w:tc>
              <w:tc>
                <w:tcPr>
                  <w:tcW w:w="736"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污染物种类</w:t>
                  </w:r>
                </w:p>
              </w:tc>
              <w:tc>
                <w:tcPr>
                  <w:tcW w:w="863"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浓度mg/m</w:t>
                  </w:r>
                  <w:r>
                    <w:rPr>
                      <w:rFonts w:hint="default" w:ascii="Times New Roman" w:hAnsi="Times New Roman" w:cs="Times New Roman" w:eastAsiaTheme="minorEastAsia"/>
                      <w:b/>
                      <w:bCs/>
                      <w:color w:val="auto"/>
                      <w:sz w:val="21"/>
                      <w:szCs w:val="21"/>
                      <w:u w:val="none" w:color="auto"/>
                      <w:vertAlign w:val="superscript"/>
                      <w:lang w:val="en-US" w:eastAsia="zh-CN"/>
                    </w:rPr>
                    <w:t>3</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速率kg/h</w:t>
                  </w:r>
                </w:p>
              </w:tc>
              <w:tc>
                <w:tcPr>
                  <w:tcW w:w="77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default" w:ascii="Times New Roman" w:hAnsi="Times New Roman" w:cs="Times New Roman" w:eastAsiaTheme="minorEastAsia"/>
                      <w:b/>
                      <w:bCs/>
                      <w:color w:val="auto"/>
                      <w:sz w:val="21"/>
                      <w:szCs w:val="21"/>
                      <w:u w:val="none" w:color="auto"/>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产生</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量t/a</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治理措施</w:t>
                  </w:r>
                </w:p>
              </w:tc>
              <w:tc>
                <w:tcPr>
                  <w:tcW w:w="61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eastAsia" w:ascii="Times New Roman" w:hAnsi="Times New Roman" w:eastAsia="宋体" w:cs="Times New Roman"/>
                      <w:b/>
                      <w:bCs/>
                      <w:color w:val="000000"/>
                      <w:sz w:val="21"/>
                      <w:szCs w:val="21"/>
                      <w:highlight w:val="none"/>
                      <w:u w:val="none"/>
                      <w:vertAlign w:val="baseline"/>
                      <w:lang w:val="en-US" w:eastAsia="zh-CN"/>
                    </w:rPr>
                    <w:t>处理效率%</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浓度mg/m</w:t>
                  </w:r>
                  <w:r>
                    <w:rPr>
                      <w:rFonts w:hint="default" w:ascii="Times New Roman" w:hAnsi="Times New Roman" w:cs="Times New Roman" w:eastAsiaTheme="minorEastAsia"/>
                      <w:b/>
                      <w:bCs/>
                      <w:color w:val="auto"/>
                      <w:sz w:val="21"/>
                      <w:szCs w:val="21"/>
                      <w:u w:val="none" w:color="auto"/>
                      <w:vertAlign w:val="superscript"/>
                      <w:lang w:val="en-US" w:eastAsia="zh-CN"/>
                    </w:rPr>
                    <w:t>3</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速率kg/h</w:t>
                  </w:r>
                </w:p>
              </w:tc>
              <w:tc>
                <w:tcPr>
                  <w:tcW w:w="775"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default" w:ascii="Times New Roman" w:hAnsi="Times New Roman" w:cs="Times New Roman" w:eastAsiaTheme="minorEastAsia"/>
                      <w:b/>
                      <w:bCs/>
                      <w:color w:val="auto"/>
                      <w:sz w:val="21"/>
                      <w:szCs w:val="21"/>
                      <w:u w:val="none" w:color="auto"/>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产生</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量t/a</w:t>
                  </w:r>
                </w:p>
              </w:tc>
            </w:tr>
            <w:tr>
              <w:trPr>
                <w:trHeight w:val="955" w:hRule="atLeast"/>
                <w:jc w:val="center"/>
              </w:trPr>
              <w:tc>
                <w:tcPr>
                  <w:tcW w:w="427" w:type="dxa"/>
                  <w:vMerge w:val="restart"/>
                  <w:noWrap w:val="0"/>
                  <w:vAlign w:val="center"/>
                </w:tcPr>
                <w:p>
                  <w:pPr>
                    <w:spacing w:line="240" w:lineRule="auto"/>
                    <w:jc w:val="center"/>
                    <w:rPr>
                      <w:rFonts w:hint="default" w:ascii="Times New Roman" w:hAnsi="Times New Roman" w:eastAsia="宋体" w:cs="Times New Roman"/>
                      <w:b w:val="0"/>
                      <w:bCs w:val="0"/>
                      <w:color w:val="000000"/>
                      <w:sz w:val="22"/>
                      <w:szCs w:val="22"/>
                      <w:highlight w:val="none"/>
                      <w:u w:val="none"/>
                      <w:vertAlign w:val="baseline"/>
                      <w:lang w:val="en-US" w:eastAsia="zh-CN"/>
                    </w:rPr>
                  </w:pPr>
                  <w:r>
                    <w:rPr>
                      <w:rFonts w:hint="eastAsia" w:ascii="Times New Roman" w:hAnsi="Times New Roman" w:cs="Times New Roman"/>
                      <w:bCs/>
                      <w:color w:val="auto"/>
                      <w:szCs w:val="21"/>
                      <w:u w:val="none" w:color="auto"/>
                      <w:lang w:val="en-US" w:eastAsia="zh-CN"/>
                    </w:rPr>
                    <w:t>生物质蒸汽</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二氧化硫</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136.2</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0.13</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1.96</w:t>
                  </w:r>
                </w:p>
              </w:tc>
              <w:tc>
                <w:tcPr>
                  <w:tcW w:w="1760" w:type="dxa"/>
                  <w:vMerge w:val="restart"/>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spacing w:val="0"/>
                      <w:sz w:val="21"/>
                      <w:szCs w:val="21"/>
                      <w:highlight w:val="none"/>
                      <w:u w:val="none" w:color="auto"/>
                      <w:lang w:val="en-US" w:eastAsia="zh-CN"/>
                    </w:rPr>
                    <w:t>布袋除尘＋35m排气筒（</w:t>
                  </w:r>
                  <w:r>
                    <w:rPr>
                      <w:rFonts w:hint="eastAsia" w:ascii="Times New Roman" w:hAnsi="Times New Roman" w:eastAsia="宋体" w:cs="Times New Roman"/>
                      <w:color w:val="auto"/>
                      <w:szCs w:val="21"/>
                      <w:highlight w:val="none"/>
                      <w:u w:val="none" w:color="auto"/>
                      <w:lang w:eastAsia="zh-CN"/>
                    </w:rPr>
                    <w:t>DA00</w:t>
                  </w:r>
                  <w:r>
                    <w:rPr>
                      <w:rFonts w:hint="eastAsia" w:ascii="Times New Roman" w:hAnsi="Times New Roman" w:eastAsia="宋体" w:cs="Times New Roman"/>
                      <w:color w:val="auto"/>
                      <w:szCs w:val="21"/>
                      <w:highlight w:val="none"/>
                      <w:u w:val="none" w:color="auto"/>
                      <w:lang w:val="en-US" w:eastAsia="zh-CN"/>
                    </w:rPr>
                    <w:t>1</w:t>
                  </w:r>
                  <w:r>
                    <w:rPr>
                      <w:rFonts w:hint="eastAsia" w:ascii="Times New Roman" w:hAnsi="Times New Roman" w:eastAsia="宋体" w:cs="Times New Roman"/>
                      <w:color w:val="auto"/>
                      <w:spacing w:val="0"/>
                      <w:sz w:val="21"/>
                      <w:szCs w:val="21"/>
                      <w:highlight w:val="none"/>
                      <w:u w:val="none" w:color="auto"/>
                      <w:lang w:val="en-US" w:eastAsia="zh-CN"/>
                    </w:rPr>
                    <w:t>）</w:t>
                  </w:r>
                </w:p>
              </w:tc>
              <w:tc>
                <w:tcPr>
                  <w:tcW w:w="61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136.2</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0.13</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1.96</w:t>
                  </w:r>
                </w:p>
              </w:tc>
            </w:tr>
            <w:tr>
              <w:trPr>
                <w:trHeight w:val="955" w:hRule="atLeast"/>
                <w:jc w:val="center"/>
              </w:trPr>
              <w:tc>
                <w:tcPr>
                  <w:tcW w:w="427" w:type="dxa"/>
                  <w:vMerge w:val="continue"/>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2"/>
                      <w:szCs w:val="22"/>
                      <w:highlight w:val="none"/>
                      <w:u w:val="none"/>
                      <w:vertAlign w:val="baseline"/>
                      <w:lang w:val="en-US" w:eastAsia="zh-CN"/>
                    </w:rPr>
                  </w:pP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氮氧化物</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163.5</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0.15</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2.35</w:t>
                  </w:r>
                </w:p>
              </w:tc>
              <w:tc>
                <w:tcPr>
                  <w:tcW w:w="1760"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p>
              </w:tc>
              <w:tc>
                <w:tcPr>
                  <w:tcW w:w="61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163.5</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0.15</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2.35</w:t>
                  </w:r>
                </w:p>
              </w:tc>
            </w:tr>
            <w:tr>
              <w:trPr>
                <w:trHeight w:val="739" w:hRule="atLeast"/>
                <w:jc w:val="center"/>
              </w:trPr>
              <w:tc>
                <w:tcPr>
                  <w:tcW w:w="427" w:type="dxa"/>
                  <w:vMerge w:val="continue"/>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80.1</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0.24</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1.15</w:t>
                  </w:r>
                </w:p>
              </w:tc>
              <w:tc>
                <w:tcPr>
                  <w:tcW w:w="1760"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p>
              </w:tc>
              <w:tc>
                <w:tcPr>
                  <w:tcW w:w="61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95%</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4.06</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0.012</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0.058</w:t>
                  </w:r>
                </w:p>
              </w:tc>
            </w:tr>
            <w:tr>
              <w:trPr>
                <w:trHeight w:val="739" w:hRule="atLeast"/>
                <w:jc w:val="center"/>
              </w:trPr>
              <w:tc>
                <w:tcPr>
                  <w:tcW w:w="427" w:type="dxa"/>
                  <w:vMerge w:val="restart"/>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天然气蒸汽发生器</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二氧化硫</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37.1</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0.015</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0.054</w:t>
                  </w:r>
                </w:p>
              </w:tc>
              <w:tc>
                <w:tcPr>
                  <w:tcW w:w="1760" w:type="dxa"/>
                  <w:vMerge w:val="restart"/>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color w:val="auto"/>
                      <w:spacing w:val="0"/>
                      <w:sz w:val="21"/>
                      <w:szCs w:val="21"/>
                      <w:highlight w:val="none"/>
                      <w:u w:val="none" w:color="auto"/>
                      <w:lang w:val="en-US" w:eastAsia="zh-CN"/>
                    </w:rPr>
                    <w:t>引风机+15</w:t>
                  </w:r>
                  <w:r>
                    <w:rPr>
                      <w:rFonts w:hint="default" w:ascii="Times New Roman" w:hAnsi="Times New Roman" w:eastAsia="宋体" w:cs="Times New Roman"/>
                      <w:b w:val="0"/>
                      <w:bCs w:val="0"/>
                      <w:color w:val="auto"/>
                      <w:sz w:val="21"/>
                      <w:szCs w:val="21"/>
                      <w:highlight w:val="none"/>
                      <w:u w:val="none" w:color="auto"/>
                      <w:vertAlign w:val="baseline"/>
                      <w:lang w:val="en-US" w:eastAsia="zh-CN"/>
                    </w:rPr>
                    <w:t>m排气筒（</w:t>
                  </w:r>
                  <w:r>
                    <w:rPr>
                      <w:rFonts w:hint="eastAsia" w:ascii="Times New Roman" w:hAnsi="Times New Roman" w:cs="Times New Roman"/>
                      <w:b w:val="0"/>
                      <w:bCs w:val="0"/>
                      <w:color w:val="auto"/>
                      <w:sz w:val="21"/>
                      <w:szCs w:val="21"/>
                      <w:highlight w:val="none"/>
                      <w:u w:val="none" w:color="auto"/>
                      <w:vertAlign w:val="baseline"/>
                      <w:lang w:val="en-US" w:eastAsia="zh-CN"/>
                    </w:rPr>
                    <w:t>DA002</w:t>
                  </w:r>
                  <w:r>
                    <w:rPr>
                      <w:rFonts w:hint="default" w:ascii="Times New Roman" w:hAnsi="Times New Roman" w:eastAsia="宋体" w:cs="Times New Roman"/>
                      <w:b w:val="0"/>
                      <w:bCs w:val="0"/>
                      <w:color w:val="auto"/>
                      <w:sz w:val="21"/>
                      <w:szCs w:val="21"/>
                      <w:highlight w:val="none"/>
                      <w:u w:val="none" w:color="auto"/>
                      <w:vertAlign w:val="baseline"/>
                      <w:lang w:val="en-US" w:eastAsia="zh-CN"/>
                    </w:rPr>
                    <w:t>）</w:t>
                  </w: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37.1</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b w:val="0"/>
                      <w:bCs w:val="0"/>
                      <w:color w:val="auto"/>
                      <w:sz w:val="21"/>
                      <w:szCs w:val="21"/>
                      <w:u w:val="none" w:color="auto"/>
                      <w:vertAlign w:val="baseline"/>
                      <w:lang w:val="en-US" w:eastAsia="zh-CN"/>
                    </w:rPr>
                    <w:t>0.015</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0.054</w:t>
                  </w:r>
                </w:p>
              </w:tc>
            </w:tr>
            <w:tr>
              <w:trPr>
                <w:trHeight w:val="739" w:hRule="atLeast"/>
                <w:jc w:val="center"/>
              </w:trPr>
              <w:tc>
                <w:tcPr>
                  <w:tcW w:w="427" w:type="dxa"/>
                  <w:vMerge w:val="continue"/>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氮氧化物</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147.3</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color w:val="auto"/>
                      <w:kern w:val="0"/>
                      <w:sz w:val="21"/>
                      <w:szCs w:val="21"/>
                      <w:highlight w:val="none"/>
                      <w:u w:val="none" w:color="auto"/>
                      <w:lang w:val="en-US" w:eastAsia="zh-CN" w:bidi="ar"/>
                    </w:rPr>
                    <w:t>0.06</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0.21</w:t>
                  </w:r>
                </w:p>
              </w:tc>
              <w:tc>
                <w:tcPr>
                  <w:tcW w:w="1760"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147.3</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color w:val="auto"/>
                      <w:kern w:val="0"/>
                      <w:sz w:val="21"/>
                      <w:szCs w:val="21"/>
                      <w:highlight w:val="none"/>
                      <w:u w:val="none" w:color="auto"/>
                      <w:lang w:val="en-US" w:eastAsia="zh-CN" w:bidi="ar"/>
                    </w:rPr>
                    <w:t>0.06</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0.21</w:t>
                  </w:r>
                </w:p>
              </w:tc>
            </w:tr>
            <w:tr>
              <w:trPr>
                <w:trHeight w:val="739" w:hRule="atLeast"/>
                <w:jc w:val="center"/>
              </w:trPr>
              <w:tc>
                <w:tcPr>
                  <w:tcW w:w="427" w:type="dxa"/>
                  <w:vMerge w:val="continue"/>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86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13</w:t>
                  </w:r>
                </w:p>
              </w:tc>
              <w:tc>
                <w:tcPr>
                  <w:tcW w:w="76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color w:val="auto"/>
                      <w:kern w:val="0"/>
                      <w:sz w:val="21"/>
                      <w:szCs w:val="21"/>
                      <w:highlight w:val="none"/>
                      <w:u w:val="none" w:color="auto"/>
                      <w:lang w:val="en-US" w:eastAsia="zh-CN" w:bidi="ar"/>
                    </w:rPr>
                    <w:t>0.006</w:t>
                  </w:r>
                </w:p>
              </w:tc>
              <w:tc>
                <w:tcPr>
                  <w:tcW w:w="7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0.019</w:t>
                  </w:r>
                </w:p>
              </w:tc>
              <w:tc>
                <w:tcPr>
                  <w:tcW w:w="1760"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13</w:t>
                  </w:r>
                </w:p>
              </w:tc>
              <w:tc>
                <w:tcPr>
                  <w:tcW w:w="782"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cs="Times New Roman"/>
                      <w:color w:val="auto"/>
                      <w:kern w:val="0"/>
                      <w:sz w:val="21"/>
                      <w:szCs w:val="21"/>
                      <w:highlight w:val="none"/>
                      <w:u w:val="none" w:color="auto"/>
                      <w:lang w:val="en-US" w:eastAsia="zh-CN" w:bidi="ar"/>
                    </w:rPr>
                    <w:t>0.006</w:t>
                  </w:r>
                </w:p>
              </w:tc>
              <w:tc>
                <w:tcPr>
                  <w:tcW w:w="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color w:val="auto"/>
                      <w:kern w:val="0"/>
                      <w:sz w:val="21"/>
                      <w:szCs w:val="21"/>
                      <w:highlight w:val="none"/>
                      <w:u w:val="none" w:color="auto"/>
                      <w:lang w:val="en-US" w:eastAsia="zh-CN" w:bidi="ar"/>
                    </w:rPr>
                    <w:t>0.019</w:t>
                  </w:r>
                </w:p>
              </w:tc>
            </w:tr>
            <w:tr>
              <w:trPr>
                <w:trHeight w:val="825"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cs="Times New Roman"/>
                      <w:b w:val="0"/>
                      <w:bCs w:val="0"/>
                      <w:color w:val="000000"/>
                      <w:kern w:val="0"/>
                      <w:sz w:val="22"/>
                      <w:szCs w:val="22"/>
                      <w:highlight w:val="none"/>
                      <w:u w:val="none"/>
                      <w:vertAlign w:val="baseline"/>
                      <w:lang w:val="en-US" w:eastAsia="zh-CN" w:bidi="ar-SA"/>
                    </w:rPr>
                    <w:t>筛分</w:t>
                  </w:r>
                </w:p>
              </w:tc>
              <w:tc>
                <w:tcPr>
                  <w:tcW w:w="736"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86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57.5</w:t>
                  </w:r>
                </w:p>
              </w:tc>
              <w:tc>
                <w:tcPr>
                  <w:tcW w:w="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0.29</w:t>
                  </w:r>
                </w:p>
              </w:tc>
              <w:tc>
                <w:tcPr>
                  <w:tcW w:w="77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0.69</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sz w:val="21"/>
                      <w:szCs w:val="21"/>
                      <w:u w:val="none"/>
                      <w:vertAlign w:val="baseline"/>
                      <w:lang w:val="en-US" w:eastAsia="zh-CN"/>
                    </w:rPr>
                    <w:t>脉冲</w:t>
                  </w:r>
                  <w:r>
                    <w:rPr>
                      <w:rFonts w:hint="default" w:ascii="Times New Roman" w:hAnsi="Times New Roman" w:eastAsia="宋体" w:cs="Times New Roman"/>
                      <w:sz w:val="21"/>
                      <w:szCs w:val="21"/>
                      <w:u w:val="none"/>
                      <w:vertAlign w:val="baseline"/>
                      <w:lang w:val="en-US" w:eastAsia="zh-CN"/>
                    </w:rPr>
                    <w:t>布袋除尘器</w:t>
                  </w:r>
                  <w:r>
                    <w:rPr>
                      <w:rFonts w:hint="eastAsia" w:ascii="Times New Roman" w:hAnsi="Times New Roman"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15m高排气筒</w:t>
                  </w:r>
                  <w:r>
                    <w:rPr>
                      <w:rFonts w:hint="eastAsia" w:ascii="Times New Roman" w:hAnsi="Times New Roman" w:eastAsia="宋体"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DA003</w:t>
                  </w:r>
                  <w:r>
                    <w:rPr>
                      <w:rFonts w:hint="eastAsia" w:ascii="Times New Roman" w:hAnsi="Times New Roman" w:eastAsia="宋体" w:cs="Times New Roman"/>
                      <w:sz w:val="21"/>
                      <w:szCs w:val="21"/>
                      <w:u w:val="none"/>
                      <w:vertAlign w:val="baseline"/>
                      <w:lang w:val="en-US" w:eastAsia="zh-CN"/>
                    </w:rPr>
                    <w:t>）</w:t>
                  </w:r>
                </w:p>
              </w:tc>
              <w:tc>
                <w:tcPr>
                  <w:tcW w:w="61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99%</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5.8</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0.03</w:t>
                  </w:r>
                </w:p>
              </w:tc>
              <w:tc>
                <w:tcPr>
                  <w:tcW w:w="77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0.07</w:t>
                  </w:r>
                </w:p>
              </w:tc>
            </w:tr>
            <w:tr>
              <w:trPr>
                <w:trHeight w:val="825"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cs="Times New Roman"/>
                      <w:b w:val="0"/>
                      <w:bCs w:val="0"/>
                      <w:color w:val="000000"/>
                      <w:kern w:val="0"/>
                      <w:sz w:val="22"/>
                      <w:szCs w:val="22"/>
                      <w:highlight w:val="none"/>
                      <w:u w:val="none"/>
                      <w:vertAlign w:val="baseline"/>
                      <w:lang w:val="en-US" w:eastAsia="zh-CN" w:bidi="ar-SA"/>
                    </w:rPr>
                    <w:t>抛光</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86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14.42</w:t>
                  </w:r>
                </w:p>
              </w:tc>
              <w:tc>
                <w:tcPr>
                  <w:tcW w:w="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0.072</w:t>
                  </w:r>
                </w:p>
              </w:tc>
              <w:tc>
                <w:tcPr>
                  <w:tcW w:w="77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0.17</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sz w:val="21"/>
                      <w:szCs w:val="21"/>
                      <w:u w:val="none"/>
                      <w:vertAlign w:val="baseline"/>
                      <w:lang w:val="en-US" w:eastAsia="zh-CN"/>
                    </w:rPr>
                  </w:pPr>
                  <w:r>
                    <w:rPr>
                      <w:rFonts w:hint="eastAsia" w:ascii="Times New Roman" w:hAnsi="Times New Roman" w:eastAsia="宋体" w:cs="Times New Roman"/>
                      <w:sz w:val="21"/>
                      <w:szCs w:val="21"/>
                      <w:u w:val="none"/>
                      <w:vertAlign w:val="baseline"/>
                      <w:lang w:val="en-US" w:eastAsia="zh-CN"/>
                    </w:rPr>
                    <w:t>脉冲</w:t>
                  </w:r>
                  <w:r>
                    <w:rPr>
                      <w:rFonts w:hint="default" w:ascii="Times New Roman" w:hAnsi="Times New Roman" w:eastAsia="宋体" w:cs="Times New Roman"/>
                      <w:sz w:val="21"/>
                      <w:szCs w:val="21"/>
                      <w:u w:val="none"/>
                      <w:vertAlign w:val="baseline"/>
                      <w:lang w:val="en-US" w:eastAsia="zh-CN"/>
                    </w:rPr>
                    <w:t>布袋除尘器</w:t>
                  </w:r>
                  <w:r>
                    <w:rPr>
                      <w:rFonts w:hint="eastAsia" w:ascii="Times New Roman" w:hAnsi="Times New Roman"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15m高排气筒</w:t>
                  </w:r>
                  <w:r>
                    <w:rPr>
                      <w:rFonts w:hint="eastAsia" w:ascii="Times New Roman" w:hAnsi="Times New Roman" w:eastAsia="宋体"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DA00</w:t>
                  </w:r>
                  <w:r>
                    <w:rPr>
                      <w:rFonts w:hint="eastAsia" w:ascii="Times New Roman" w:hAnsi="Times New Roman" w:eastAsia="宋体" w:cs="Times New Roman"/>
                      <w:sz w:val="21"/>
                      <w:szCs w:val="21"/>
                      <w:u w:val="none"/>
                      <w:vertAlign w:val="baseline"/>
                      <w:lang w:val="en-US" w:eastAsia="zh-CN"/>
                    </w:rPr>
                    <w:t>4）</w:t>
                  </w: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99%</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0.007</w:t>
                  </w:r>
                </w:p>
              </w:tc>
              <w:tc>
                <w:tcPr>
                  <w:tcW w:w="77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0.02</w:t>
                  </w:r>
                </w:p>
              </w:tc>
            </w:tr>
            <w:tr>
              <w:trPr>
                <w:trHeight w:val="825"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cs="Times New Roman"/>
                      <w:b w:val="0"/>
                      <w:bCs w:val="0"/>
                      <w:color w:val="000000"/>
                      <w:kern w:val="0"/>
                      <w:sz w:val="22"/>
                      <w:szCs w:val="22"/>
                      <w:highlight w:val="none"/>
                      <w:u w:val="none"/>
                      <w:vertAlign w:val="baseline"/>
                      <w:lang w:val="en-US" w:eastAsia="zh-CN" w:bidi="ar-SA"/>
                    </w:rPr>
                    <w:t>提升</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86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14.42</w:t>
                  </w:r>
                </w:p>
              </w:tc>
              <w:tc>
                <w:tcPr>
                  <w:tcW w:w="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0.072</w:t>
                  </w:r>
                </w:p>
              </w:tc>
              <w:tc>
                <w:tcPr>
                  <w:tcW w:w="77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0.17</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sz w:val="21"/>
                      <w:szCs w:val="21"/>
                      <w:u w:val="none"/>
                      <w:vertAlign w:val="baseline"/>
                      <w:lang w:val="en-US" w:eastAsia="zh-CN"/>
                    </w:rPr>
                  </w:pPr>
                  <w:r>
                    <w:rPr>
                      <w:rFonts w:hint="eastAsia" w:ascii="Times New Roman" w:hAnsi="Times New Roman" w:eastAsia="宋体" w:cs="Times New Roman"/>
                      <w:sz w:val="21"/>
                      <w:szCs w:val="21"/>
                      <w:u w:val="none"/>
                      <w:vertAlign w:val="baseline"/>
                      <w:lang w:val="en-US" w:eastAsia="zh-CN"/>
                    </w:rPr>
                    <w:t>脉冲</w:t>
                  </w:r>
                  <w:r>
                    <w:rPr>
                      <w:rFonts w:hint="default" w:ascii="Times New Roman" w:hAnsi="Times New Roman" w:eastAsia="宋体" w:cs="Times New Roman"/>
                      <w:sz w:val="21"/>
                      <w:szCs w:val="21"/>
                      <w:u w:val="none"/>
                      <w:vertAlign w:val="baseline"/>
                      <w:lang w:val="en-US" w:eastAsia="zh-CN"/>
                    </w:rPr>
                    <w:t>布袋除尘器</w:t>
                  </w:r>
                  <w:r>
                    <w:rPr>
                      <w:rFonts w:hint="eastAsia" w:ascii="Times New Roman" w:hAnsi="Times New Roman"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15m高排气筒</w:t>
                  </w:r>
                  <w:r>
                    <w:rPr>
                      <w:rFonts w:hint="eastAsia" w:ascii="Times New Roman" w:hAnsi="Times New Roman" w:eastAsia="宋体"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DA00</w:t>
                  </w:r>
                  <w:r>
                    <w:rPr>
                      <w:rFonts w:hint="eastAsia" w:ascii="Times New Roman" w:hAnsi="Times New Roman" w:eastAsia="宋体" w:cs="Times New Roman"/>
                      <w:sz w:val="21"/>
                      <w:szCs w:val="21"/>
                      <w:u w:val="none"/>
                      <w:vertAlign w:val="baseline"/>
                      <w:lang w:val="en-US" w:eastAsia="zh-CN"/>
                    </w:rPr>
                    <w:t>5）</w:t>
                  </w: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99%</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0.007</w:t>
                  </w:r>
                </w:p>
              </w:tc>
              <w:tc>
                <w:tcPr>
                  <w:tcW w:w="77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0.02</w:t>
                  </w:r>
                </w:p>
              </w:tc>
            </w:tr>
            <w:tr>
              <w:trPr>
                <w:trHeight w:val="825"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cs="Times New Roman"/>
                      <w:b w:val="0"/>
                      <w:bCs w:val="0"/>
                      <w:color w:val="000000"/>
                      <w:kern w:val="0"/>
                      <w:sz w:val="22"/>
                      <w:szCs w:val="22"/>
                      <w:highlight w:val="none"/>
                      <w:u w:val="none"/>
                      <w:vertAlign w:val="baseline"/>
                      <w:lang w:val="en-US" w:eastAsia="zh-CN" w:bidi="ar-SA"/>
                    </w:rPr>
                    <w:t>去石</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86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14.42</w:t>
                  </w:r>
                </w:p>
              </w:tc>
              <w:tc>
                <w:tcPr>
                  <w:tcW w:w="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0.072</w:t>
                  </w:r>
                </w:p>
              </w:tc>
              <w:tc>
                <w:tcPr>
                  <w:tcW w:w="77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0.17</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sz w:val="21"/>
                      <w:szCs w:val="21"/>
                      <w:u w:val="none"/>
                      <w:vertAlign w:val="baseline"/>
                      <w:lang w:val="en-US" w:eastAsia="zh-CN"/>
                    </w:rPr>
                  </w:pPr>
                  <w:r>
                    <w:rPr>
                      <w:rFonts w:hint="eastAsia" w:ascii="Times New Roman" w:hAnsi="Times New Roman" w:eastAsia="宋体" w:cs="Times New Roman"/>
                      <w:sz w:val="21"/>
                      <w:szCs w:val="21"/>
                      <w:u w:val="none"/>
                      <w:vertAlign w:val="baseline"/>
                      <w:lang w:val="en-US" w:eastAsia="zh-CN"/>
                    </w:rPr>
                    <w:t>脉冲</w:t>
                  </w:r>
                  <w:r>
                    <w:rPr>
                      <w:rFonts w:hint="default" w:ascii="Times New Roman" w:hAnsi="Times New Roman" w:eastAsia="宋体" w:cs="Times New Roman"/>
                      <w:sz w:val="21"/>
                      <w:szCs w:val="21"/>
                      <w:u w:val="none"/>
                      <w:vertAlign w:val="baseline"/>
                      <w:lang w:val="en-US" w:eastAsia="zh-CN"/>
                    </w:rPr>
                    <w:t>布袋除尘器</w:t>
                  </w:r>
                  <w:r>
                    <w:rPr>
                      <w:rFonts w:hint="eastAsia" w:ascii="Times New Roman" w:hAnsi="Times New Roman"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15m高排气筒</w:t>
                  </w:r>
                  <w:r>
                    <w:rPr>
                      <w:rFonts w:hint="eastAsia" w:ascii="Times New Roman" w:hAnsi="Times New Roman" w:eastAsia="宋体"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DA00</w:t>
                  </w:r>
                  <w:r>
                    <w:rPr>
                      <w:rFonts w:hint="eastAsia" w:ascii="Times New Roman" w:hAnsi="Times New Roman" w:eastAsia="宋体" w:cs="Times New Roman"/>
                      <w:sz w:val="21"/>
                      <w:szCs w:val="21"/>
                      <w:u w:val="none"/>
                      <w:vertAlign w:val="baseline"/>
                      <w:lang w:val="en-US" w:eastAsia="zh-CN"/>
                    </w:rPr>
                    <w:t>6）</w:t>
                  </w: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99%</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1.44</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0.007</w:t>
                  </w:r>
                </w:p>
              </w:tc>
              <w:tc>
                <w:tcPr>
                  <w:tcW w:w="77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0.02</w:t>
                  </w:r>
                </w:p>
              </w:tc>
            </w:tr>
            <w:tr>
              <w:trPr>
                <w:trHeight w:val="1096" w:hRule="atLeast"/>
                <w:jc w:val="center"/>
              </w:trPr>
              <w:tc>
                <w:tcPr>
                  <w:tcW w:w="427"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
                    </w:rPr>
                    <w:t>砂辊碾米</w:t>
                  </w:r>
                </w:p>
              </w:tc>
              <w:tc>
                <w:tcPr>
                  <w:tcW w:w="7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86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43.3</w:t>
                  </w:r>
                </w:p>
              </w:tc>
              <w:tc>
                <w:tcPr>
                  <w:tcW w:w="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0.22</w:t>
                  </w:r>
                </w:p>
              </w:tc>
              <w:tc>
                <w:tcPr>
                  <w:tcW w:w="77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0.52</w:t>
                  </w:r>
                </w:p>
              </w:tc>
              <w:tc>
                <w:tcPr>
                  <w:tcW w:w="176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sz w:val="21"/>
                      <w:szCs w:val="21"/>
                      <w:u w:val="none"/>
                      <w:vertAlign w:val="baseline"/>
                      <w:lang w:val="en-US" w:eastAsia="zh-CN"/>
                    </w:rPr>
                  </w:pPr>
                  <w:r>
                    <w:rPr>
                      <w:rFonts w:hint="eastAsia" w:ascii="Times New Roman" w:hAnsi="Times New Roman" w:eastAsia="宋体" w:cs="Times New Roman"/>
                      <w:sz w:val="21"/>
                      <w:szCs w:val="21"/>
                      <w:u w:val="none"/>
                      <w:vertAlign w:val="baseline"/>
                      <w:lang w:val="en-US" w:eastAsia="zh-CN"/>
                    </w:rPr>
                    <w:t>脉冲</w:t>
                  </w:r>
                  <w:r>
                    <w:rPr>
                      <w:rFonts w:hint="default" w:ascii="Times New Roman" w:hAnsi="Times New Roman" w:eastAsia="宋体" w:cs="Times New Roman"/>
                      <w:sz w:val="21"/>
                      <w:szCs w:val="21"/>
                      <w:u w:val="none"/>
                      <w:vertAlign w:val="baseline"/>
                      <w:lang w:val="en-US" w:eastAsia="zh-CN"/>
                    </w:rPr>
                    <w:t>布袋除尘器</w:t>
                  </w:r>
                  <w:r>
                    <w:rPr>
                      <w:rFonts w:hint="eastAsia" w:ascii="Times New Roman" w:hAnsi="Times New Roman"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15m高排气筒</w:t>
                  </w:r>
                  <w:r>
                    <w:rPr>
                      <w:rFonts w:hint="eastAsia" w:ascii="Times New Roman" w:hAnsi="Times New Roman" w:eastAsia="宋体" w:cs="Times New Roman"/>
                      <w:sz w:val="21"/>
                      <w:szCs w:val="21"/>
                      <w:u w:val="none"/>
                      <w:vertAlign w:val="baseline"/>
                      <w:lang w:val="en-US" w:eastAsia="zh-CN"/>
                    </w:rPr>
                    <w:t>（</w:t>
                  </w:r>
                  <w:r>
                    <w:rPr>
                      <w:rFonts w:hint="default" w:ascii="Times New Roman" w:hAnsi="Times New Roman" w:eastAsia="宋体" w:cs="Times New Roman"/>
                      <w:sz w:val="21"/>
                      <w:szCs w:val="21"/>
                      <w:u w:val="none"/>
                      <w:vertAlign w:val="baseline"/>
                      <w:lang w:val="en-US" w:eastAsia="zh-CN"/>
                    </w:rPr>
                    <w:t>DA007</w:t>
                  </w:r>
                  <w:r>
                    <w:rPr>
                      <w:rFonts w:hint="eastAsia" w:ascii="Times New Roman" w:hAnsi="Times New Roman" w:eastAsia="宋体" w:cs="Times New Roman"/>
                      <w:sz w:val="21"/>
                      <w:szCs w:val="21"/>
                      <w:u w:val="none"/>
                      <w:vertAlign w:val="baseline"/>
                      <w:lang w:val="en-US" w:eastAsia="zh-CN"/>
                    </w:rPr>
                    <w:t>）</w:t>
                  </w:r>
                </w:p>
              </w:tc>
              <w:tc>
                <w:tcPr>
                  <w:tcW w:w="6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99%</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4.3</w:t>
                  </w:r>
                </w:p>
              </w:tc>
              <w:tc>
                <w:tcPr>
                  <w:tcW w:w="782"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0.022</w:t>
                  </w:r>
                </w:p>
              </w:tc>
              <w:tc>
                <w:tcPr>
                  <w:tcW w:w="77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0.052</w:t>
                  </w:r>
                </w:p>
              </w:tc>
            </w:tr>
            <w:tr>
              <w:trPr>
                <w:trHeight w:val="305" w:hRule="atLeast"/>
                <w:jc w:val="center"/>
              </w:trPr>
              <w:tc>
                <w:tcPr>
                  <w:tcW w:w="427" w:type="dxa"/>
                  <w:vMerge w:val="restart"/>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eastAsia="宋体" w:cs="Times New Roman"/>
                      <w:b w:val="0"/>
                      <w:bCs w:val="0"/>
                      <w:color w:val="000000"/>
                      <w:kern w:val="0"/>
                      <w:sz w:val="22"/>
                      <w:szCs w:val="22"/>
                      <w:highlight w:val="none"/>
                      <w:u w:val="none"/>
                      <w:vertAlign w:val="baseline"/>
                      <w:lang w:val="en-US" w:eastAsia="zh-CN" w:bidi="ar-SA"/>
                    </w:rPr>
                    <w:t>总计</w:t>
                  </w:r>
                </w:p>
              </w:tc>
              <w:tc>
                <w:tcPr>
                  <w:tcW w:w="3131" w:type="dxa"/>
                  <w:gridSpan w:val="4"/>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
                    </w:rPr>
                    <w:t>二氧化硫</w:t>
                  </w:r>
                </w:p>
              </w:tc>
              <w:tc>
                <w:tcPr>
                  <w:tcW w:w="2378" w:type="dxa"/>
                  <w:gridSpan w:val="2"/>
                  <w:vMerge w:val="restart"/>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有组织</w:t>
                  </w:r>
                </w:p>
              </w:tc>
              <w:tc>
                <w:tcPr>
                  <w:tcW w:w="2339" w:type="dxa"/>
                  <w:gridSpan w:val="3"/>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2.01</w:t>
                  </w: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t/</w:t>
                  </w:r>
                  <w:r>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t>a</w:t>
                  </w:r>
                </w:p>
              </w:tc>
            </w:tr>
            <w:tr>
              <w:trPr>
                <w:trHeight w:val="330" w:hRule="atLeast"/>
                <w:jc w:val="center"/>
              </w:trPr>
              <w:tc>
                <w:tcPr>
                  <w:tcW w:w="427"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2"/>
                      <w:szCs w:val="22"/>
                      <w:highlight w:val="none"/>
                      <w:u w:val="none"/>
                      <w:vertAlign w:val="baseline"/>
                      <w:lang w:val="en-US" w:eastAsia="zh-CN" w:bidi="ar-SA"/>
                    </w:rPr>
                  </w:pPr>
                </w:p>
              </w:tc>
              <w:tc>
                <w:tcPr>
                  <w:tcW w:w="3131" w:type="dxa"/>
                  <w:gridSpan w:val="4"/>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
                    </w:rPr>
                    <w:t>氮氧化物</w:t>
                  </w:r>
                </w:p>
              </w:tc>
              <w:tc>
                <w:tcPr>
                  <w:tcW w:w="2378" w:type="dxa"/>
                  <w:gridSpan w:val="2"/>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p>
              </w:tc>
              <w:tc>
                <w:tcPr>
                  <w:tcW w:w="2339" w:type="dxa"/>
                  <w:gridSpan w:val="3"/>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2.56</w:t>
                  </w:r>
                  <w:r>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t>t</w:t>
                  </w: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w:t>
                  </w:r>
                  <w:r>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t>a</w:t>
                  </w:r>
                </w:p>
              </w:tc>
            </w:tr>
            <w:tr>
              <w:trPr>
                <w:trHeight w:val="334" w:hRule="atLeast"/>
                <w:jc w:val="center"/>
              </w:trPr>
              <w:tc>
                <w:tcPr>
                  <w:tcW w:w="427" w:type="dxa"/>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000000"/>
                      <w:kern w:val="0"/>
                      <w:sz w:val="22"/>
                      <w:szCs w:val="22"/>
                      <w:highlight w:val="none"/>
                      <w:u w:val="none"/>
                      <w:vertAlign w:val="baseline"/>
                      <w:lang w:val="en-US" w:eastAsia="zh-CN" w:bidi="ar-SA"/>
                    </w:rPr>
                  </w:pPr>
                </w:p>
              </w:tc>
              <w:tc>
                <w:tcPr>
                  <w:tcW w:w="3131" w:type="dxa"/>
                  <w:gridSpan w:val="4"/>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2378" w:type="dxa"/>
                  <w:gridSpan w:val="2"/>
                  <w:vMerge w:val="continue"/>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p>
              </w:tc>
              <w:tc>
                <w:tcPr>
                  <w:tcW w:w="2339" w:type="dxa"/>
                  <w:gridSpan w:val="3"/>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0.26</w:t>
                  </w:r>
                  <w:r>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t>t</w:t>
                  </w: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w:t>
                  </w:r>
                  <w:r>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t>a</w:t>
                  </w:r>
                </w:p>
              </w:tc>
            </w:tr>
          </w:tbl>
          <w:p>
            <w:pPr>
              <w:keepNext w:val="0"/>
              <w:keepLines w:val="0"/>
              <w:pageBreakBefore w:val="0"/>
              <w:widowControl w:val="0"/>
              <w:tabs>
                <w:tab w:val="left" w:pos="2196"/>
              </w:tabs>
              <w:kinsoku/>
              <w:wordWrap/>
              <w:overflowPunct/>
              <w:topLinePunct w:val="0"/>
              <w:autoSpaceDE/>
              <w:autoSpaceDN/>
              <w:bidi w:val="0"/>
              <w:adjustRightInd/>
              <w:snapToGrid/>
              <w:spacing w:before="0" w:beforeLines="50" w:line="240" w:lineRule="auto"/>
              <w:jc w:val="center"/>
              <w:textAlignment w:val="auto"/>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表4-</w:t>
            </w:r>
            <w:r>
              <w:rPr>
                <w:rFonts w:hint="eastAsia" w:ascii="Times New Roman" w:hAnsi="Times New Roman" w:cs="Times New Roman"/>
                <w:b/>
                <w:color w:val="auto"/>
                <w:sz w:val="24"/>
                <w:szCs w:val="24"/>
                <w:u w:val="none" w:color="auto"/>
                <w:lang w:val="en-US" w:eastAsia="zh-CN"/>
              </w:rPr>
              <w:t>3</w:t>
            </w:r>
            <w:r>
              <w:rPr>
                <w:rFonts w:hint="default" w:ascii="Times New Roman" w:hAnsi="Times New Roman" w:cs="Times New Roman"/>
                <w:b/>
                <w:color w:val="auto"/>
                <w:sz w:val="24"/>
                <w:szCs w:val="24"/>
                <w:u w:val="none" w:color="auto"/>
              </w:rPr>
              <w:t xml:space="preserve"> 大气污染物</w:t>
            </w:r>
            <w:r>
              <w:rPr>
                <w:rFonts w:hint="eastAsia" w:ascii="Times New Roman" w:hAnsi="Times New Roman" w:cs="Times New Roman"/>
                <w:b/>
                <w:color w:val="auto"/>
                <w:sz w:val="24"/>
                <w:szCs w:val="24"/>
                <w:u w:val="none" w:color="auto"/>
                <w:lang w:val="en-US" w:eastAsia="zh-CN"/>
              </w:rPr>
              <w:t>无组织排放汇总</w:t>
            </w:r>
            <w:r>
              <w:rPr>
                <w:rFonts w:hint="default" w:ascii="Times New Roman" w:hAnsi="Times New Roman" w:cs="Times New Roman"/>
                <w:b/>
                <w:color w:val="auto"/>
                <w:sz w:val="24"/>
                <w:szCs w:val="24"/>
                <w:u w:val="none" w:color="auto"/>
              </w:rPr>
              <w:t>表</w:t>
            </w:r>
          </w:p>
          <w:tbl>
            <w:tblPr>
              <w:tblStyle w:val="25"/>
              <w:tblW w:w="8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4"/>
              <w:gridCol w:w="678"/>
              <w:gridCol w:w="795"/>
              <w:gridCol w:w="700"/>
              <w:gridCol w:w="711"/>
              <w:gridCol w:w="413"/>
              <w:gridCol w:w="1620"/>
              <w:gridCol w:w="570"/>
              <w:gridCol w:w="720"/>
              <w:gridCol w:w="720"/>
              <w:gridCol w:w="714"/>
            </w:tblGrid>
            <w:tr>
              <w:trPr>
                <w:trHeight w:val="2121" w:hRule="atLeast"/>
                <w:jc w:val="center"/>
              </w:trPr>
              <w:tc>
                <w:tcPr>
                  <w:tcW w:w="394"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产排污环节</w:t>
                  </w:r>
                </w:p>
              </w:tc>
              <w:tc>
                <w:tcPr>
                  <w:tcW w:w="67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污染物种类</w:t>
                  </w:r>
                </w:p>
              </w:tc>
              <w:tc>
                <w:tcPr>
                  <w:tcW w:w="795"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浓度mg/m</w:t>
                  </w:r>
                  <w:r>
                    <w:rPr>
                      <w:rFonts w:hint="default" w:ascii="Times New Roman" w:hAnsi="Times New Roman" w:cs="Times New Roman" w:eastAsiaTheme="minorEastAsia"/>
                      <w:b/>
                      <w:bCs/>
                      <w:color w:val="auto"/>
                      <w:sz w:val="21"/>
                      <w:szCs w:val="21"/>
                      <w:u w:val="none" w:color="auto"/>
                      <w:vertAlign w:val="superscript"/>
                      <w:lang w:val="en-US" w:eastAsia="zh-CN"/>
                    </w:rPr>
                    <w:t>3</w:t>
                  </w:r>
                </w:p>
              </w:tc>
              <w:tc>
                <w:tcPr>
                  <w:tcW w:w="70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速率kg/h</w:t>
                  </w:r>
                </w:p>
              </w:tc>
              <w:tc>
                <w:tcPr>
                  <w:tcW w:w="711"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default" w:ascii="Times New Roman" w:hAnsi="Times New Roman" w:cs="Times New Roman" w:eastAsiaTheme="minorEastAsia"/>
                      <w:b/>
                      <w:bCs/>
                      <w:color w:val="auto"/>
                      <w:sz w:val="21"/>
                      <w:szCs w:val="21"/>
                      <w:u w:val="none" w:color="auto"/>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产生</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量t/a</w:t>
                  </w:r>
                </w:p>
              </w:tc>
              <w:tc>
                <w:tcPr>
                  <w:tcW w:w="41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排放形式</w:t>
                  </w:r>
                </w:p>
              </w:tc>
              <w:tc>
                <w:tcPr>
                  <w:tcW w:w="162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eastAsia="宋体" w:cs="Times New Roman"/>
                      <w:b/>
                      <w:bCs/>
                      <w:color w:val="000000"/>
                      <w:sz w:val="21"/>
                      <w:szCs w:val="21"/>
                      <w:highlight w:val="none"/>
                      <w:u w:val="none"/>
                      <w:vertAlign w:val="baseline"/>
                      <w:lang w:val="en-US" w:eastAsia="zh-CN"/>
                    </w:rPr>
                    <w:t>治理措施</w:t>
                  </w:r>
                </w:p>
              </w:tc>
              <w:tc>
                <w:tcPr>
                  <w:tcW w:w="57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eastAsia" w:ascii="Times New Roman" w:hAnsi="Times New Roman" w:eastAsia="宋体" w:cs="Times New Roman"/>
                      <w:b/>
                      <w:bCs/>
                      <w:color w:val="000000"/>
                      <w:sz w:val="21"/>
                      <w:szCs w:val="21"/>
                      <w:highlight w:val="none"/>
                      <w:u w:val="none"/>
                      <w:vertAlign w:val="baseline"/>
                      <w:lang w:val="en-US" w:eastAsia="zh-CN"/>
                    </w:rPr>
                    <w:t>处理效率%</w:t>
                  </w:r>
                </w:p>
              </w:tc>
              <w:tc>
                <w:tcPr>
                  <w:tcW w:w="72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浓度mg/m</w:t>
                  </w:r>
                  <w:r>
                    <w:rPr>
                      <w:rFonts w:hint="default" w:ascii="Times New Roman" w:hAnsi="Times New Roman" w:cs="Times New Roman" w:eastAsiaTheme="minorEastAsia"/>
                      <w:b/>
                      <w:bCs/>
                      <w:color w:val="auto"/>
                      <w:sz w:val="21"/>
                      <w:szCs w:val="21"/>
                      <w:u w:val="none" w:color="auto"/>
                      <w:vertAlign w:val="superscript"/>
                      <w:lang w:val="en-US" w:eastAsia="zh-CN"/>
                    </w:rPr>
                    <w:t>3</w:t>
                  </w:r>
                </w:p>
              </w:tc>
              <w:tc>
                <w:tcPr>
                  <w:tcW w:w="720"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速率kg/h</w:t>
                  </w:r>
                </w:p>
              </w:tc>
              <w:tc>
                <w:tcPr>
                  <w:tcW w:w="714" w:type="dxa"/>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default" w:ascii="Times New Roman" w:hAnsi="Times New Roman" w:cs="Times New Roman" w:eastAsiaTheme="minorEastAsia"/>
                      <w:b/>
                      <w:bCs/>
                      <w:color w:val="auto"/>
                      <w:sz w:val="21"/>
                      <w:szCs w:val="21"/>
                      <w:u w:val="none" w:color="auto"/>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产生</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000000"/>
                      <w:sz w:val="21"/>
                      <w:szCs w:val="21"/>
                      <w:highlight w:val="none"/>
                      <w:u w:val="none"/>
                      <w:vertAlign w:val="baseline"/>
                      <w:lang w:val="en-US" w:eastAsia="zh-CN"/>
                    </w:rPr>
                  </w:pPr>
                  <w:r>
                    <w:rPr>
                      <w:rFonts w:hint="default" w:ascii="Times New Roman" w:hAnsi="Times New Roman" w:cs="Times New Roman" w:eastAsiaTheme="minorEastAsia"/>
                      <w:b/>
                      <w:bCs/>
                      <w:color w:val="auto"/>
                      <w:sz w:val="21"/>
                      <w:szCs w:val="21"/>
                      <w:u w:val="none" w:color="auto"/>
                      <w:vertAlign w:val="baseline"/>
                      <w:lang w:val="en-US" w:eastAsia="zh-CN"/>
                    </w:rPr>
                    <w:t>量t/a</w:t>
                  </w:r>
                </w:p>
              </w:tc>
            </w:tr>
            <w:tr>
              <w:trPr>
                <w:trHeight w:val="843" w:hRule="atLeast"/>
                <w:jc w:val="center"/>
              </w:trPr>
              <w:tc>
                <w:tcPr>
                  <w:tcW w:w="394"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r>
                    <w:rPr>
                      <w:rFonts w:hint="eastAsia" w:ascii="Times New Roman" w:hAnsi="Times New Roman" w:eastAsia="宋体" w:cs="Times New Roman"/>
                      <w:b w:val="0"/>
                      <w:bCs w:val="0"/>
                      <w:color w:val="000000"/>
                      <w:sz w:val="22"/>
                      <w:szCs w:val="22"/>
                      <w:highlight w:val="none"/>
                      <w:u w:val="none"/>
                      <w:vertAlign w:val="baseline"/>
                      <w:lang w:val="en-US" w:eastAsia="zh-CN"/>
                    </w:rPr>
                    <w:t>烘干</w:t>
                  </w:r>
                </w:p>
              </w:tc>
              <w:tc>
                <w:tcPr>
                  <w:tcW w:w="678"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795"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w:t>
                  </w:r>
                </w:p>
              </w:tc>
              <w:tc>
                <w:tcPr>
                  <w:tcW w:w="70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7.19</w:t>
                  </w:r>
                </w:p>
              </w:tc>
              <w:tc>
                <w:tcPr>
                  <w:tcW w:w="711"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34.5</w:t>
                  </w:r>
                </w:p>
              </w:tc>
              <w:tc>
                <w:tcPr>
                  <w:tcW w:w="413"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2"/>
                      <w:szCs w:val="22"/>
                      <w:highlight w:val="none"/>
                      <w:u w:val="none"/>
                      <w:vertAlign w:val="baseline"/>
                      <w:lang w:val="en-US" w:eastAsia="zh-CN"/>
                    </w:rPr>
                  </w:pPr>
                  <w:r>
                    <w:rPr>
                      <w:rFonts w:hint="eastAsia" w:ascii="Times New Roman" w:hAnsi="Times New Roman" w:eastAsia="宋体" w:cs="Times New Roman"/>
                      <w:b w:val="0"/>
                      <w:bCs w:val="0"/>
                      <w:color w:val="000000"/>
                      <w:sz w:val="22"/>
                      <w:szCs w:val="22"/>
                      <w:highlight w:val="none"/>
                      <w:u w:val="none"/>
                      <w:vertAlign w:val="baseline"/>
                      <w:lang w:val="en-US" w:eastAsia="zh-CN"/>
                    </w:rPr>
                    <w:t>无组织</w:t>
                  </w:r>
                </w:p>
              </w:tc>
              <w:tc>
                <w:tcPr>
                  <w:tcW w:w="162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除尘风网＋</w:t>
                  </w:r>
                  <w:r>
                    <w:rPr>
                      <w:rFonts w:hint="eastAsia" w:ascii="Times New Roman" w:hAnsi="Times New Roman" w:eastAsia="宋体" w:cs="Times New Roman"/>
                      <w:sz w:val="22"/>
                      <w:szCs w:val="22"/>
                      <w:u w:val="none"/>
                      <w:lang w:val="en-US" w:eastAsia="zh-CN"/>
                    </w:rPr>
                    <w:t>沉降室</w:t>
                  </w:r>
                </w:p>
              </w:tc>
              <w:tc>
                <w:tcPr>
                  <w:tcW w:w="57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95%</w:t>
                  </w:r>
                </w:p>
              </w:tc>
              <w:tc>
                <w:tcPr>
                  <w:tcW w:w="72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b w:val="0"/>
                      <w:bCs w:val="0"/>
                      <w:color w:val="000000"/>
                      <w:sz w:val="21"/>
                      <w:szCs w:val="21"/>
                      <w:highlight w:val="none"/>
                      <w:u w:val="none"/>
                      <w:vertAlign w:val="baseline"/>
                      <w:lang w:val="en-US" w:eastAsia="zh-CN"/>
                    </w:rPr>
                    <w:t>/</w:t>
                  </w:r>
                </w:p>
              </w:tc>
              <w:tc>
                <w:tcPr>
                  <w:tcW w:w="720"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0.36</w:t>
                  </w:r>
                </w:p>
              </w:tc>
              <w:tc>
                <w:tcPr>
                  <w:tcW w:w="714"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1.73</w:t>
                  </w:r>
                </w:p>
              </w:tc>
            </w:tr>
            <w:tr>
              <w:trPr>
                <w:trHeight w:val="336" w:hRule="atLeast"/>
                <w:jc w:val="center"/>
              </w:trPr>
              <w:tc>
                <w:tcPr>
                  <w:tcW w:w="394" w:type="dxa"/>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2"/>
                      <w:szCs w:val="22"/>
                      <w:highlight w:val="none"/>
                      <w:u w:val="none"/>
                      <w:vertAlign w:val="baseline"/>
                      <w:lang w:val="en-US" w:eastAsia="zh-CN" w:bidi="ar-SA"/>
                    </w:rPr>
                  </w:pPr>
                  <w:r>
                    <w:rPr>
                      <w:rFonts w:hint="eastAsia" w:ascii="Times New Roman" w:hAnsi="Times New Roman" w:eastAsia="宋体" w:cs="Times New Roman"/>
                      <w:b w:val="0"/>
                      <w:bCs w:val="0"/>
                      <w:color w:val="000000"/>
                      <w:kern w:val="0"/>
                      <w:sz w:val="22"/>
                      <w:szCs w:val="22"/>
                      <w:highlight w:val="none"/>
                      <w:u w:val="none"/>
                      <w:vertAlign w:val="baseline"/>
                      <w:lang w:val="en-US" w:eastAsia="zh-CN" w:bidi="ar-SA"/>
                    </w:rPr>
                    <w:t>总计</w:t>
                  </w:r>
                </w:p>
              </w:tc>
              <w:tc>
                <w:tcPr>
                  <w:tcW w:w="2884" w:type="dxa"/>
                  <w:gridSpan w:val="4"/>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颗粒物</w:t>
                  </w:r>
                </w:p>
              </w:tc>
              <w:tc>
                <w:tcPr>
                  <w:tcW w:w="2603" w:type="dxa"/>
                  <w:gridSpan w:val="3"/>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cs="Times New Roman"/>
                      <w:b w:val="0"/>
                      <w:bCs w:val="0"/>
                      <w:color w:val="000000"/>
                      <w:kern w:val="0"/>
                      <w:sz w:val="21"/>
                      <w:szCs w:val="21"/>
                      <w:highlight w:val="none"/>
                      <w:u w:val="none"/>
                      <w:vertAlign w:val="baseline"/>
                      <w:lang w:val="en-US" w:eastAsia="zh-CN" w:bidi="ar-SA"/>
                    </w:rPr>
                    <w:t>无</w:t>
                  </w:r>
                  <w:r>
                    <w:rPr>
                      <w:rFonts w:hint="eastAsia" w:ascii="Times New Roman" w:hAnsi="Times New Roman" w:eastAsia="宋体" w:cs="Times New Roman"/>
                      <w:b w:val="0"/>
                      <w:bCs w:val="0"/>
                      <w:color w:val="000000"/>
                      <w:kern w:val="0"/>
                      <w:sz w:val="21"/>
                      <w:szCs w:val="21"/>
                      <w:highlight w:val="none"/>
                      <w:u w:val="none"/>
                      <w:vertAlign w:val="baseline"/>
                      <w:lang w:val="en-US" w:eastAsia="zh-CN" w:bidi="ar-SA"/>
                    </w:rPr>
                    <w:t>组织</w:t>
                  </w:r>
                </w:p>
              </w:tc>
              <w:tc>
                <w:tcPr>
                  <w:tcW w:w="2154" w:type="dxa"/>
                  <w:gridSpan w:val="3"/>
                  <w:noWrap w:val="0"/>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000000"/>
                      <w:kern w:val="0"/>
                      <w:sz w:val="21"/>
                      <w:szCs w:val="21"/>
                      <w:highlight w:val="none"/>
                      <w:u w:val="none"/>
                      <w:vertAlign w:val="baseline"/>
                      <w:lang w:val="en-US" w:eastAsia="zh-CN" w:bidi="ar-SA"/>
                    </w:rPr>
                  </w:pPr>
                  <w:r>
                    <w:rPr>
                      <w:rFonts w:hint="eastAsia" w:ascii="Times New Roman" w:hAnsi="Times New Roman" w:eastAsia="宋体" w:cs="Times New Roman"/>
                      <w:b w:val="0"/>
                      <w:bCs w:val="0"/>
                      <w:color w:val="000000"/>
                      <w:sz w:val="21"/>
                      <w:szCs w:val="21"/>
                      <w:highlight w:val="none"/>
                      <w:u w:val="none"/>
                      <w:vertAlign w:val="baseline"/>
                      <w:lang w:val="en-US" w:eastAsia="zh-CN"/>
                    </w:rPr>
                    <w:t>1.73t/a</w:t>
                  </w:r>
                </w:p>
              </w:tc>
            </w:tr>
          </w:tbl>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1.2排放口基本情况</w:t>
            </w:r>
          </w:p>
          <w:p>
            <w:pPr>
              <w:adjustRightInd w:val="0"/>
              <w:snapToGrid w:val="0"/>
              <w:spacing w:line="360" w:lineRule="auto"/>
              <w:ind w:firstLine="480" w:firstLineChars="200"/>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本项目设置</w:t>
            </w:r>
            <w:r>
              <w:rPr>
                <w:rFonts w:hint="default" w:ascii="Times New Roman" w:hAnsi="Times New Roman" w:eastAsia="宋体" w:cs="Times New Roman"/>
                <w:color w:val="auto"/>
                <w:sz w:val="24"/>
                <w:szCs w:val="24"/>
                <w:u w:val="none" w:color="auto"/>
                <w:lang w:val="en-US" w:eastAsia="zh-CN"/>
              </w:rPr>
              <w:t>7</w:t>
            </w:r>
            <w:r>
              <w:rPr>
                <w:rFonts w:hint="default" w:ascii="Times New Roman" w:hAnsi="Times New Roman" w:eastAsia="宋体" w:cs="Times New Roman"/>
                <w:color w:val="auto"/>
                <w:sz w:val="24"/>
                <w:szCs w:val="24"/>
                <w:u w:val="none" w:color="auto"/>
              </w:rPr>
              <w:t>个废气排放口，</w:t>
            </w:r>
            <w:r>
              <w:rPr>
                <w:rFonts w:hint="default" w:ascii="Times New Roman" w:hAnsi="Times New Roman" w:cs="Times New Roman"/>
                <w:color w:val="auto"/>
                <w:sz w:val="24"/>
                <w:szCs w:val="24"/>
                <w:u w:val="none" w:color="auto"/>
              </w:rPr>
              <w:t>生物质</w:t>
            </w:r>
            <w:r>
              <w:rPr>
                <w:rFonts w:hint="eastAsia" w:ascii="Times New Roman" w:hAnsi="Times New Roman" w:cs="Times New Roman"/>
                <w:color w:val="auto"/>
                <w:sz w:val="24"/>
                <w:szCs w:val="24"/>
                <w:u w:val="none" w:color="auto"/>
                <w:lang w:eastAsia="zh-CN"/>
              </w:rPr>
              <w:t>蒸汽发生器</w:t>
            </w:r>
            <w:r>
              <w:rPr>
                <w:rFonts w:hint="default" w:ascii="Times New Roman" w:hAnsi="Times New Roman" w:cs="Times New Roman"/>
                <w:color w:val="auto"/>
                <w:sz w:val="24"/>
                <w:szCs w:val="24"/>
                <w:u w:val="none" w:color="auto"/>
              </w:rPr>
              <w:t>废气采用</w:t>
            </w:r>
            <w:r>
              <w:rPr>
                <w:rFonts w:hint="default" w:ascii="Times New Roman" w:hAnsi="Times New Roman" w:cs="Times New Roman"/>
                <w:color w:val="auto"/>
                <w:sz w:val="24"/>
                <w:szCs w:val="24"/>
                <w:u w:val="none" w:color="auto"/>
                <w:lang w:val="en-US" w:eastAsia="zh-CN"/>
              </w:rPr>
              <w:t>一套</w:t>
            </w:r>
            <w:r>
              <w:rPr>
                <w:rFonts w:hint="default" w:ascii="Times New Roman" w:hAnsi="Times New Roman" w:cs="Times New Roman"/>
                <w:color w:val="auto"/>
                <w:sz w:val="24"/>
                <w:szCs w:val="24"/>
                <w:u w:val="none" w:color="auto"/>
              </w:rPr>
              <w:t>布袋除尘处理后</w:t>
            </w:r>
            <w:r>
              <w:rPr>
                <w:rFonts w:hint="eastAsia" w:ascii="Times New Roman" w:hAnsi="Times New Roman" w:cs="Times New Roman"/>
                <w:color w:val="auto"/>
                <w:sz w:val="24"/>
                <w:szCs w:val="24"/>
                <w:u w:val="none" w:color="auto"/>
                <w:lang w:val="en-US" w:eastAsia="zh-CN"/>
              </w:rPr>
              <w:t>共用</w:t>
            </w:r>
            <w:r>
              <w:rPr>
                <w:rFonts w:hint="default" w:ascii="Times New Roman" w:hAnsi="Times New Roman" w:cs="Times New Roman"/>
                <w:color w:val="auto"/>
                <w:sz w:val="24"/>
                <w:szCs w:val="24"/>
                <w:u w:val="none" w:color="auto"/>
              </w:rPr>
              <w:t>1根35米的排气筒（</w:t>
            </w:r>
            <w:r>
              <w:rPr>
                <w:rFonts w:hint="eastAsia" w:ascii="Times New Roman" w:hAnsi="Times New Roman" w:cs="Times New Roman"/>
                <w:color w:val="auto"/>
                <w:sz w:val="24"/>
                <w:szCs w:val="24"/>
                <w:u w:val="none" w:color="auto"/>
                <w:lang w:eastAsia="zh-CN"/>
              </w:rPr>
              <w:t>DA00</w:t>
            </w:r>
            <w:r>
              <w:rPr>
                <w:rFonts w:hint="eastAsia" w:ascii="Times New Roman" w:hAnsi="Times New Roman" w:cs="Times New Roman"/>
                <w:color w:val="auto"/>
                <w:sz w:val="24"/>
                <w:szCs w:val="24"/>
                <w:u w:val="none" w:color="auto"/>
                <w:lang w:val="en-US" w:eastAsia="zh-CN"/>
              </w:rPr>
              <w:t>1</w:t>
            </w:r>
            <w:r>
              <w:rPr>
                <w:rFonts w:hint="default" w:ascii="Times New Roman" w:hAnsi="Times New Roman" w:cs="Times New Roman"/>
                <w:color w:val="auto"/>
                <w:sz w:val="24"/>
                <w:szCs w:val="24"/>
                <w:u w:val="none" w:color="auto"/>
              </w:rPr>
              <w:t>）排放，</w:t>
            </w:r>
            <w:r>
              <w:rPr>
                <w:rFonts w:hint="eastAsia" w:ascii="Times New Roman" w:hAnsi="Times New Roman" w:eastAsia="宋体" w:cs="Times New Roman"/>
                <w:color w:val="auto"/>
                <w:sz w:val="24"/>
                <w:szCs w:val="24"/>
                <w:u w:val="none" w:color="auto"/>
                <w:lang w:val="en-US" w:eastAsia="zh-CN"/>
              </w:rPr>
              <w:t>天然气</w:t>
            </w:r>
            <w:r>
              <w:rPr>
                <w:rFonts w:hint="eastAsia" w:ascii="Times New Roman" w:hAnsi="Times New Roman" w:cs="Times New Roman"/>
                <w:color w:val="auto"/>
                <w:sz w:val="24"/>
                <w:szCs w:val="24"/>
                <w:u w:val="none" w:color="auto"/>
                <w:lang w:eastAsia="zh-CN"/>
              </w:rPr>
              <w:t>蒸汽发生器</w:t>
            </w:r>
            <w:r>
              <w:rPr>
                <w:rFonts w:hint="default" w:ascii="Times New Roman" w:hAnsi="Times New Roman" w:cs="Times New Roman"/>
                <w:color w:val="auto"/>
                <w:sz w:val="24"/>
                <w:szCs w:val="24"/>
                <w:u w:val="none" w:color="auto"/>
              </w:rPr>
              <w:t>废气</w:t>
            </w:r>
            <w:r>
              <w:rPr>
                <w:rFonts w:hint="eastAsia" w:ascii="Times New Roman" w:hAnsi="Times New Roman" w:cs="Times New Roman"/>
                <w:color w:val="auto"/>
                <w:sz w:val="24"/>
                <w:szCs w:val="24"/>
                <w:u w:val="none" w:color="auto"/>
                <w:lang w:val="en-US" w:eastAsia="zh-CN"/>
              </w:rPr>
              <w:t>经引风机后</w:t>
            </w:r>
            <w:r>
              <w:rPr>
                <w:rFonts w:hint="default" w:ascii="Times New Roman" w:hAnsi="Times New Roman" w:cs="Times New Roman"/>
                <w:color w:val="auto"/>
                <w:sz w:val="24"/>
                <w:szCs w:val="24"/>
                <w:u w:val="none" w:color="auto"/>
              </w:rPr>
              <w:t>通过1根</w:t>
            </w:r>
            <w:r>
              <w:rPr>
                <w:rFonts w:hint="eastAsia" w:ascii="Times New Roman" w:hAnsi="Times New Roman" w:cs="Times New Roman"/>
                <w:color w:val="auto"/>
                <w:sz w:val="24"/>
                <w:szCs w:val="24"/>
                <w:u w:val="none" w:color="auto"/>
                <w:lang w:val="en-US" w:eastAsia="zh-CN"/>
              </w:rPr>
              <w:t>15</w:t>
            </w:r>
            <w:r>
              <w:rPr>
                <w:rFonts w:hint="default" w:ascii="Times New Roman" w:hAnsi="Times New Roman" w:cs="Times New Roman"/>
                <w:color w:val="auto"/>
                <w:sz w:val="24"/>
                <w:szCs w:val="24"/>
                <w:u w:val="none" w:color="auto"/>
              </w:rPr>
              <w:t>米的排气筒（</w:t>
            </w:r>
            <w:r>
              <w:rPr>
                <w:rFonts w:hint="eastAsia" w:ascii="Times New Roman" w:hAnsi="Times New Roman" w:cs="Times New Roman"/>
                <w:color w:val="auto"/>
                <w:sz w:val="24"/>
                <w:szCs w:val="24"/>
                <w:u w:val="none" w:color="auto"/>
                <w:lang w:eastAsia="zh-CN"/>
              </w:rPr>
              <w:t>DA002</w:t>
            </w:r>
            <w:r>
              <w:rPr>
                <w:rFonts w:hint="default" w:ascii="Times New Roman" w:hAnsi="Times New Roman" w:cs="Times New Roman"/>
                <w:color w:val="auto"/>
                <w:sz w:val="24"/>
                <w:szCs w:val="24"/>
                <w:u w:val="none" w:color="auto"/>
              </w:rPr>
              <w:t>）排放，</w:t>
            </w:r>
            <w:r>
              <w:rPr>
                <w:rFonts w:hint="eastAsia" w:ascii="Times New Roman" w:hAnsi="Times New Roman" w:cs="Times New Roman"/>
                <w:color w:val="auto"/>
                <w:sz w:val="24"/>
                <w:szCs w:val="24"/>
                <w:u w:val="none" w:color="auto"/>
                <w:lang w:val="en-US" w:eastAsia="zh-CN"/>
              </w:rPr>
              <w:t>大米加工</w:t>
            </w:r>
            <w:r>
              <w:rPr>
                <w:rFonts w:hint="default" w:ascii="Times New Roman" w:hAnsi="Times New Roman" w:eastAsia="宋体" w:cs="Times New Roman"/>
                <w:color w:val="auto"/>
                <w:sz w:val="24"/>
                <w:szCs w:val="24"/>
                <w:u w:val="none"/>
                <w:vertAlign w:val="baseline"/>
                <w:lang w:val="en-US" w:eastAsia="zh-CN"/>
              </w:rPr>
              <w:t>粉尘</w:t>
            </w:r>
            <w:r>
              <w:rPr>
                <w:rFonts w:hint="eastAsia" w:ascii="Times New Roman" w:hAnsi="Times New Roman" w:eastAsia="宋体" w:cs="Times New Roman"/>
                <w:color w:val="auto"/>
                <w:sz w:val="24"/>
                <w:szCs w:val="24"/>
                <w:u w:val="none"/>
                <w:vertAlign w:val="baseline"/>
                <w:lang w:val="en-US" w:eastAsia="zh-CN"/>
              </w:rPr>
              <w:t>分别</w:t>
            </w:r>
            <w:r>
              <w:rPr>
                <w:rFonts w:hint="default" w:ascii="Times New Roman" w:hAnsi="Times New Roman" w:eastAsia="宋体" w:cs="Times New Roman"/>
                <w:color w:val="auto"/>
                <w:sz w:val="24"/>
                <w:szCs w:val="24"/>
                <w:u w:val="none"/>
                <w:vertAlign w:val="baseline"/>
                <w:lang w:val="en-US" w:eastAsia="zh-CN"/>
              </w:rPr>
              <w:t>经</w:t>
            </w:r>
            <w:r>
              <w:rPr>
                <w:rFonts w:hint="eastAsia" w:ascii="Times New Roman" w:hAnsi="Times New Roman" w:eastAsia="宋体" w:cs="Times New Roman"/>
                <w:color w:val="auto"/>
                <w:sz w:val="24"/>
                <w:szCs w:val="24"/>
                <w:u w:val="none"/>
                <w:vertAlign w:val="baseline"/>
                <w:lang w:val="en-US" w:eastAsia="zh-CN"/>
              </w:rPr>
              <w:t>5套脉冲</w:t>
            </w:r>
            <w:r>
              <w:rPr>
                <w:rFonts w:hint="default" w:ascii="Times New Roman" w:hAnsi="Times New Roman" w:eastAsia="宋体" w:cs="Times New Roman"/>
                <w:color w:val="auto"/>
                <w:sz w:val="24"/>
                <w:szCs w:val="24"/>
                <w:u w:val="none"/>
                <w:vertAlign w:val="baseline"/>
                <w:lang w:val="en-US" w:eastAsia="zh-CN"/>
              </w:rPr>
              <w:t>布袋除尘器处理后</w:t>
            </w:r>
            <w:r>
              <w:rPr>
                <w:rFonts w:hint="eastAsia" w:ascii="Times New Roman" w:hAnsi="Times New Roman" w:eastAsia="宋体" w:cs="Times New Roman"/>
                <w:color w:val="auto"/>
                <w:sz w:val="24"/>
                <w:szCs w:val="24"/>
                <w:u w:val="none"/>
                <w:vertAlign w:val="baseline"/>
                <w:lang w:val="en-US" w:eastAsia="zh-CN"/>
              </w:rPr>
              <w:t>分别经5</w:t>
            </w:r>
            <w:r>
              <w:rPr>
                <w:rFonts w:hint="default" w:ascii="Times New Roman" w:hAnsi="Times New Roman" w:eastAsia="宋体" w:cs="Times New Roman"/>
                <w:color w:val="auto"/>
                <w:sz w:val="24"/>
                <w:szCs w:val="24"/>
                <w:u w:val="none"/>
                <w:vertAlign w:val="baseline"/>
                <w:lang w:val="en-US" w:eastAsia="zh-CN"/>
              </w:rPr>
              <w:t>根15m高排气筒</w:t>
            </w:r>
            <w:r>
              <w:rPr>
                <w:rFonts w:hint="eastAsia" w:ascii="Times New Roman" w:hAnsi="Times New Roman" w:eastAsia="宋体" w:cs="Times New Roman"/>
                <w:color w:val="auto"/>
                <w:sz w:val="24"/>
                <w:szCs w:val="24"/>
                <w:u w:val="none"/>
                <w:vertAlign w:val="baseline"/>
                <w:lang w:val="en-US" w:eastAsia="zh-CN"/>
              </w:rPr>
              <w:t>（</w:t>
            </w:r>
            <w:r>
              <w:rPr>
                <w:rFonts w:hint="default" w:ascii="Times New Roman" w:hAnsi="Times New Roman" w:eastAsia="宋体" w:cs="Times New Roman"/>
                <w:color w:val="auto"/>
                <w:sz w:val="24"/>
                <w:szCs w:val="24"/>
                <w:u w:val="none"/>
                <w:vertAlign w:val="baseline"/>
                <w:lang w:val="en-US" w:eastAsia="zh-CN"/>
              </w:rPr>
              <w:t>DA003-DA007</w:t>
            </w:r>
            <w:r>
              <w:rPr>
                <w:rFonts w:hint="eastAsia" w:ascii="Times New Roman" w:hAnsi="Times New Roman" w:eastAsia="宋体" w:cs="Times New Roman"/>
                <w:color w:val="auto"/>
                <w:sz w:val="24"/>
                <w:szCs w:val="24"/>
                <w:u w:val="none"/>
                <w:vertAlign w:val="baseline"/>
                <w:lang w:val="en-US" w:eastAsia="zh-CN"/>
              </w:rPr>
              <w:t>）</w:t>
            </w:r>
            <w:r>
              <w:rPr>
                <w:rFonts w:hint="default" w:ascii="Times New Roman" w:hAnsi="Times New Roman" w:eastAsia="宋体" w:cs="Times New Roman"/>
                <w:color w:val="auto"/>
                <w:sz w:val="24"/>
                <w:szCs w:val="24"/>
                <w:u w:val="none"/>
                <w:vertAlign w:val="baseline"/>
                <w:lang w:val="en-US" w:eastAsia="zh-CN"/>
              </w:rPr>
              <w:t>排放</w:t>
            </w:r>
            <w:r>
              <w:rPr>
                <w:rFonts w:hint="eastAsia" w:ascii="Times New Roman" w:hAnsi="Times New Roman" w:eastAsia="宋体" w:cs="Times New Roman"/>
                <w:color w:val="auto"/>
                <w:sz w:val="24"/>
                <w:szCs w:val="24"/>
                <w:u w:val="none"/>
                <w:vertAlign w:val="baseline"/>
                <w:lang w:val="en-US" w:eastAsia="zh-CN"/>
              </w:rPr>
              <w:t>，</w:t>
            </w:r>
            <w:r>
              <w:rPr>
                <w:rFonts w:hint="default" w:ascii="Times New Roman" w:hAnsi="Times New Roman" w:eastAsia="宋体" w:cs="Times New Roman"/>
                <w:color w:val="auto"/>
                <w:sz w:val="24"/>
                <w:szCs w:val="24"/>
                <w:u w:val="none" w:color="auto"/>
              </w:rPr>
              <w:t>排放口类型为一般排放口。</w:t>
            </w:r>
          </w:p>
          <w:p>
            <w:pPr>
              <w:tabs>
                <w:tab w:val="left" w:pos="2196"/>
              </w:tabs>
              <w:spacing w:line="360" w:lineRule="auto"/>
              <w:jc w:val="center"/>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表4-</w:t>
            </w:r>
            <w:r>
              <w:rPr>
                <w:rFonts w:hint="eastAsia" w:ascii="Times New Roman" w:hAnsi="Times New Roman" w:cs="Times New Roman"/>
                <w:b/>
                <w:color w:val="auto"/>
                <w:sz w:val="24"/>
                <w:szCs w:val="24"/>
                <w:u w:val="none" w:color="auto"/>
                <w:lang w:val="en-US" w:eastAsia="zh-CN"/>
              </w:rPr>
              <w:t>4</w:t>
            </w:r>
            <w:r>
              <w:rPr>
                <w:rFonts w:hint="default" w:ascii="Times New Roman" w:hAnsi="Times New Roman" w:cs="Times New Roman"/>
                <w:b/>
                <w:color w:val="auto"/>
                <w:sz w:val="24"/>
                <w:szCs w:val="24"/>
                <w:u w:val="none" w:color="auto"/>
              </w:rPr>
              <w:t xml:space="preserve">  废气排放口基本情况</w:t>
            </w:r>
          </w:p>
          <w:tbl>
            <w:tblPr>
              <w:tblStyle w:val="24"/>
              <w:tblW w:w="4999"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20"/>
              <w:gridCol w:w="888"/>
              <w:gridCol w:w="1070"/>
              <w:gridCol w:w="1260"/>
              <w:gridCol w:w="947"/>
              <w:gridCol w:w="893"/>
              <w:gridCol w:w="860"/>
              <w:gridCol w:w="1110"/>
              <w:gridCol w:w="826"/>
            </w:tblGrid>
            <w:tr>
              <w:trPr>
                <w:trHeight w:val="397" w:hRule="atLeast"/>
                <w:jc w:val="center"/>
              </w:trPr>
              <w:tc>
                <w:tcPr>
                  <w:tcW w:w="25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序号</w:t>
                  </w:r>
                </w:p>
              </w:tc>
              <w:tc>
                <w:tcPr>
                  <w:tcW w:w="53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排放口</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编号</w:t>
                  </w:r>
                </w:p>
              </w:tc>
              <w:tc>
                <w:tcPr>
                  <w:tcW w:w="64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排放口</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名称</w:t>
                  </w:r>
                </w:p>
              </w:tc>
              <w:tc>
                <w:tcPr>
                  <w:tcW w:w="761"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污染物种类</w:t>
                  </w:r>
                </w:p>
              </w:tc>
              <w:tc>
                <w:tcPr>
                  <w:tcW w:w="1111"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排放口地理坐标</w:t>
                  </w:r>
                </w:p>
              </w:tc>
              <w:tc>
                <w:tcPr>
                  <w:tcW w:w="519"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排气筒</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高度</w:t>
                  </w:r>
                </w:p>
              </w:tc>
              <w:tc>
                <w:tcPr>
                  <w:tcW w:w="67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排气筒</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出口内径</w:t>
                  </w:r>
                </w:p>
              </w:tc>
              <w:tc>
                <w:tcPr>
                  <w:tcW w:w="499"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排气</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温度</w:t>
                  </w:r>
                </w:p>
              </w:tc>
            </w:tr>
            <w:tr>
              <w:trPr>
                <w:trHeight w:val="397" w:hRule="atLeast"/>
                <w:jc w:val="center"/>
              </w:trPr>
              <w:tc>
                <w:tcPr>
                  <w:tcW w:w="25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p>
              </w:tc>
              <w:tc>
                <w:tcPr>
                  <w:tcW w:w="53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p>
              </w:tc>
              <w:tc>
                <w:tcPr>
                  <w:tcW w:w="64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p>
              </w:tc>
              <w:tc>
                <w:tcPr>
                  <w:tcW w:w="761"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经度</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bCs/>
                      <w:color w:val="auto"/>
                      <w:kern w:val="0"/>
                      <w:sz w:val="21"/>
                      <w:szCs w:val="21"/>
                      <w:highlight w:val="none"/>
                      <w:u w:val="none" w:color="auto"/>
                      <w:lang w:val="en-US" w:eastAsia="zh-CN" w:bidi="ar"/>
                    </w:rPr>
                  </w:pPr>
                  <w:r>
                    <w:rPr>
                      <w:rFonts w:hint="default" w:ascii="Times New Roman" w:hAnsi="Times New Roman" w:eastAsia="宋体" w:cs="Times New Roman"/>
                      <w:b/>
                      <w:bCs/>
                      <w:color w:val="auto"/>
                      <w:kern w:val="0"/>
                      <w:sz w:val="21"/>
                      <w:szCs w:val="21"/>
                      <w:highlight w:val="none"/>
                      <w:u w:val="none" w:color="auto"/>
                      <w:lang w:val="en-US" w:eastAsia="zh-CN" w:bidi="ar"/>
                    </w:rPr>
                    <w:t>纬度</w:t>
                  </w:r>
                </w:p>
              </w:tc>
              <w:tc>
                <w:tcPr>
                  <w:tcW w:w="51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p>
              </w:tc>
              <w:tc>
                <w:tcPr>
                  <w:tcW w:w="67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p>
              </w:tc>
              <w:tc>
                <w:tcPr>
                  <w:tcW w:w="49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w:t>
                  </w:r>
                </w:p>
              </w:tc>
              <w:tc>
                <w:tcPr>
                  <w:tcW w:w="53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DA001</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蒸汽发生器废气排放口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颗粒物、SO</w:t>
                  </w:r>
                  <w:r>
                    <w:rPr>
                      <w:rFonts w:hint="default" w:ascii="Times New Roman" w:hAnsi="Times New Roman" w:eastAsia="宋体" w:cs="Times New Roman"/>
                      <w:color w:val="auto"/>
                      <w:kern w:val="0"/>
                      <w:sz w:val="21"/>
                      <w:szCs w:val="21"/>
                      <w:highlight w:val="none"/>
                      <w:u w:val="none" w:color="auto"/>
                      <w:vertAlign w:val="subscript"/>
                      <w:lang w:val="en-US" w:eastAsia="zh-CN" w:bidi="ar"/>
                    </w:rPr>
                    <w:t>2</w:t>
                  </w:r>
                  <w:r>
                    <w:rPr>
                      <w:rFonts w:hint="default" w:ascii="Times New Roman" w:hAnsi="Times New Roman" w:eastAsia="宋体" w:cs="Times New Roman"/>
                      <w:color w:val="auto"/>
                      <w:kern w:val="0"/>
                      <w:sz w:val="21"/>
                      <w:szCs w:val="21"/>
                      <w:highlight w:val="none"/>
                      <w:u w:val="none" w:color="auto"/>
                      <w:lang w:val="en-US" w:eastAsia="zh-CN" w:bidi="ar"/>
                    </w:rPr>
                    <w:t>、NOx、</w:t>
                  </w:r>
                  <w:r>
                    <w:rPr>
                      <w:rFonts w:hint="eastAsia" w:ascii="Times New Roman" w:hAnsi="Times New Roman" w:eastAsia="宋体" w:cs="Times New Roman"/>
                      <w:color w:val="auto"/>
                      <w:kern w:val="0"/>
                      <w:sz w:val="21"/>
                      <w:szCs w:val="21"/>
                      <w:highlight w:val="none"/>
                      <w:u w:val="none" w:color="auto"/>
                      <w:lang w:val="en-US" w:eastAsia="zh-CN" w:bidi="ar"/>
                    </w:rPr>
                    <w:t>林格曼黑度</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112°2228.99"</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29°22’44.47"</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35m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49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30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w:t>
                  </w:r>
                </w:p>
              </w:tc>
              <w:tc>
                <w:tcPr>
                  <w:tcW w:w="53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DA002</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天然气蒸汽发生器废气排放口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颗粒物、SO</w:t>
                  </w:r>
                  <w:r>
                    <w:rPr>
                      <w:rFonts w:hint="default" w:ascii="Times New Roman" w:hAnsi="Times New Roman" w:eastAsia="宋体" w:cs="Times New Roman"/>
                      <w:color w:val="auto"/>
                      <w:kern w:val="0"/>
                      <w:sz w:val="21"/>
                      <w:szCs w:val="21"/>
                      <w:highlight w:val="none"/>
                      <w:u w:val="none" w:color="auto"/>
                      <w:vertAlign w:val="subscript"/>
                      <w:lang w:val="en-US" w:eastAsia="zh-CN" w:bidi="ar"/>
                    </w:rPr>
                    <w:t>2</w:t>
                  </w:r>
                  <w:r>
                    <w:rPr>
                      <w:rFonts w:hint="default" w:ascii="Times New Roman" w:hAnsi="Times New Roman" w:eastAsia="宋体" w:cs="Times New Roman"/>
                      <w:color w:val="auto"/>
                      <w:kern w:val="0"/>
                      <w:sz w:val="21"/>
                      <w:szCs w:val="21"/>
                      <w:highlight w:val="none"/>
                      <w:u w:val="none" w:color="auto"/>
                      <w:lang w:val="en-US" w:eastAsia="zh-CN" w:bidi="ar"/>
                    </w:rPr>
                    <w:t>、NOx、</w:t>
                  </w:r>
                  <w:r>
                    <w:rPr>
                      <w:rFonts w:hint="eastAsia" w:ascii="Times New Roman" w:hAnsi="Times New Roman" w:eastAsia="宋体" w:cs="Times New Roman"/>
                      <w:color w:val="auto"/>
                      <w:kern w:val="0"/>
                      <w:sz w:val="21"/>
                      <w:szCs w:val="21"/>
                      <w:highlight w:val="none"/>
                      <w:u w:val="none" w:color="auto"/>
                      <w:lang w:val="en-US" w:eastAsia="zh-CN" w:bidi="ar"/>
                    </w:rPr>
                    <w:t>林格曼黑度</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112°22’28.60"</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29°22’41.52"</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49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3</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DA003</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筛分废气排放口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 27.62"</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 43.46"</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4</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DA004</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抛光废气排放口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112°22’28.60"</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29°22’43.86"</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5</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DA005</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提升废气排放口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112°22’29.46"</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29°22’44.08"</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6</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DA006</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去石废气排放口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112°22’30.47"</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29°22’44.69"</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r>
              <w:trPr>
                <w:trHeight w:val="397" w:hRule="atLeast"/>
                <w:jc w:val="center"/>
              </w:trPr>
              <w:tc>
                <w:tcPr>
                  <w:tcW w:w="253"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7</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DA007</w:t>
                  </w:r>
                </w:p>
              </w:tc>
              <w:tc>
                <w:tcPr>
                  <w:tcW w:w="646"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砂辊碾米</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废气排放口</w:t>
                  </w:r>
                </w:p>
              </w:tc>
              <w:tc>
                <w:tcPr>
                  <w:tcW w:w="761"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颗粒物</w:t>
                  </w:r>
                </w:p>
              </w:tc>
              <w:tc>
                <w:tcPr>
                  <w:tcW w:w="572"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112°22’26.69"</w:t>
                  </w:r>
                </w:p>
              </w:tc>
              <w:tc>
                <w:tcPr>
                  <w:tcW w:w="53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29°22 43.61"</w:t>
                  </w:r>
                </w:p>
              </w:tc>
              <w:tc>
                <w:tcPr>
                  <w:tcW w:w="519"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15</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670" w:type="pct"/>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kern w:val="0"/>
                      <w:sz w:val="21"/>
                      <w:szCs w:val="21"/>
                      <w:highlight w:val="none"/>
                      <w:u w:val="none" w:color="auto"/>
                      <w:lang w:val="en-US" w:eastAsia="zh-CN" w:bidi="ar"/>
                    </w:rPr>
                  </w:pPr>
                  <w:r>
                    <w:rPr>
                      <w:rFonts w:hint="default" w:ascii="Times New Roman" w:hAnsi="Times New Roman" w:eastAsia="宋体" w:cs="Times New Roman"/>
                      <w:color w:val="auto"/>
                      <w:kern w:val="0"/>
                      <w:sz w:val="21"/>
                      <w:szCs w:val="21"/>
                      <w:highlight w:val="none"/>
                      <w:u w:val="none" w:color="auto"/>
                      <w:lang w:val="en-US" w:eastAsia="zh-CN" w:bidi="ar"/>
                    </w:rPr>
                    <w:t>0.</w:t>
                  </w:r>
                  <w:r>
                    <w:rPr>
                      <w:rFonts w:hint="eastAsia" w:ascii="Times New Roman" w:hAnsi="Times New Roman" w:eastAsia="宋体" w:cs="Times New Roman"/>
                      <w:color w:val="auto"/>
                      <w:kern w:val="0"/>
                      <w:sz w:val="21"/>
                      <w:szCs w:val="21"/>
                      <w:highlight w:val="none"/>
                      <w:u w:val="none" w:color="auto"/>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m</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ascii="Times New Roman" w:hAnsi="Times New Roman" w:eastAsia="宋体" w:cs="Times New Roman"/>
                      <w:color w:val="auto"/>
                      <w:kern w:val="0"/>
                      <w:sz w:val="21"/>
                      <w:szCs w:val="21"/>
                      <w:highlight w:val="none"/>
                      <w:u w:val="none" w:color="auto"/>
                      <w:lang w:val="en-US" w:eastAsia="zh-CN" w:bidi="ar"/>
                    </w:rPr>
                    <w:t>20</w:t>
                  </w:r>
                  <w:r>
                    <w:rPr>
                      <w:rFonts w:hint="default" w:ascii="Times New Roman" w:hAnsi="Times New Roman" w:eastAsia="宋体" w:cs="Times New Roman"/>
                      <w:color w:val="auto"/>
                      <w:kern w:val="0"/>
                      <w:sz w:val="21"/>
                      <w:szCs w:val="21"/>
                      <w:highlight w:val="none"/>
                      <w:u w:val="none" w:color="auto"/>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jc w:val="left"/>
              <w:textAlignment w:val="auto"/>
              <w:rPr>
                <w:rFonts w:hint="eastAsia" w:ascii="Times New Roman" w:hAnsi="Times New Roman" w:eastAsia="宋体" w:cs="Times New Roman"/>
                <w:b/>
                <w:bCs/>
                <w:color w:val="000000"/>
                <w:kern w:val="0"/>
                <w:sz w:val="24"/>
                <w:szCs w:val="24"/>
                <w:u w:val="none"/>
                <w:lang w:val="en-US" w:eastAsia="zh-CN" w:bidi="ar"/>
              </w:rPr>
            </w:pPr>
            <w:r>
              <w:rPr>
                <w:rFonts w:hint="eastAsia" w:ascii="Times New Roman" w:hAnsi="Times New Roman" w:eastAsia="宋体" w:cs="Times New Roman"/>
                <w:b/>
                <w:bCs/>
                <w:color w:val="000000"/>
                <w:kern w:val="0"/>
                <w:sz w:val="24"/>
                <w:szCs w:val="24"/>
                <w:u w:val="none"/>
                <w:lang w:val="en-US" w:eastAsia="zh-CN" w:bidi="ar"/>
              </w:rPr>
              <w:t>1.3 非正常工况下大气环境影响分析</w:t>
            </w:r>
          </w:p>
          <w:p>
            <w:pPr>
              <w:spacing w:line="360" w:lineRule="auto"/>
              <w:ind w:firstLine="480" w:firstLineChars="200"/>
              <w:rPr>
                <w:rFonts w:ascii="Times New Roman" w:hAnsi="Times New Roman" w:cs="Times New Roman"/>
                <w:color w:val="000000"/>
                <w:kern w:val="10"/>
                <w:sz w:val="24"/>
                <w:u w:val="none"/>
              </w:rPr>
            </w:pPr>
            <w:r>
              <w:rPr>
                <w:rFonts w:hint="eastAsia" w:ascii="Times New Roman" w:hAnsi="Times New Roman" w:cs="Times New Roman"/>
                <w:color w:val="000000"/>
                <w:kern w:val="10"/>
                <w:sz w:val="24"/>
                <w:u w:val="none"/>
              </w:rPr>
              <w:t>本项目的非正常工况主要是污染物排放控制措施达不到应有效率，造成排气筒中废气污染物未经净化直接排放，其排放情况如</w:t>
            </w:r>
            <w:r>
              <w:rPr>
                <w:rFonts w:hint="eastAsia" w:ascii="Times New Roman" w:hAnsi="Times New Roman" w:cs="Times New Roman"/>
                <w:color w:val="000000"/>
                <w:kern w:val="10"/>
                <w:sz w:val="24"/>
                <w:u w:val="none"/>
                <w:lang w:eastAsia="zh-CN"/>
              </w:rPr>
              <w:t>下</w:t>
            </w:r>
            <w:r>
              <w:rPr>
                <w:rFonts w:hint="eastAsia" w:ascii="Times New Roman" w:hAnsi="Times New Roman" w:cs="Times New Roman"/>
                <w:color w:val="000000"/>
                <w:kern w:val="10"/>
                <w:sz w:val="24"/>
                <w:u w:val="none"/>
              </w:rPr>
              <w:t>表所示。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u w:val="none"/>
              </w:rPr>
            </w:pPr>
            <w:r>
              <w:rPr>
                <w:rFonts w:hint="eastAsia" w:ascii="Times New Roman" w:hAnsi="Times New Roman" w:cs="Times New Roman"/>
                <w:b/>
                <w:bCs/>
                <w:color w:val="000000"/>
                <w:kern w:val="10"/>
                <w:sz w:val="24"/>
                <w:u w:val="none"/>
              </w:rPr>
              <w:t>表4</w:t>
            </w:r>
            <w:r>
              <w:rPr>
                <w:rFonts w:ascii="Times New Roman" w:hAnsi="Times New Roman" w:cs="Times New Roman"/>
                <w:b/>
                <w:bCs/>
                <w:color w:val="000000"/>
                <w:kern w:val="10"/>
                <w:sz w:val="24"/>
                <w:u w:val="none"/>
              </w:rPr>
              <w:t>-</w:t>
            </w:r>
            <w:r>
              <w:rPr>
                <w:rFonts w:hint="eastAsia" w:ascii="Times New Roman" w:hAnsi="Times New Roman" w:cs="Times New Roman"/>
                <w:b/>
                <w:bCs/>
                <w:color w:val="000000"/>
                <w:kern w:val="10"/>
                <w:sz w:val="24"/>
                <w:u w:val="none"/>
                <w:lang w:val="en-US" w:eastAsia="zh-CN"/>
              </w:rPr>
              <w:t>5</w:t>
            </w:r>
            <w:r>
              <w:rPr>
                <w:rFonts w:ascii="Times New Roman" w:hAnsi="Times New Roman" w:cs="Times New Roman"/>
                <w:b/>
                <w:bCs/>
                <w:color w:val="000000"/>
                <w:kern w:val="10"/>
                <w:sz w:val="24"/>
                <w:u w:val="none"/>
              </w:rPr>
              <w:t xml:space="preserve">  </w:t>
            </w:r>
            <w:r>
              <w:rPr>
                <w:rFonts w:hint="eastAsia" w:ascii="Times New Roman" w:hAnsi="Times New Roman" w:cs="Times New Roman"/>
                <w:b/>
                <w:bCs/>
                <w:color w:val="000000"/>
                <w:kern w:val="10"/>
                <w:sz w:val="24"/>
                <w:u w:val="none"/>
              </w:rPr>
              <w:t>非正常工况排气筒排放情况</w:t>
            </w:r>
          </w:p>
          <w:tbl>
            <w:tblPr>
              <w:tblStyle w:val="25"/>
              <w:tblW w:w="797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872"/>
              <w:gridCol w:w="803"/>
              <w:gridCol w:w="1657"/>
              <w:gridCol w:w="1081"/>
              <w:gridCol w:w="868"/>
              <w:gridCol w:w="989"/>
              <w:gridCol w:w="899"/>
              <w:gridCol w:w="809"/>
            </w:tblGrid>
            <w:tr>
              <w:trPr>
                <w:trHeight w:val="257" w:hRule="atLeast"/>
                <w:jc w:val="center"/>
              </w:trPr>
              <w:tc>
                <w:tcPr>
                  <w:tcW w:w="872" w:type="dxa"/>
                  <w:vMerge w:val="restart"/>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污染源</w:t>
                  </w:r>
                </w:p>
              </w:tc>
              <w:tc>
                <w:tcPr>
                  <w:tcW w:w="803" w:type="dxa"/>
                  <w:vMerge w:val="restart"/>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污染物名称</w:t>
                  </w:r>
                </w:p>
              </w:tc>
              <w:tc>
                <w:tcPr>
                  <w:tcW w:w="1657" w:type="dxa"/>
                  <w:vMerge w:val="restart"/>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非正常排放原因</w:t>
                  </w:r>
                </w:p>
              </w:tc>
              <w:tc>
                <w:tcPr>
                  <w:tcW w:w="3837" w:type="dxa"/>
                  <w:gridSpan w:val="4"/>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非正常排放状况</w:t>
                  </w:r>
                </w:p>
              </w:tc>
              <w:tc>
                <w:tcPr>
                  <w:tcW w:w="809" w:type="dxa"/>
                  <w:vMerge w:val="restart"/>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达标分析</w:t>
                  </w:r>
                </w:p>
              </w:tc>
            </w:tr>
            <w:tr>
              <w:trPr>
                <w:trHeight w:val="756" w:hRule="atLeast"/>
                <w:jc w:val="center"/>
              </w:trPr>
              <w:tc>
                <w:tcPr>
                  <w:tcW w:w="872" w:type="dxa"/>
                  <w:vMerge w:val="continue"/>
                  <w:tcBorders>
                    <w:tl2br w:val="nil"/>
                    <w:tr2bl w:val="nil"/>
                  </w:tcBorders>
                  <w:noWrap w:val="0"/>
                  <w:vAlign w:val="center"/>
                </w:tcPr>
                <w:p>
                  <w:pPr>
                    <w:jc w:val="center"/>
                    <w:rPr>
                      <w:rFonts w:ascii="Times New Roman" w:hAnsi="Times New Roman"/>
                      <w:bCs/>
                      <w:color w:val="000000"/>
                      <w:kern w:val="10"/>
                      <w:sz w:val="21"/>
                      <w:szCs w:val="20"/>
                    </w:rPr>
                  </w:pPr>
                </w:p>
              </w:tc>
              <w:tc>
                <w:tcPr>
                  <w:tcW w:w="803" w:type="dxa"/>
                  <w:vMerge w:val="continue"/>
                  <w:tcBorders>
                    <w:tl2br w:val="nil"/>
                    <w:tr2bl w:val="nil"/>
                  </w:tcBorders>
                  <w:noWrap w:val="0"/>
                  <w:vAlign w:val="center"/>
                </w:tcPr>
                <w:p>
                  <w:pPr>
                    <w:jc w:val="center"/>
                    <w:rPr>
                      <w:rFonts w:ascii="Times New Roman" w:hAnsi="Times New Roman"/>
                      <w:bCs/>
                      <w:color w:val="000000"/>
                      <w:kern w:val="10"/>
                      <w:sz w:val="21"/>
                      <w:szCs w:val="20"/>
                    </w:rPr>
                  </w:pPr>
                </w:p>
              </w:tc>
              <w:tc>
                <w:tcPr>
                  <w:tcW w:w="1657" w:type="dxa"/>
                  <w:vMerge w:val="continue"/>
                  <w:tcBorders>
                    <w:tl2br w:val="nil"/>
                    <w:tr2bl w:val="nil"/>
                  </w:tcBorders>
                  <w:noWrap w:val="0"/>
                  <w:vAlign w:val="center"/>
                </w:tcPr>
                <w:p>
                  <w:pPr>
                    <w:jc w:val="center"/>
                    <w:rPr>
                      <w:rFonts w:ascii="Times New Roman" w:hAnsi="Times New Roman"/>
                      <w:bCs/>
                      <w:color w:val="000000"/>
                      <w:kern w:val="10"/>
                      <w:sz w:val="21"/>
                      <w:szCs w:val="20"/>
                    </w:rPr>
                  </w:pPr>
                </w:p>
              </w:tc>
              <w:tc>
                <w:tcPr>
                  <w:tcW w:w="1081" w:type="dxa"/>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浓度(</w:t>
                  </w:r>
                  <w:r>
                    <w:rPr>
                      <w:rFonts w:ascii="Times New Roman" w:hAnsi="Times New Roman"/>
                      <w:b/>
                      <w:color w:val="000000"/>
                      <w:kern w:val="10"/>
                      <w:sz w:val="21"/>
                      <w:szCs w:val="20"/>
                    </w:rPr>
                    <w:t>mg/m</w:t>
                  </w:r>
                  <w:r>
                    <w:rPr>
                      <w:rFonts w:ascii="Times New Roman" w:hAnsi="Times New Roman"/>
                      <w:b/>
                      <w:color w:val="000000"/>
                      <w:kern w:val="10"/>
                      <w:sz w:val="21"/>
                      <w:szCs w:val="20"/>
                      <w:vertAlign w:val="superscript"/>
                    </w:rPr>
                    <w:t>3</w:t>
                  </w:r>
                  <w:r>
                    <w:rPr>
                      <w:rFonts w:ascii="Times New Roman" w:hAnsi="Times New Roman"/>
                      <w:b/>
                      <w:color w:val="000000"/>
                      <w:kern w:val="10"/>
                      <w:sz w:val="21"/>
                      <w:szCs w:val="20"/>
                    </w:rPr>
                    <w:t>)</w:t>
                  </w:r>
                </w:p>
              </w:tc>
              <w:tc>
                <w:tcPr>
                  <w:tcW w:w="868" w:type="dxa"/>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速率</w:t>
                  </w:r>
                  <w:r>
                    <w:rPr>
                      <w:rFonts w:ascii="Times New Roman" w:hAnsi="Times New Roman"/>
                      <w:b/>
                      <w:color w:val="000000"/>
                      <w:kern w:val="10"/>
                      <w:sz w:val="21"/>
                      <w:szCs w:val="20"/>
                    </w:rPr>
                    <w:t>(kg/h)</w:t>
                  </w:r>
                </w:p>
              </w:tc>
              <w:tc>
                <w:tcPr>
                  <w:tcW w:w="989" w:type="dxa"/>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频次及持续时间</w:t>
                  </w:r>
                </w:p>
              </w:tc>
              <w:tc>
                <w:tcPr>
                  <w:tcW w:w="899" w:type="dxa"/>
                  <w:tcBorders>
                    <w:tl2br w:val="nil"/>
                    <w:tr2bl w:val="nil"/>
                  </w:tcBorders>
                  <w:noWrap w:val="0"/>
                  <w:vAlign w:val="center"/>
                </w:tcPr>
                <w:p>
                  <w:pPr>
                    <w:jc w:val="center"/>
                    <w:rPr>
                      <w:rFonts w:ascii="Times New Roman" w:hAnsi="Times New Roman"/>
                      <w:b/>
                      <w:color w:val="000000"/>
                      <w:kern w:val="10"/>
                      <w:sz w:val="21"/>
                      <w:szCs w:val="20"/>
                    </w:rPr>
                  </w:pPr>
                  <w:r>
                    <w:rPr>
                      <w:rFonts w:hint="eastAsia" w:ascii="Times New Roman" w:hAnsi="Times New Roman"/>
                      <w:b/>
                      <w:color w:val="000000"/>
                      <w:kern w:val="10"/>
                      <w:sz w:val="21"/>
                      <w:szCs w:val="20"/>
                    </w:rPr>
                    <w:t>排放量(t</w:t>
                  </w:r>
                  <w:r>
                    <w:rPr>
                      <w:rFonts w:ascii="Times New Roman" w:hAnsi="Times New Roman"/>
                      <w:b/>
                      <w:color w:val="000000"/>
                      <w:kern w:val="10"/>
                      <w:sz w:val="21"/>
                      <w:szCs w:val="20"/>
                    </w:rPr>
                    <w:t>/a)</w:t>
                  </w:r>
                </w:p>
              </w:tc>
              <w:tc>
                <w:tcPr>
                  <w:tcW w:w="809" w:type="dxa"/>
                  <w:vMerge w:val="continue"/>
                  <w:tcBorders>
                    <w:tl2br w:val="nil"/>
                    <w:tr2bl w:val="nil"/>
                  </w:tcBorders>
                  <w:noWrap w:val="0"/>
                  <w:vAlign w:val="center"/>
                </w:tcPr>
                <w:p>
                  <w:pPr>
                    <w:jc w:val="center"/>
                    <w:rPr>
                      <w:rFonts w:ascii="Times New Roman" w:hAnsi="Times New Roman"/>
                      <w:bCs/>
                      <w:color w:val="000000"/>
                      <w:kern w:val="10"/>
                      <w:sz w:val="21"/>
                      <w:szCs w:val="20"/>
                    </w:rPr>
                  </w:pPr>
                </w:p>
              </w:tc>
            </w:tr>
            <w:tr>
              <w:trPr>
                <w:trHeight w:val="627" w:hRule="atLeast"/>
                <w:jc w:val="center"/>
              </w:trPr>
              <w:tc>
                <w:tcPr>
                  <w:tcW w:w="8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Theme="minorEastAsia"/>
                      <w:bCs/>
                      <w:color w:val="000000"/>
                      <w:kern w:val="10"/>
                      <w:sz w:val="21"/>
                      <w:szCs w:val="20"/>
                      <w:lang w:val="en-US" w:eastAsia="zh-CN"/>
                    </w:rPr>
                  </w:pPr>
                  <w:r>
                    <w:rPr>
                      <w:rFonts w:hint="eastAsia" w:ascii="Times New Roman" w:hAnsi="Times New Roman"/>
                      <w:bCs/>
                      <w:color w:val="000000"/>
                      <w:kern w:val="10"/>
                      <w:sz w:val="21"/>
                      <w:szCs w:val="20"/>
                      <w:lang w:val="en-US" w:eastAsia="zh-CN"/>
                    </w:rPr>
                    <w:t>生物质蒸汽发生器</w:t>
                  </w:r>
                </w:p>
              </w:tc>
              <w:tc>
                <w:tcPr>
                  <w:tcW w:w="803" w:type="dxa"/>
                  <w:tcBorders>
                    <w:tl2br w:val="nil"/>
                    <w:tr2bl w:val="nil"/>
                  </w:tcBorders>
                  <w:noWrap w:val="0"/>
                  <w:vAlign w:val="center"/>
                </w:tcPr>
                <w:p>
                  <w:pPr>
                    <w:jc w:val="center"/>
                    <w:rPr>
                      <w:rFonts w:ascii="Times New Roman" w:hAnsi="Times New Roman"/>
                      <w:bCs/>
                      <w:color w:val="000000"/>
                      <w:kern w:val="10"/>
                      <w:sz w:val="21"/>
                      <w:szCs w:val="20"/>
                      <w:vertAlign w:val="subscript"/>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1657" w:type="dxa"/>
                  <w:tcBorders>
                    <w:tl2br w:val="nil"/>
                    <w:tr2bl w:val="nil"/>
                  </w:tcBorders>
                  <w:noWrap w:val="0"/>
                  <w:vAlign w:val="center"/>
                </w:tcPr>
                <w:p>
                  <w:pPr>
                    <w:jc w:val="center"/>
                    <w:rPr>
                      <w:rFonts w:hint="default" w:ascii="Times New Roman" w:hAnsi="Times New Roman" w:eastAsia="宋体"/>
                      <w:bCs/>
                      <w:color w:val="000000"/>
                      <w:kern w:val="10"/>
                      <w:sz w:val="21"/>
                      <w:szCs w:val="21"/>
                      <w:lang w:val="en-US" w:eastAsia="zh-CN"/>
                    </w:rPr>
                  </w:pPr>
                  <w:r>
                    <w:rPr>
                      <w:rFonts w:hint="eastAsia" w:ascii="Times New Roman" w:hAnsi="Times New Roman"/>
                      <w:bCs/>
                      <w:color w:val="000000"/>
                      <w:kern w:val="10"/>
                      <w:sz w:val="21"/>
                      <w:szCs w:val="21"/>
                      <w:lang w:eastAsia="zh-CN"/>
                    </w:rPr>
                    <w:t>除尘系统故障，处理效率为</w:t>
                  </w:r>
                  <w:r>
                    <w:rPr>
                      <w:rFonts w:hint="eastAsia" w:ascii="Times New Roman" w:hAnsi="Times New Roman"/>
                      <w:bCs/>
                      <w:color w:val="000000"/>
                      <w:kern w:val="10"/>
                      <w:sz w:val="21"/>
                      <w:szCs w:val="21"/>
                      <w:lang w:val="en-US" w:eastAsia="zh-CN"/>
                    </w:rPr>
                    <w:t>0</w:t>
                  </w:r>
                </w:p>
              </w:tc>
              <w:tc>
                <w:tcPr>
                  <w:tcW w:w="1081" w:type="dxa"/>
                  <w:tcBorders>
                    <w:tl2br w:val="nil"/>
                    <w:tr2bl w:val="nil"/>
                  </w:tcBorders>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80.1</w:t>
                  </w:r>
                </w:p>
              </w:tc>
              <w:tc>
                <w:tcPr>
                  <w:tcW w:w="868" w:type="dxa"/>
                  <w:tcBorders>
                    <w:tl2br w:val="nil"/>
                    <w:tr2bl w:val="nil"/>
                  </w:tcBorders>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rPr>
                      <w:rFonts w:hint="default" w:ascii="Times New Roman" w:hAnsi="Times New Roman" w:cs="Times New Roman"/>
                      <w:color w:val="000000"/>
                      <w:sz w:val="21"/>
                      <w:szCs w:val="21"/>
                      <w:lang w:val="en-US"/>
                    </w:rPr>
                  </w:pPr>
                  <w:r>
                    <w:rPr>
                      <w:rFonts w:hint="eastAsia" w:ascii="Times New Roman" w:hAnsi="Times New Roman" w:cs="Times New Roman"/>
                      <w:color w:val="000000"/>
                      <w:sz w:val="21"/>
                      <w:szCs w:val="24"/>
                      <w:lang w:val="en-US" w:eastAsia="zh-CN"/>
                    </w:rPr>
                    <w:t>0.24</w:t>
                  </w:r>
                </w:p>
              </w:tc>
              <w:tc>
                <w:tcPr>
                  <w:tcW w:w="989" w:type="dxa"/>
                  <w:tcBorders>
                    <w:tl2br w:val="nil"/>
                    <w:tr2bl w:val="nil"/>
                  </w:tcBorders>
                  <w:noWrap w:val="0"/>
                  <w:vAlign w:val="center"/>
                </w:tcPr>
                <w:p>
                  <w:pPr>
                    <w:jc w:val="center"/>
                    <w:rPr>
                      <w:rFonts w:hint="eastAsia" w:ascii="Times New Roman" w:hAnsi="Times New Roman"/>
                      <w:bCs/>
                      <w:color w:val="000000"/>
                      <w:kern w:val="10"/>
                      <w:sz w:val="21"/>
                      <w:szCs w:val="20"/>
                    </w:rPr>
                  </w:pPr>
                  <w:r>
                    <w:rPr>
                      <w:rFonts w:hint="eastAsia" w:ascii="Times New Roman" w:hAnsi="Times New Roman"/>
                      <w:bCs/>
                      <w:color w:val="000000"/>
                      <w:kern w:val="10"/>
                      <w:sz w:val="21"/>
                      <w:szCs w:val="20"/>
                    </w:rPr>
                    <w:t>1次/a，1h</w:t>
                  </w:r>
                  <w:r>
                    <w:rPr>
                      <w:rFonts w:ascii="Times New Roman" w:hAnsi="Times New Roman"/>
                      <w:bCs/>
                      <w:color w:val="000000"/>
                      <w:kern w:val="10"/>
                      <w:sz w:val="21"/>
                      <w:szCs w:val="20"/>
                    </w:rPr>
                    <w:t>/</w:t>
                  </w:r>
                  <w:r>
                    <w:rPr>
                      <w:rFonts w:hint="eastAsia" w:ascii="Times New Roman" w:hAnsi="Times New Roman"/>
                      <w:bCs/>
                      <w:color w:val="000000"/>
                      <w:kern w:val="10"/>
                      <w:sz w:val="21"/>
                      <w:szCs w:val="20"/>
                    </w:rPr>
                    <w:t>次</w:t>
                  </w:r>
                </w:p>
              </w:tc>
              <w:tc>
                <w:tcPr>
                  <w:tcW w:w="899" w:type="dxa"/>
                  <w:tcBorders>
                    <w:tl2br w:val="nil"/>
                    <w:tr2bl w:val="nil"/>
                  </w:tcBorders>
                  <w:noWrap w:val="0"/>
                  <w:vAlign w:val="center"/>
                </w:tcPr>
                <w:p>
                  <w:pPr>
                    <w:jc w:val="center"/>
                    <w:rPr>
                      <w:rFonts w:hint="default" w:ascii="Times New Roman" w:hAnsi="Times New Roman" w:eastAsia="宋体" w:cs="Times New Roman"/>
                      <w:color w:val="000000"/>
                      <w:sz w:val="21"/>
                      <w:szCs w:val="24"/>
                      <w:lang w:val="en-US" w:eastAsia="zh-CN"/>
                    </w:rPr>
                  </w:pPr>
                  <w:r>
                    <w:rPr>
                      <w:rFonts w:hint="eastAsia" w:ascii="Times New Roman" w:hAnsi="Times New Roman" w:eastAsia="宋体" w:cs="Times New Roman"/>
                      <w:color w:val="000000"/>
                      <w:sz w:val="21"/>
                      <w:szCs w:val="24"/>
                      <w:lang w:val="en-US" w:eastAsia="zh-CN"/>
                    </w:rPr>
                    <w:t>0.24</w:t>
                  </w:r>
                </w:p>
              </w:tc>
              <w:tc>
                <w:tcPr>
                  <w:tcW w:w="809" w:type="dxa"/>
                  <w:tcBorders>
                    <w:tl2br w:val="nil"/>
                    <w:tr2bl w:val="nil"/>
                  </w:tcBorders>
                  <w:noWrap w:val="0"/>
                  <w:vAlign w:val="center"/>
                </w:tcPr>
                <w:p>
                  <w:pPr>
                    <w:jc w:val="center"/>
                    <w:rPr>
                      <w:rFonts w:hint="default" w:ascii="Times New Roman" w:hAnsi="Times New Roman" w:eastAsia="宋体"/>
                      <w:bCs/>
                      <w:color w:val="000000"/>
                      <w:kern w:val="10"/>
                      <w:sz w:val="21"/>
                      <w:szCs w:val="20"/>
                      <w:lang w:val="en-US" w:eastAsia="zh-CN"/>
                    </w:rPr>
                  </w:pPr>
                  <w:r>
                    <w:rPr>
                      <w:rFonts w:hint="eastAsia" w:ascii="Times New Roman" w:hAnsi="Times New Roman"/>
                      <w:bCs/>
                      <w:color w:val="000000"/>
                      <w:kern w:val="10"/>
                      <w:sz w:val="21"/>
                      <w:szCs w:val="20"/>
                      <w:lang w:val="en-US" w:eastAsia="zh-CN"/>
                    </w:rPr>
                    <w:t>不达标</w:t>
                  </w:r>
                </w:p>
              </w:tc>
            </w:tr>
            <w:tr>
              <w:trPr>
                <w:trHeight w:val="642" w:hRule="atLeast"/>
                <w:jc w:val="center"/>
              </w:trPr>
              <w:tc>
                <w:tcPr>
                  <w:tcW w:w="8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大米加工</w:t>
                  </w:r>
                </w:p>
              </w:tc>
              <w:tc>
                <w:tcPr>
                  <w:tcW w:w="803" w:type="dxa"/>
                  <w:tcBorders>
                    <w:tl2br w:val="nil"/>
                    <w:tr2bl w:val="nil"/>
                  </w:tcBorders>
                  <w:noWrap w:val="0"/>
                  <w:vAlign w:val="center"/>
                </w:tcPr>
                <w:p>
                  <w:pPr>
                    <w:jc w:val="center"/>
                    <w:rPr>
                      <w:rFonts w:hint="eastAsia" w:ascii="Times New Roman" w:hAnsi="Times New Roman" w:eastAsia="宋体" w:cs="Times New Roman"/>
                      <w:b w:val="0"/>
                      <w:bCs w:val="0"/>
                      <w:color w:val="000000"/>
                      <w:sz w:val="21"/>
                      <w:szCs w:val="21"/>
                      <w:highlight w:val="none"/>
                      <w:u w:val="none"/>
                      <w:vertAlign w:val="baseline"/>
                      <w:lang w:val="en-US" w:eastAsia="zh-CN"/>
                    </w:rPr>
                  </w:pPr>
                  <w:r>
                    <w:rPr>
                      <w:rFonts w:hint="eastAsia" w:ascii="Times New Roman" w:hAnsi="Times New Roman" w:eastAsia="宋体" w:cs="Times New Roman"/>
                      <w:b w:val="0"/>
                      <w:bCs w:val="0"/>
                      <w:color w:val="000000"/>
                      <w:sz w:val="21"/>
                      <w:szCs w:val="21"/>
                      <w:highlight w:val="none"/>
                      <w:u w:val="none"/>
                      <w:vertAlign w:val="baseline"/>
                      <w:lang w:val="en-US" w:eastAsia="zh-CN"/>
                    </w:rPr>
                    <w:t>颗粒物</w:t>
                  </w:r>
                </w:p>
              </w:tc>
              <w:tc>
                <w:tcPr>
                  <w:tcW w:w="1657" w:type="dxa"/>
                  <w:tcBorders>
                    <w:tl2br w:val="nil"/>
                    <w:tr2bl w:val="nil"/>
                  </w:tcBorders>
                  <w:noWrap w:val="0"/>
                  <w:vAlign w:val="center"/>
                </w:tcPr>
                <w:p>
                  <w:pPr>
                    <w:jc w:val="center"/>
                    <w:rPr>
                      <w:rFonts w:hint="eastAsia" w:ascii="Times New Roman" w:hAnsi="Times New Roman"/>
                      <w:bCs/>
                      <w:color w:val="000000"/>
                      <w:kern w:val="10"/>
                      <w:sz w:val="21"/>
                      <w:szCs w:val="21"/>
                      <w:lang w:eastAsia="zh-CN"/>
                    </w:rPr>
                  </w:pPr>
                  <w:r>
                    <w:rPr>
                      <w:rFonts w:hint="eastAsia" w:ascii="Times New Roman" w:hAnsi="Times New Roman"/>
                      <w:bCs/>
                      <w:color w:val="000000"/>
                      <w:kern w:val="10"/>
                      <w:sz w:val="21"/>
                      <w:szCs w:val="21"/>
                      <w:lang w:eastAsia="zh-CN"/>
                    </w:rPr>
                    <w:t>除尘系统故障，处理效率为</w:t>
                  </w:r>
                  <w:r>
                    <w:rPr>
                      <w:rFonts w:hint="eastAsia" w:ascii="Times New Roman" w:hAnsi="Times New Roman"/>
                      <w:bCs/>
                      <w:color w:val="000000"/>
                      <w:kern w:val="10"/>
                      <w:sz w:val="21"/>
                      <w:szCs w:val="21"/>
                      <w:lang w:val="en-US" w:eastAsia="zh-CN"/>
                    </w:rPr>
                    <w:t>0</w:t>
                  </w:r>
                </w:p>
              </w:tc>
              <w:tc>
                <w:tcPr>
                  <w:tcW w:w="1081" w:type="dxa"/>
                  <w:tcBorders>
                    <w:tl2br w:val="nil"/>
                    <w:tr2bl w:val="nil"/>
                  </w:tcBorders>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vertAlign w:val="baseline"/>
                      <w:lang w:val="en-US" w:eastAsia="zh-CN"/>
                    </w:rPr>
                  </w:pPr>
                  <w:r>
                    <w:rPr>
                      <w:rFonts w:hint="eastAsia" w:ascii="Times New Roman" w:hAnsi="Times New Roman" w:eastAsia="宋体" w:cs="Times New Roman"/>
                      <w:b w:val="0"/>
                      <w:bCs w:val="0"/>
                      <w:color w:val="000000"/>
                      <w:sz w:val="21"/>
                      <w:szCs w:val="21"/>
                      <w:highlight w:val="none"/>
                      <w:vertAlign w:val="baseline"/>
                      <w:lang w:val="en-US" w:eastAsia="zh-CN"/>
                    </w:rPr>
                    <w:t>72</w:t>
                  </w:r>
                </w:p>
              </w:tc>
              <w:tc>
                <w:tcPr>
                  <w:tcW w:w="868" w:type="dxa"/>
                  <w:tcBorders>
                    <w:tl2br w:val="nil"/>
                    <w:tr2bl w:val="nil"/>
                  </w:tcBorders>
                  <w:noWrap w:val="0"/>
                  <w:vAlign w:val="center"/>
                </w:tcPr>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eastAsia" w:ascii="Times New Roman" w:hAnsi="Times New Roman" w:eastAsia="宋体" w:cs="Times New Roman"/>
                      <w:color w:val="000000"/>
                      <w:kern w:val="2"/>
                      <w:sz w:val="21"/>
                      <w:szCs w:val="21"/>
                      <w:highlight w:val="none"/>
                      <w:u w:val="none"/>
                      <w:lang w:val="en-US" w:eastAsia="zh-CN" w:bidi="ar-SA"/>
                    </w:rPr>
                    <w:t>0.72</w:t>
                  </w:r>
                </w:p>
              </w:tc>
              <w:tc>
                <w:tcPr>
                  <w:tcW w:w="989" w:type="dxa"/>
                  <w:tcBorders>
                    <w:tl2br w:val="nil"/>
                    <w:tr2bl w:val="nil"/>
                  </w:tcBorders>
                  <w:noWrap w:val="0"/>
                  <w:vAlign w:val="center"/>
                </w:tcPr>
                <w:p>
                  <w:pPr>
                    <w:jc w:val="center"/>
                    <w:rPr>
                      <w:rFonts w:hint="eastAsia" w:ascii="Times New Roman" w:hAnsi="Times New Roman"/>
                      <w:bCs/>
                      <w:color w:val="000000"/>
                      <w:kern w:val="10"/>
                      <w:sz w:val="21"/>
                      <w:szCs w:val="20"/>
                    </w:rPr>
                  </w:pPr>
                  <w:r>
                    <w:rPr>
                      <w:rFonts w:hint="eastAsia" w:ascii="Times New Roman" w:hAnsi="Times New Roman"/>
                      <w:bCs/>
                      <w:color w:val="000000"/>
                      <w:kern w:val="10"/>
                      <w:sz w:val="21"/>
                      <w:szCs w:val="20"/>
                    </w:rPr>
                    <w:t>1次/a，1h</w:t>
                  </w:r>
                  <w:r>
                    <w:rPr>
                      <w:rFonts w:ascii="Times New Roman" w:hAnsi="Times New Roman"/>
                      <w:bCs/>
                      <w:color w:val="000000"/>
                      <w:kern w:val="10"/>
                      <w:sz w:val="21"/>
                      <w:szCs w:val="20"/>
                    </w:rPr>
                    <w:t>/</w:t>
                  </w:r>
                  <w:r>
                    <w:rPr>
                      <w:rFonts w:hint="eastAsia" w:ascii="Times New Roman" w:hAnsi="Times New Roman"/>
                      <w:bCs/>
                      <w:color w:val="000000"/>
                      <w:kern w:val="10"/>
                      <w:sz w:val="21"/>
                      <w:szCs w:val="20"/>
                    </w:rPr>
                    <w:t>次</w:t>
                  </w:r>
                </w:p>
              </w:tc>
              <w:tc>
                <w:tcPr>
                  <w:tcW w:w="899" w:type="dxa"/>
                  <w:tcBorders>
                    <w:tl2br w:val="nil"/>
                    <w:tr2bl w:val="nil"/>
                  </w:tcBorders>
                  <w:noWrap w:val="0"/>
                  <w:vAlign w:val="center"/>
                </w:tcPr>
                <w:p>
                  <w:pPr>
                    <w:jc w:val="center"/>
                    <w:rPr>
                      <w:rFonts w:hint="default" w:ascii="Times New Roman" w:hAnsi="Times New Roman" w:cs="Times New Roman"/>
                      <w:color w:val="000000"/>
                      <w:sz w:val="21"/>
                      <w:szCs w:val="24"/>
                      <w:lang w:val="en-US" w:eastAsia="zh-CN"/>
                    </w:rPr>
                  </w:pPr>
                  <w:r>
                    <w:rPr>
                      <w:rFonts w:hint="eastAsia" w:ascii="Times New Roman" w:hAnsi="Times New Roman" w:cs="Times New Roman"/>
                      <w:color w:val="000000"/>
                      <w:sz w:val="21"/>
                      <w:szCs w:val="24"/>
                      <w:lang w:val="en-US" w:eastAsia="zh-CN"/>
                    </w:rPr>
                    <w:t>0.72</w:t>
                  </w:r>
                </w:p>
              </w:tc>
              <w:tc>
                <w:tcPr>
                  <w:tcW w:w="809" w:type="dxa"/>
                  <w:tcBorders>
                    <w:tl2br w:val="nil"/>
                    <w:tr2bl w:val="nil"/>
                  </w:tcBorders>
                  <w:noWrap w:val="0"/>
                  <w:vAlign w:val="center"/>
                </w:tcPr>
                <w:p>
                  <w:pPr>
                    <w:jc w:val="center"/>
                    <w:rPr>
                      <w:rFonts w:hint="eastAsia" w:ascii="Times New Roman" w:hAnsi="Times New Roman"/>
                      <w:bCs/>
                      <w:color w:val="000000"/>
                      <w:kern w:val="10"/>
                      <w:sz w:val="21"/>
                      <w:szCs w:val="20"/>
                      <w:lang w:val="en-US" w:eastAsia="zh-CN"/>
                    </w:rPr>
                  </w:pPr>
                  <w:r>
                    <w:rPr>
                      <w:rFonts w:hint="eastAsia" w:ascii="Times New Roman" w:hAnsi="Times New Roman"/>
                      <w:bCs/>
                      <w:color w:val="000000"/>
                      <w:kern w:val="10"/>
                      <w:sz w:val="21"/>
                      <w:szCs w:val="20"/>
                      <w:lang w:val="en-US" w:eastAsia="zh-CN"/>
                    </w:rPr>
                    <w:t>不达标</w:t>
                  </w:r>
                </w:p>
              </w:tc>
            </w:tr>
          </w:tbl>
          <w:p>
            <w:pPr>
              <w:spacing w:line="360" w:lineRule="auto"/>
              <w:ind w:firstLine="480" w:firstLineChars="200"/>
              <w:rPr>
                <w:rFonts w:ascii="Times New Roman" w:hAnsi="宋体"/>
                <w:color w:val="000000"/>
                <w:sz w:val="24"/>
                <w:szCs w:val="24"/>
                <w:u w:val="none"/>
              </w:rPr>
            </w:pPr>
            <w:r>
              <w:rPr>
                <w:rFonts w:hint="eastAsia" w:ascii="Times New Roman" w:hAnsi="宋体"/>
                <w:color w:val="000000"/>
                <w:sz w:val="24"/>
                <w:szCs w:val="24"/>
                <w:u w:val="none"/>
              </w:rPr>
              <w:t>非正常工况下，</w:t>
            </w:r>
            <w:r>
              <w:rPr>
                <w:rFonts w:hint="eastAsia" w:ascii="Times New Roman" w:hAnsi="宋体"/>
                <w:color w:val="000000"/>
                <w:sz w:val="24"/>
                <w:szCs w:val="24"/>
                <w:u w:val="none"/>
                <w:lang w:eastAsia="zh-CN"/>
              </w:rPr>
              <w:t>锅炉烟气、大米加工粉尘不达</w:t>
            </w:r>
            <w:r>
              <w:rPr>
                <w:rFonts w:hint="eastAsia" w:ascii="Times New Roman" w:hAnsi="宋体"/>
                <w:color w:val="000000"/>
                <w:sz w:val="24"/>
                <w:szCs w:val="24"/>
                <w:u w:val="none"/>
              </w:rPr>
              <w:t>标。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pPr>
              <w:spacing w:line="360" w:lineRule="auto"/>
              <w:ind w:firstLine="480" w:firstLineChars="200"/>
              <w:rPr>
                <w:rFonts w:ascii="Times New Roman" w:hAnsi="宋体"/>
                <w:color w:val="000000"/>
                <w:sz w:val="24"/>
                <w:szCs w:val="24"/>
                <w:u w:val="none"/>
              </w:rPr>
            </w:pPr>
            <w:r>
              <w:rPr>
                <w:rFonts w:hint="eastAsia" w:ascii="Times New Roman" w:hAnsi="宋体"/>
                <w:color w:val="000000"/>
                <w:sz w:val="24"/>
                <w:szCs w:val="24"/>
                <w:u w:val="none"/>
              </w:rPr>
              <w:t>①安排专人负责环保设备的日常维护和管理，每个固定时间检查、汇报情况，及时发现废气处理设备的隐患，确保废气处理系统正常运行；</w:t>
            </w:r>
          </w:p>
          <w:p>
            <w:pPr>
              <w:spacing w:line="360" w:lineRule="auto"/>
              <w:ind w:firstLine="480" w:firstLineChars="200"/>
              <w:rPr>
                <w:rFonts w:ascii="Times New Roman" w:hAnsi="宋体"/>
                <w:color w:val="000000"/>
                <w:sz w:val="24"/>
                <w:szCs w:val="24"/>
                <w:u w:val="none"/>
              </w:rPr>
            </w:pPr>
            <w:r>
              <w:rPr>
                <w:rFonts w:hint="eastAsia" w:ascii="Times New Roman" w:hAnsi="宋体"/>
                <w:color w:val="000000"/>
                <w:sz w:val="24"/>
                <w:szCs w:val="24"/>
                <w:u w:val="none"/>
              </w:rPr>
              <w:t>②建立健全的环保管理机构，对环保管理人员和技术人员进行岗位培训，委托具有专业资质的环境检测单位对项目排放的各类污染物进行定期检测；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color w:val="auto"/>
                <w:sz w:val="24"/>
                <w:szCs w:val="24"/>
                <w:u w:val="none" w:color="auto"/>
              </w:rPr>
            </w:pPr>
            <w:r>
              <w:rPr>
                <w:rFonts w:hint="eastAsia" w:ascii="Times New Roman" w:hAnsi="宋体"/>
                <w:color w:val="000000"/>
                <w:sz w:val="24"/>
                <w:szCs w:val="24"/>
                <w:u w:val="none"/>
              </w:rPr>
              <w:t>③应定期维护、检修废气净化装置，以保持废气处理装置的净化能力和净化容量</w:t>
            </w:r>
            <w:r>
              <w:rPr>
                <w:rFonts w:hint="eastAsia" w:ascii="Times New Roman" w:hAnsi="宋体"/>
                <w:color w:val="000000"/>
                <w:sz w:val="24"/>
                <w:szCs w:val="24"/>
                <w:u w:val="none"/>
                <w:lang w:eastAsia="zh-CN"/>
              </w:rPr>
              <w:t>。</w:t>
            </w:r>
          </w:p>
          <w:p>
            <w:pPr>
              <w:tabs>
                <w:tab w:val="left" w:pos="2196"/>
              </w:tabs>
              <w:spacing w:line="360" w:lineRule="auto"/>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1.</w:t>
            </w:r>
            <w:r>
              <w:rPr>
                <w:rFonts w:hint="eastAsia" w:ascii="Times New Roman" w:hAnsi="Times New Roman" w:cs="Times New Roman"/>
                <w:b/>
                <w:color w:val="auto"/>
                <w:sz w:val="24"/>
                <w:szCs w:val="24"/>
                <w:u w:val="none" w:color="auto"/>
                <w:lang w:val="en-US" w:eastAsia="zh-CN"/>
              </w:rPr>
              <w:t>4</w:t>
            </w:r>
            <w:r>
              <w:rPr>
                <w:rFonts w:hint="default" w:ascii="Times New Roman" w:hAnsi="Times New Roman" w:cs="Times New Roman"/>
                <w:b/>
                <w:color w:val="auto"/>
                <w:sz w:val="24"/>
                <w:szCs w:val="24"/>
                <w:u w:val="none" w:color="auto"/>
                <w:lang w:val="en-US" w:eastAsia="zh-CN"/>
              </w:rPr>
              <w:t>.</w:t>
            </w:r>
            <w:r>
              <w:rPr>
                <w:rFonts w:hint="eastAsia" w:ascii="Times New Roman" w:hAnsi="Times New Roman" w:cs="Times New Roman"/>
                <w:b/>
                <w:color w:val="auto"/>
                <w:sz w:val="24"/>
                <w:szCs w:val="24"/>
                <w:u w:val="none" w:color="auto"/>
                <w:lang w:val="en-US" w:eastAsia="zh-CN"/>
              </w:rPr>
              <w:t>1</w:t>
            </w:r>
            <w:r>
              <w:rPr>
                <w:rFonts w:hint="default" w:ascii="Times New Roman" w:hAnsi="Times New Roman" w:cs="Times New Roman"/>
                <w:b/>
                <w:color w:val="auto"/>
                <w:sz w:val="24"/>
                <w:szCs w:val="24"/>
                <w:u w:val="none" w:color="auto"/>
              </w:rPr>
              <w:t>废气处理措施的可行性</w:t>
            </w:r>
          </w:p>
          <w:p>
            <w:pPr>
              <w:tabs>
                <w:tab w:val="left" w:pos="2196"/>
              </w:tabs>
              <w:spacing w:line="360" w:lineRule="auto"/>
              <w:ind w:firstLine="480" w:firstLineChars="200"/>
              <w:rPr>
                <w:rFonts w:hint="default" w:ascii="Times New Roman" w:hAnsi="Times New Roman" w:cs="Times New Roman"/>
                <w:b/>
                <w:color w:val="000000" w:themeColor="text1"/>
                <w:sz w:val="24"/>
                <w:szCs w:val="24"/>
                <w:u w:val="none" w:color="auto"/>
                <w14:textFill>
                  <w14:solidFill>
                    <w14:schemeClr w14:val="tx1"/>
                  </w14:solidFill>
                </w14:textFill>
              </w:rPr>
            </w:pPr>
            <w:r>
              <w:rPr>
                <w:rFonts w:hint="default" w:ascii="Times New Roman" w:hAnsi="Times New Roman" w:cs="Times New Roman"/>
                <w:bCs/>
                <w:color w:val="000000" w:themeColor="text1"/>
                <w:sz w:val="24"/>
                <w:szCs w:val="24"/>
                <w:u w:val="none" w:color="auto"/>
                <w:lang w:val="en-US" w:eastAsia="zh-CN"/>
                <w14:textFill>
                  <w14:solidFill>
                    <w14:schemeClr w14:val="tx1"/>
                  </w14:solidFill>
                </w14:textFill>
              </w:rPr>
              <w:t>根据《排污许可证申请与核发技术规范 锅炉》（HJ953-2018）</w:t>
            </w:r>
            <w:r>
              <w:rPr>
                <w:rFonts w:hint="eastAsia" w:ascii="Times New Roman" w:hAnsi="Times New Roman" w:cs="Times New Roman"/>
                <w:bCs/>
                <w:color w:val="000000" w:themeColor="text1"/>
                <w:sz w:val="24"/>
                <w:szCs w:val="24"/>
                <w:u w:val="none" w:color="auto"/>
                <w:lang w:val="en-US" w:eastAsia="zh-CN"/>
                <w14:textFill>
                  <w14:solidFill>
                    <w14:schemeClr w14:val="tx1"/>
                  </w14:solidFill>
                </w14:textFill>
              </w:rPr>
              <w:t>以及</w:t>
            </w:r>
            <w:r>
              <w:rPr>
                <w:rFonts w:hint="default" w:ascii="Times New Roman" w:hAnsi="Times New Roman" w:cs="Times New Roman"/>
                <w:bCs/>
                <w:color w:val="000000" w:themeColor="text1"/>
                <w:sz w:val="24"/>
                <w:szCs w:val="24"/>
                <w:u w:val="none" w:color="auto"/>
                <w:lang w:val="en-US" w:eastAsia="zh-CN"/>
                <w14:textFill>
                  <w14:solidFill>
                    <w14:schemeClr w14:val="tx1"/>
                  </w14:solidFill>
                </w14:textFill>
              </w:rPr>
              <w:t>相关废气处理措施的可行性分析见下表。</w:t>
            </w:r>
          </w:p>
          <w:p>
            <w:pPr>
              <w:keepNext w:val="0"/>
              <w:keepLines w:val="0"/>
              <w:pageBreakBefore w:val="0"/>
              <w:widowControl w:val="0"/>
              <w:tabs>
                <w:tab w:val="left" w:pos="2196"/>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themeColor="text1"/>
                <w:sz w:val="24"/>
                <w:szCs w:val="24"/>
                <w:u w:val="none" w:color="auto"/>
                <w14:textFill>
                  <w14:solidFill>
                    <w14:schemeClr w14:val="tx1"/>
                  </w14:solidFill>
                </w14:textFill>
              </w:rPr>
            </w:pPr>
            <w:r>
              <w:rPr>
                <w:rFonts w:hint="default" w:ascii="Times New Roman" w:hAnsi="Times New Roman" w:cs="Times New Roman"/>
                <w:b/>
                <w:color w:val="000000" w:themeColor="text1"/>
                <w:sz w:val="24"/>
                <w:szCs w:val="24"/>
                <w:u w:val="none" w:color="auto"/>
                <w14:textFill>
                  <w14:solidFill>
                    <w14:schemeClr w14:val="tx1"/>
                  </w14:solidFill>
                </w14:textFill>
              </w:rPr>
              <w:t>表4-</w:t>
            </w:r>
            <w:r>
              <w:rPr>
                <w:rFonts w:hint="eastAsia" w:ascii="Times New Roman" w:hAnsi="Times New Roman" w:cs="Times New Roman"/>
                <w:b/>
                <w:color w:val="000000" w:themeColor="text1"/>
                <w:sz w:val="24"/>
                <w:szCs w:val="24"/>
                <w:u w:val="none" w:color="auto"/>
                <w:lang w:val="en-US" w:eastAsia="zh-CN"/>
                <w14:textFill>
                  <w14:solidFill>
                    <w14:schemeClr w14:val="tx1"/>
                  </w14:solidFill>
                </w14:textFill>
              </w:rPr>
              <w:t>6</w:t>
            </w:r>
            <w:r>
              <w:rPr>
                <w:rFonts w:hint="default" w:ascii="Times New Roman" w:hAnsi="Times New Roman" w:cs="Times New Roman"/>
                <w:b/>
                <w:color w:val="000000" w:themeColor="text1"/>
                <w:sz w:val="24"/>
                <w:szCs w:val="24"/>
                <w:u w:val="none" w:color="auto"/>
                <w14:textFill>
                  <w14:solidFill>
                    <w14:schemeClr w14:val="tx1"/>
                  </w14:solidFill>
                </w14:textFill>
              </w:rPr>
              <w:t xml:space="preserve">  </w:t>
            </w:r>
            <w: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废气处理可行性一览表</w:t>
            </w:r>
          </w:p>
          <w:tbl>
            <w:tblPr>
              <w:tblStyle w:val="25"/>
              <w:tblW w:w="826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355"/>
              <w:gridCol w:w="928"/>
              <w:gridCol w:w="2526"/>
              <w:gridCol w:w="1586"/>
              <w:gridCol w:w="959"/>
            </w:tblGrid>
            <w:tr>
              <w:trPr>
                <w:trHeight w:val="397" w:hRule="atLeast"/>
                <w:jc w:val="center"/>
              </w:trPr>
              <w:tc>
                <w:tcPr>
                  <w:tcW w:w="910"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产污</w:t>
                  </w:r>
                </w:p>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环节</w:t>
                  </w:r>
                </w:p>
              </w:tc>
              <w:tc>
                <w:tcPr>
                  <w:tcW w:w="1355"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污染物项目</w:t>
                  </w:r>
                </w:p>
              </w:tc>
              <w:tc>
                <w:tcPr>
                  <w:tcW w:w="928"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排放</w:t>
                  </w:r>
                </w:p>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方式</w:t>
                  </w:r>
                </w:p>
              </w:tc>
              <w:tc>
                <w:tcPr>
                  <w:tcW w:w="2526"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排污许可污染防治</w:t>
                  </w:r>
                </w:p>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可行性技术</w:t>
                  </w:r>
                </w:p>
              </w:tc>
              <w:tc>
                <w:tcPr>
                  <w:tcW w:w="1586"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本项目采用</w:t>
                  </w:r>
                </w:p>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污染防治技术</w:t>
                  </w:r>
                </w:p>
              </w:tc>
              <w:tc>
                <w:tcPr>
                  <w:tcW w:w="959"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是否</w:t>
                  </w:r>
                </w:p>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t>可行</w:t>
                  </w:r>
                </w:p>
              </w:tc>
            </w:tr>
            <w:tr>
              <w:trPr>
                <w:trHeight w:val="397" w:hRule="atLeast"/>
                <w:jc w:val="center"/>
              </w:trPr>
              <w:tc>
                <w:tcPr>
                  <w:tcW w:w="91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highlight w:val="none"/>
                      <w:u w:val="none" w:color="auto"/>
                      <w:lang w:val="en-US" w:eastAsia="zh-CN"/>
                      <w14:textFill>
                        <w14:solidFill>
                          <w14:schemeClr w14:val="tx1"/>
                        </w14:solidFill>
                      </w14:textFill>
                    </w:rPr>
                    <w:t>生物质蒸汽发生器</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废气</w:t>
                  </w:r>
                </w:p>
              </w:tc>
              <w:tc>
                <w:tcPr>
                  <w:tcW w:w="1355"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颗粒物、SO</w:t>
                  </w:r>
                  <w:r>
                    <w:rPr>
                      <w:rFonts w:hint="default" w:ascii="Times New Roman" w:hAnsi="Times New Roman" w:eastAsia="宋体" w:cs="Times New Roman"/>
                      <w:color w:val="000000" w:themeColor="text1"/>
                      <w:sz w:val="21"/>
                      <w:highlight w:val="none"/>
                      <w:u w:val="none" w:color="auto"/>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、NO</w:t>
                  </w:r>
                  <w:r>
                    <w:rPr>
                      <w:rFonts w:hint="default" w:ascii="Times New Roman" w:hAnsi="Times New Roman" w:eastAsia="宋体" w:cs="Times New Roman"/>
                      <w:color w:val="000000" w:themeColor="text1"/>
                      <w:sz w:val="21"/>
                      <w:highlight w:val="none"/>
                      <w:u w:val="none" w:color="auto"/>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等</w:t>
                  </w:r>
                </w:p>
              </w:tc>
              <w:tc>
                <w:tcPr>
                  <w:tcW w:w="928"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有组织排放</w:t>
                  </w:r>
                </w:p>
              </w:tc>
              <w:tc>
                <w:tcPr>
                  <w:tcW w:w="2526"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袋式除尘器、旋风除尘器、旋风除尘器+袋式除尘器、其他</w:t>
                  </w:r>
                </w:p>
              </w:tc>
              <w:tc>
                <w:tcPr>
                  <w:tcW w:w="1586"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布袋除尘</w:t>
                  </w:r>
                </w:p>
              </w:tc>
              <w:tc>
                <w:tcPr>
                  <w:tcW w:w="959"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可行</w:t>
                  </w:r>
                </w:p>
              </w:tc>
            </w:tr>
            <w:tr>
              <w:trPr>
                <w:trHeight w:val="397" w:hRule="atLeast"/>
                <w:jc w:val="center"/>
              </w:trPr>
              <w:tc>
                <w:tcPr>
                  <w:tcW w:w="91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highlight w:val="none"/>
                      <w:u w:val="none" w:color="auto"/>
                      <w:lang w:val="en-US" w:eastAsia="zh-CN"/>
                      <w14:textFill>
                        <w14:solidFill>
                          <w14:schemeClr w14:val="tx1"/>
                        </w14:solidFill>
                      </w14:textFill>
                    </w:rPr>
                    <w:t>天然气蒸汽发生器</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废气</w:t>
                  </w:r>
                </w:p>
              </w:tc>
              <w:tc>
                <w:tcPr>
                  <w:tcW w:w="1355"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kern w:val="2"/>
                      <w:sz w:val="21"/>
                      <w:szCs w:val="22"/>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颗粒物、SO</w:t>
                  </w:r>
                  <w:r>
                    <w:rPr>
                      <w:rFonts w:hint="default" w:ascii="Times New Roman" w:hAnsi="Times New Roman" w:eastAsia="宋体" w:cs="Times New Roman"/>
                      <w:color w:val="000000" w:themeColor="text1"/>
                      <w:sz w:val="21"/>
                      <w:highlight w:val="none"/>
                      <w:u w:val="none" w:color="auto"/>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、NO</w:t>
                  </w:r>
                  <w:r>
                    <w:rPr>
                      <w:rFonts w:hint="default" w:ascii="Times New Roman" w:hAnsi="Times New Roman" w:eastAsia="宋体" w:cs="Times New Roman"/>
                      <w:color w:val="000000" w:themeColor="text1"/>
                      <w:sz w:val="21"/>
                      <w:highlight w:val="none"/>
                      <w:u w:val="none" w:color="auto"/>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等</w:t>
                  </w:r>
                </w:p>
              </w:tc>
              <w:tc>
                <w:tcPr>
                  <w:tcW w:w="928"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kern w:val="2"/>
                      <w:sz w:val="21"/>
                      <w:szCs w:val="22"/>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有组织排放</w:t>
                  </w:r>
                </w:p>
              </w:tc>
              <w:tc>
                <w:tcPr>
                  <w:tcW w:w="2526"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kern w:val="2"/>
                      <w:sz w:val="21"/>
                      <w:szCs w:val="22"/>
                      <w:highlight w:val="none"/>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z w:val="21"/>
                      <w:highlight w:val="none"/>
                      <w:u w:val="none" w:color="auto"/>
                      <w:lang w:val="en-US" w:eastAsia="zh-CN"/>
                      <w14:textFill>
                        <w14:solidFill>
                          <w14:schemeClr w14:val="tx1"/>
                        </w14:solidFill>
                      </w14:textFill>
                    </w:rPr>
                    <w:t>/</w:t>
                  </w:r>
                </w:p>
              </w:tc>
              <w:tc>
                <w:tcPr>
                  <w:tcW w:w="1586"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kern w:val="2"/>
                      <w:sz w:val="21"/>
                      <w:szCs w:val="22"/>
                      <w:highlight w:val="none"/>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z w:val="21"/>
                      <w:highlight w:val="none"/>
                      <w:u w:val="none" w:color="auto"/>
                      <w:lang w:val="en-US" w:eastAsia="zh-CN"/>
                      <w14:textFill>
                        <w14:solidFill>
                          <w14:schemeClr w14:val="tx1"/>
                        </w14:solidFill>
                      </w14:textFill>
                    </w:rPr>
                    <w:t>/</w:t>
                  </w:r>
                </w:p>
              </w:tc>
              <w:tc>
                <w:tcPr>
                  <w:tcW w:w="959"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themeColor="text1"/>
                      <w:kern w:val="2"/>
                      <w:sz w:val="21"/>
                      <w:szCs w:val="22"/>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highlight w:val="none"/>
                      <w:u w:val="none" w:color="auto"/>
                      <w:lang w:val="en-US" w:eastAsia="zh-CN"/>
                      <w14:textFill>
                        <w14:solidFill>
                          <w14:schemeClr w14:val="tx1"/>
                        </w14:solidFill>
                      </w14:textFill>
                    </w:rPr>
                    <w:t>可行</w:t>
                  </w:r>
                </w:p>
              </w:tc>
            </w:tr>
          </w:tbl>
          <w:p>
            <w:pPr>
              <w:keepNext w:val="0"/>
              <w:keepLines w:val="0"/>
              <w:pageBreakBefore w:val="0"/>
              <w:widowControl w:val="0"/>
              <w:kinsoku/>
              <w:wordWrap/>
              <w:overflowPunct w:val="0"/>
              <w:topLinePunct w:val="0"/>
              <w:autoSpaceDE/>
              <w:autoSpaceDN/>
              <w:bidi w:val="0"/>
              <w:adjustRightInd/>
              <w:snapToGrid/>
              <w:spacing w:line="360" w:lineRule="auto"/>
              <w:ind w:firstLine="482" w:firstLineChars="200"/>
              <w:jc w:val="left"/>
              <w:textAlignment w:val="auto"/>
              <w:rPr>
                <w:rFonts w:hint="eastAsia" w:ascii="Times New Roman" w:hAnsi="宋体" w:eastAsia="宋体" w:cs="Times New Roman"/>
                <w:color w:val="000000"/>
                <w:sz w:val="24"/>
                <w:szCs w:val="24"/>
                <w:u w:val="none"/>
                <w:lang w:val="en-US" w:eastAsia="zh-CN"/>
              </w:rPr>
            </w:pPr>
            <w:r>
              <w:rPr>
                <w:rFonts w:hint="eastAsia" w:ascii="Times New Roman" w:hAnsi="Times New Roman" w:eastAsia="宋体" w:cs="Times New Roman"/>
                <w:b/>
                <w:bCs/>
                <w:color w:val="auto"/>
                <w:sz w:val="24"/>
                <w:highlight w:val="none"/>
                <w:u w:val="none"/>
                <w:lang w:val="en-US" w:eastAsia="zh-CN"/>
              </w:rPr>
              <w:t>生物质蒸汽发生器</w:t>
            </w:r>
            <w:r>
              <w:rPr>
                <w:rFonts w:hint="default" w:ascii="Times New Roman" w:hAnsi="Times New Roman" w:eastAsia="宋体" w:cs="Times New Roman"/>
                <w:b/>
                <w:bCs/>
                <w:color w:val="auto"/>
                <w:sz w:val="24"/>
                <w:highlight w:val="none"/>
                <w:u w:val="none"/>
                <w:lang w:val="en-US" w:eastAsia="zh-CN"/>
              </w:rPr>
              <w:t>烟气</w:t>
            </w:r>
            <w:r>
              <w:rPr>
                <w:rFonts w:hint="default" w:ascii="Times New Roman" w:hAnsi="Times New Roman" w:eastAsia="宋体" w:cs="Times New Roman"/>
                <w:b/>
                <w:bCs/>
                <w:color w:val="auto"/>
                <w:sz w:val="24"/>
                <w:szCs w:val="24"/>
                <w:highlight w:val="none"/>
                <w:u w:val="none"/>
                <w:lang w:val="en-US" w:eastAsia="zh-CN"/>
              </w:rPr>
              <w:t>：</w:t>
            </w:r>
            <w:r>
              <w:rPr>
                <w:rFonts w:hint="default" w:ascii="Times New Roman" w:hAnsi="宋体" w:eastAsia="宋体" w:cs="Times New Roman"/>
                <w:color w:val="000000"/>
                <w:sz w:val="24"/>
                <w:szCs w:val="24"/>
                <w:u w:val="none"/>
                <w:lang w:val="en-US" w:eastAsia="zh-CN"/>
              </w:rPr>
              <w:t>本项目</w:t>
            </w:r>
            <w:r>
              <w:rPr>
                <w:rFonts w:hint="eastAsia" w:ascii="Times New Roman" w:hAnsi="宋体" w:eastAsia="宋体" w:cs="Times New Roman"/>
                <w:color w:val="000000"/>
                <w:sz w:val="24"/>
                <w:szCs w:val="24"/>
                <w:u w:val="none"/>
                <w:lang w:val="en-US" w:eastAsia="zh-CN"/>
              </w:rPr>
              <w:t>生物质蒸汽发生器</w:t>
            </w:r>
            <w:r>
              <w:rPr>
                <w:rFonts w:hint="default" w:ascii="Times New Roman" w:hAnsi="宋体" w:eastAsia="宋体" w:cs="Times New Roman"/>
                <w:color w:val="000000"/>
                <w:sz w:val="24"/>
                <w:szCs w:val="24"/>
                <w:u w:val="none"/>
                <w:lang w:val="en-US" w:eastAsia="zh-CN"/>
              </w:rPr>
              <w:t>燃烧成型生物质燃料，通过</w:t>
            </w:r>
            <w:r>
              <w:rPr>
                <w:rFonts w:hint="default" w:ascii="Times New Roman" w:hAnsi="宋体" w:eastAsia="宋体" w:cs="Times New Roman"/>
                <w:color w:val="000000"/>
                <w:sz w:val="24"/>
                <w:szCs w:val="24"/>
                <w:u w:val="none"/>
              </w:rPr>
              <w:t>采用</w:t>
            </w:r>
            <w:r>
              <w:rPr>
                <w:rFonts w:hint="default" w:ascii="Times New Roman" w:hAnsi="宋体" w:eastAsia="宋体" w:cs="Times New Roman"/>
                <w:color w:val="000000"/>
                <w:sz w:val="24"/>
                <w:szCs w:val="24"/>
                <w:u w:val="none"/>
                <w:lang w:eastAsia="zh-CN"/>
              </w:rPr>
              <w:t>布袋除尘收集后通过</w:t>
            </w:r>
            <w:r>
              <w:rPr>
                <w:rFonts w:hint="eastAsia" w:ascii="Times New Roman" w:hAnsi="宋体" w:eastAsia="宋体" w:cs="Times New Roman"/>
                <w:color w:val="000000"/>
                <w:sz w:val="24"/>
                <w:szCs w:val="24"/>
                <w:u w:val="none"/>
                <w:lang w:val="en-US" w:eastAsia="zh-CN"/>
              </w:rPr>
              <w:t>35</w:t>
            </w:r>
            <w:r>
              <w:rPr>
                <w:rFonts w:hint="default" w:ascii="Times New Roman" w:hAnsi="宋体" w:eastAsia="宋体" w:cs="Times New Roman"/>
                <w:color w:val="000000"/>
                <w:sz w:val="24"/>
                <w:szCs w:val="24"/>
                <w:u w:val="none"/>
                <w:lang w:val="en-US" w:eastAsia="zh-CN"/>
              </w:rPr>
              <w:t>m排气筒排放，排放浓度为0.</w:t>
            </w:r>
            <w:r>
              <w:rPr>
                <w:rFonts w:hint="eastAsia" w:ascii="Times New Roman" w:hAnsi="宋体" w:eastAsia="宋体" w:cs="Times New Roman"/>
                <w:color w:val="000000"/>
                <w:sz w:val="24"/>
                <w:szCs w:val="24"/>
                <w:u w:val="none"/>
                <w:lang w:val="en-US" w:eastAsia="zh-CN"/>
              </w:rPr>
              <w:t>4</w:t>
            </w:r>
            <w:r>
              <w:rPr>
                <w:rFonts w:hint="default" w:ascii="Times New Roman" w:hAnsi="宋体" w:eastAsia="宋体" w:cs="Times New Roman"/>
                <w:color w:val="000000"/>
                <w:sz w:val="24"/>
                <w:szCs w:val="24"/>
                <w:u w:val="none"/>
                <w:lang w:val="en-US" w:eastAsia="zh-CN"/>
              </w:rPr>
              <w:t>mg/m</w:t>
            </w:r>
            <w:r>
              <w:rPr>
                <w:rFonts w:hint="eastAsia" w:ascii="Times New Roman" w:hAnsi="宋体" w:eastAsia="宋体" w:cs="Times New Roman"/>
                <w:color w:val="000000"/>
                <w:sz w:val="24"/>
                <w:szCs w:val="24"/>
                <w:u w:val="none"/>
                <w:vertAlign w:val="superscript"/>
                <w:lang w:val="en-US" w:eastAsia="zh-CN"/>
              </w:rPr>
              <w:t>3</w:t>
            </w:r>
            <w:r>
              <w:rPr>
                <w:rFonts w:hint="eastAsia" w:ascii="Times New Roman" w:hAnsi="宋体" w:eastAsia="宋体" w:cs="Times New Roman"/>
                <w:color w:val="000000"/>
                <w:sz w:val="24"/>
                <w:szCs w:val="24"/>
                <w:u w:val="none"/>
                <w:lang w:val="en-US" w:eastAsia="zh-CN"/>
              </w:rPr>
              <w:t>，满足</w:t>
            </w:r>
            <w:r>
              <w:rPr>
                <w:rFonts w:hint="default" w:ascii="Times New Roman" w:hAnsi="Times New Roman" w:eastAsia="宋体" w:cs="Times New Roman"/>
                <w:color w:val="000000"/>
                <w:sz w:val="24"/>
                <w:szCs w:val="24"/>
                <w:u w:val="none"/>
              </w:rPr>
              <w:t>锅炉大气污染物排放标准》（GB13271-2014）</w:t>
            </w:r>
            <w:r>
              <w:rPr>
                <w:rFonts w:hint="eastAsia" w:ascii="Times New Roman" w:hAnsi="Times New Roman" w:eastAsia="宋体" w:cs="Times New Roman"/>
                <w:color w:val="000000"/>
                <w:sz w:val="24"/>
                <w:szCs w:val="24"/>
                <w:u w:val="none"/>
                <w:lang w:eastAsia="zh-CN"/>
              </w:rPr>
              <w:t>中表</w:t>
            </w:r>
            <w:r>
              <w:rPr>
                <w:rFonts w:hint="eastAsia" w:ascii="Times New Roman" w:hAnsi="Times New Roman" w:eastAsia="宋体" w:cs="Times New Roman"/>
                <w:color w:val="000000"/>
                <w:sz w:val="24"/>
                <w:szCs w:val="24"/>
                <w:u w:val="none"/>
                <w:lang w:val="en-US" w:eastAsia="zh-CN"/>
              </w:rPr>
              <w:t>3</w:t>
            </w:r>
            <w:r>
              <w:rPr>
                <w:rFonts w:hint="default" w:ascii="Times New Roman" w:hAnsi="Times New Roman" w:eastAsia="宋体" w:cs="Times New Roman"/>
                <w:color w:val="000000"/>
                <w:sz w:val="24"/>
                <w:szCs w:val="24"/>
                <w:u w:val="none"/>
              </w:rPr>
              <w:t>的</w:t>
            </w:r>
            <w:r>
              <w:rPr>
                <w:rFonts w:hint="eastAsia" w:ascii="Times New Roman" w:hAnsi="Times New Roman" w:eastAsia="宋体" w:cs="Times New Roman"/>
                <w:color w:val="000000"/>
                <w:sz w:val="24"/>
                <w:szCs w:val="24"/>
                <w:u w:val="none"/>
                <w:lang w:eastAsia="zh-CN"/>
              </w:rPr>
              <w:t>特别排放限值。</w:t>
            </w:r>
            <w:r>
              <w:rPr>
                <w:rFonts w:hint="eastAsia" w:ascii="Times New Roman" w:hAnsi="宋体" w:eastAsia="宋体" w:cs="Times New Roman"/>
                <w:color w:val="000000"/>
                <w:sz w:val="24"/>
                <w:szCs w:val="24"/>
                <w:u w:val="none"/>
                <w:lang w:val="en-US" w:eastAsia="zh-CN"/>
              </w:rPr>
              <w:t>且布袋除尘防治措施满足</w:t>
            </w:r>
            <w:r>
              <w:rPr>
                <w:rFonts w:hint="eastAsia" w:ascii="Times New Roman" w:hAnsi="Times New Roman" w:eastAsia="宋体" w:cs="Times New Roman"/>
                <w:color w:val="000000"/>
                <w:sz w:val="24"/>
                <w:szCs w:val="24"/>
                <w:u w:val="none"/>
                <w:lang w:eastAsia="zh-CN"/>
              </w:rPr>
              <w:t>《排污许可证申请与核发技术规范</w:t>
            </w:r>
            <w:r>
              <w:rPr>
                <w:rFonts w:hint="eastAsia" w:ascii="Times New Roman" w:hAnsi="Times New Roman" w:eastAsia="宋体" w:cs="Times New Roman"/>
                <w:color w:val="000000"/>
                <w:sz w:val="24"/>
                <w:szCs w:val="24"/>
                <w:u w:val="none"/>
                <w:lang w:val="en-US" w:eastAsia="zh-CN"/>
              </w:rPr>
              <w:t xml:space="preserve"> 锅炉</w:t>
            </w:r>
            <w:r>
              <w:rPr>
                <w:rFonts w:hint="eastAsia" w:ascii="Times New Roman" w:hAnsi="Times New Roman" w:eastAsia="宋体" w:cs="Times New Roman"/>
                <w:color w:val="000000"/>
                <w:sz w:val="24"/>
                <w:szCs w:val="24"/>
                <w:u w:val="none"/>
                <w:lang w:eastAsia="zh-CN"/>
              </w:rPr>
              <w:t>》（</w:t>
            </w:r>
            <w:r>
              <w:rPr>
                <w:rFonts w:hint="eastAsia" w:ascii="Times New Roman" w:hAnsi="Times New Roman" w:eastAsia="宋体" w:cs="Times New Roman"/>
                <w:color w:val="000000"/>
                <w:sz w:val="24"/>
                <w:szCs w:val="24"/>
                <w:u w:val="none"/>
                <w:lang w:val="en-US" w:eastAsia="zh-CN"/>
              </w:rPr>
              <w:t>HJ953-2018</w:t>
            </w:r>
            <w:r>
              <w:rPr>
                <w:rFonts w:hint="eastAsia" w:ascii="Times New Roman" w:hAnsi="Times New Roman" w:eastAsia="宋体" w:cs="Times New Roman"/>
                <w:color w:val="000000"/>
                <w:sz w:val="24"/>
                <w:szCs w:val="24"/>
                <w:u w:val="none"/>
                <w:lang w:eastAsia="zh-CN"/>
              </w:rPr>
              <w:t>）</w:t>
            </w:r>
            <w:r>
              <w:rPr>
                <w:rFonts w:hint="eastAsia" w:ascii="Times New Roman" w:hAnsi="宋体" w:eastAsia="宋体" w:cs="Times New Roman"/>
                <w:color w:val="000000"/>
                <w:sz w:val="24"/>
                <w:szCs w:val="24"/>
                <w:u w:val="none"/>
                <w:lang w:val="en-US" w:eastAsia="zh-CN"/>
              </w:rPr>
              <w:t>废气可行性技术。故此措施可行。</w:t>
            </w:r>
          </w:p>
          <w:p>
            <w:pPr>
              <w:pStyle w:val="131"/>
              <w:spacing w:beforeLines="0" w:line="360" w:lineRule="auto"/>
              <w:ind w:left="0" w:leftChars="0" w:firstLine="480" w:firstLineChars="0"/>
              <w:rPr>
                <w:rFonts w:hint="eastAsia" w:ascii="Times New Roman" w:hAnsi="Times New Roman" w:eastAsia="宋体" w:cs="Times New Roman"/>
                <w:sz w:val="24"/>
                <w:szCs w:val="24"/>
                <w:lang w:val="en-US" w:eastAsia="zh-CN"/>
              </w:rPr>
            </w:pPr>
            <w:r>
              <w:rPr>
                <w:rFonts w:hint="eastAsia" w:ascii="Times New Roman" w:hAnsi="宋体" w:eastAsia="宋体" w:cs="Times New Roman"/>
                <w:b/>
                <w:bCs/>
                <w:color w:val="000000"/>
                <w:sz w:val="24"/>
                <w:szCs w:val="24"/>
                <w:u w:val="none"/>
                <w:lang w:val="en-US" w:eastAsia="zh-CN"/>
              </w:rPr>
              <w:t>烘干粉尘：</w:t>
            </w:r>
            <w:r>
              <w:rPr>
                <w:rFonts w:hint="eastAsia" w:ascii="Times New Roman" w:hAnsi="宋体" w:eastAsia="宋体" w:cs="Times New Roman"/>
                <w:color w:val="000000"/>
                <w:kern w:val="2"/>
                <w:sz w:val="24"/>
                <w:szCs w:val="24"/>
                <w:u w:val="none"/>
                <w:lang w:val="en-US" w:eastAsia="zh-CN" w:bidi="ar-SA"/>
              </w:rPr>
              <w:t>本项目烘干粉尘</w:t>
            </w:r>
            <w:r>
              <w:rPr>
                <w:rFonts w:hint="default" w:ascii="Times New Roman" w:hAnsi="宋体" w:eastAsia="宋体" w:cs="Times New Roman"/>
                <w:color w:val="000000"/>
                <w:kern w:val="2"/>
                <w:sz w:val="24"/>
                <w:szCs w:val="24"/>
                <w:u w:val="none"/>
                <w:lang w:val="en-US" w:eastAsia="zh-CN" w:bidi="ar-SA"/>
              </w:rPr>
              <w:t>采用</w:t>
            </w:r>
            <w:r>
              <w:rPr>
                <w:rFonts w:hint="eastAsia" w:ascii="Times New Roman" w:hAnsi="宋体" w:eastAsia="宋体" w:cs="Times New Roman"/>
                <w:color w:val="000000"/>
                <w:kern w:val="2"/>
                <w:sz w:val="24"/>
                <w:szCs w:val="24"/>
                <w:u w:val="none"/>
                <w:lang w:val="en-US" w:eastAsia="zh-CN" w:bidi="ar-SA"/>
              </w:rPr>
              <w:t>自带的除尘网除尘处理后经沉降室沉降，除尘效率为95%，由于烘干产生的粉尘粒径较大，只有极少数微小粒径漂浮于空中，且沉降室密闭，几乎无粉尘外溢，根据前述工程分析，可满足</w:t>
            </w:r>
            <w:r>
              <w:rPr>
                <w:rFonts w:hint="eastAsia" w:ascii="Times New Roman" w:hAnsi="Times New Roman" w:eastAsia="宋体" w:cs="Times New Roman"/>
                <w:sz w:val="24"/>
                <w:szCs w:val="24"/>
                <w:lang w:val="en-US" w:eastAsia="zh-CN"/>
              </w:rPr>
              <w:t>《大气污染物综合排放标准》（GB16297-1996）表2中无组织最高允许排放浓度，故措施可行。</w:t>
            </w:r>
            <w:r>
              <w:rPr>
                <w:rFonts w:hint="eastAsia" w:ascii="Times New Roman" w:hAnsi="Times New Roman" w:eastAsia="宋体" w:cs="Times New Roman"/>
                <w:sz w:val="24"/>
                <w:szCs w:val="24"/>
                <w:lang w:val="en-US" w:eastAsia="zh-CN"/>
              </w:rPr>
              <w:br w:type="textWrapping"/>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大米加工粉尘：</w:t>
            </w:r>
            <w:r>
              <w:rPr>
                <w:rFonts w:hint="eastAsia" w:ascii="Times New Roman" w:hAnsi="Times New Roman" w:eastAsia="宋体" w:cs="Times New Roman"/>
                <w:b w:val="0"/>
                <w:bCs w:val="0"/>
                <w:sz w:val="24"/>
                <w:szCs w:val="24"/>
                <w:lang w:val="en-US" w:eastAsia="zh-CN"/>
              </w:rPr>
              <w:t>本项目大米加工时产生的粉尘</w:t>
            </w:r>
            <w:r>
              <w:rPr>
                <w:rFonts w:hint="default" w:ascii="Times New Roman" w:hAnsi="Times New Roman" w:eastAsia="宋体" w:cs="Times New Roman"/>
                <w:sz w:val="24"/>
                <w:szCs w:val="24"/>
                <w:u w:val="none"/>
                <w:vertAlign w:val="baseline"/>
                <w:lang w:val="en-US" w:eastAsia="zh-CN"/>
              </w:rPr>
              <w:t>经</w:t>
            </w:r>
            <w:r>
              <w:rPr>
                <w:rFonts w:hint="eastAsia" w:ascii="Times New Roman" w:hAnsi="Times New Roman" w:eastAsia="宋体" w:cs="Times New Roman"/>
                <w:sz w:val="24"/>
                <w:szCs w:val="24"/>
                <w:u w:val="none"/>
                <w:vertAlign w:val="baseline"/>
                <w:lang w:val="en-US" w:eastAsia="zh-CN"/>
              </w:rPr>
              <w:t>脉冲式</w:t>
            </w:r>
            <w:r>
              <w:rPr>
                <w:rFonts w:hint="default" w:ascii="Times New Roman" w:hAnsi="Times New Roman" w:eastAsia="宋体" w:cs="Times New Roman"/>
                <w:sz w:val="24"/>
                <w:szCs w:val="24"/>
                <w:u w:val="none"/>
                <w:vertAlign w:val="baseline"/>
                <w:lang w:val="en-US" w:eastAsia="zh-CN"/>
              </w:rPr>
              <w:t>布袋除尘器处理后</w:t>
            </w:r>
            <w:r>
              <w:rPr>
                <w:rFonts w:hint="eastAsia" w:ascii="Times New Roman" w:hAnsi="Times New Roman" w:eastAsia="宋体" w:cs="Times New Roman"/>
                <w:sz w:val="24"/>
                <w:szCs w:val="24"/>
                <w:u w:val="none"/>
                <w:vertAlign w:val="baseline"/>
                <w:lang w:val="en-US" w:eastAsia="zh-CN"/>
              </w:rPr>
              <w:t>分别</w:t>
            </w:r>
            <w:r>
              <w:rPr>
                <w:rFonts w:hint="default" w:ascii="Times New Roman" w:hAnsi="Times New Roman" w:eastAsia="宋体" w:cs="Times New Roman"/>
                <w:sz w:val="24"/>
                <w:szCs w:val="24"/>
                <w:u w:val="none"/>
                <w:vertAlign w:val="baseline"/>
                <w:lang w:val="en-US" w:eastAsia="zh-CN"/>
              </w:rPr>
              <w:t>经过</w:t>
            </w:r>
            <w:r>
              <w:rPr>
                <w:rFonts w:hint="eastAsia" w:ascii="Times New Roman" w:hAnsi="Times New Roman" w:eastAsia="宋体" w:cs="Times New Roman"/>
                <w:sz w:val="24"/>
                <w:szCs w:val="24"/>
                <w:u w:val="none"/>
                <w:vertAlign w:val="baseline"/>
                <w:lang w:val="en-US" w:eastAsia="zh-CN"/>
              </w:rPr>
              <w:t>5</w:t>
            </w:r>
            <w:r>
              <w:rPr>
                <w:rFonts w:hint="default" w:ascii="Times New Roman" w:hAnsi="Times New Roman" w:eastAsia="宋体" w:cs="Times New Roman"/>
                <w:sz w:val="24"/>
                <w:szCs w:val="24"/>
                <w:u w:val="none"/>
                <w:vertAlign w:val="baseline"/>
                <w:lang w:val="en-US" w:eastAsia="zh-CN"/>
              </w:rPr>
              <w:t>根15m高排气筒</w:t>
            </w:r>
            <w:r>
              <w:rPr>
                <w:rFonts w:hint="eastAsia" w:ascii="Times New Roman" w:hAnsi="Times New Roman" w:eastAsia="宋体" w:cs="Times New Roman"/>
                <w:color w:val="auto"/>
                <w:sz w:val="24"/>
                <w:szCs w:val="24"/>
                <w:u w:val="none"/>
                <w:vertAlign w:val="baseline"/>
                <w:lang w:val="en-US" w:eastAsia="zh-CN"/>
              </w:rPr>
              <w:t>（</w:t>
            </w:r>
            <w:r>
              <w:rPr>
                <w:rFonts w:hint="default" w:ascii="Times New Roman" w:hAnsi="Times New Roman" w:eastAsia="宋体" w:cs="Times New Roman"/>
                <w:color w:val="auto"/>
                <w:sz w:val="24"/>
                <w:szCs w:val="24"/>
                <w:u w:val="none"/>
                <w:vertAlign w:val="baseline"/>
                <w:lang w:val="en-US" w:eastAsia="zh-CN"/>
              </w:rPr>
              <w:t>DA003-DA007</w:t>
            </w:r>
            <w:r>
              <w:rPr>
                <w:rFonts w:hint="eastAsia" w:ascii="Times New Roman" w:hAnsi="Times New Roman" w:eastAsia="宋体" w:cs="Times New Roman"/>
                <w:color w:val="auto"/>
                <w:sz w:val="24"/>
                <w:szCs w:val="24"/>
                <w:u w:val="none"/>
                <w:vertAlign w:val="baseline"/>
                <w:lang w:val="en-US" w:eastAsia="zh-CN"/>
              </w:rPr>
              <w:t>）</w:t>
            </w:r>
            <w:r>
              <w:rPr>
                <w:rFonts w:hint="default" w:ascii="Times New Roman" w:hAnsi="Times New Roman" w:eastAsia="宋体" w:cs="Times New Roman"/>
                <w:sz w:val="24"/>
                <w:szCs w:val="24"/>
                <w:u w:val="none"/>
                <w:vertAlign w:val="baseline"/>
                <w:lang w:val="en-US" w:eastAsia="zh-CN"/>
              </w:rPr>
              <w:t>排放</w:t>
            </w:r>
            <w:r>
              <w:rPr>
                <w:rFonts w:hint="eastAsia" w:ascii="Times New Roman" w:hAnsi="Times New Roman" w:eastAsia="宋体" w:cs="Times New Roman"/>
                <w:sz w:val="24"/>
                <w:szCs w:val="24"/>
                <w:u w:val="none"/>
                <w:vertAlign w:val="baseline"/>
                <w:lang w:val="en-US" w:eastAsia="zh-CN"/>
              </w:rPr>
              <w:t>，处理效率为99%，排放浓度为0.7</w:t>
            </w:r>
            <w:r>
              <w:rPr>
                <w:rFonts w:hint="default" w:ascii="Times New Roman" w:hAnsi="宋体" w:eastAsia="宋体" w:cs="Times New Roman"/>
                <w:color w:val="000000"/>
                <w:sz w:val="24"/>
                <w:szCs w:val="24"/>
                <w:u w:val="none"/>
                <w:lang w:val="en-US" w:eastAsia="zh-CN"/>
              </w:rPr>
              <w:t>mg/m</w:t>
            </w:r>
            <w:r>
              <w:rPr>
                <w:rFonts w:hint="eastAsia" w:ascii="Times New Roman" w:hAnsi="宋体" w:eastAsia="宋体" w:cs="Times New Roman"/>
                <w:color w:val="000000"/>
                <w:sz w:val="24"/>
                <w:szCs w:val="24"/>
                <w:u w:val="none"/>
                <w:vertAlign w:val="superscript"/>
                <w:lang w:val="en-US" w:eastAsia="zh-CN"/>
              </w:rPr>
              <w:t>3</w:t>
            </w:r>
            <w:r>
              <w:rPr>
                <w:rFonts w:hint="eastAsia" w:ascii="Times New Roman" w:hAnsi="宋体" w:eastAsia="宋体" w:cs="Times New Roman"/>
                <w:color w:val="000000"/>
                <w:sz w:val="24"/>
                <w:szCs w:val="24"/>
                <w:u w:val="none"/>
                <w:vertAlign w:val="baseline"/>
                <w:lang w:val="en-US" w:eastAsia="zh-CN"/>
              </w:rPr>
              <w:t>，</w:t>
            </w:r>
            <w:r>
              <w:rPr>
                <w:rFonts w:hint="eastAsia" w:ascii="Times New Roman" w:hAnsi="宋体" w:eastAsia="宋体" w:cs="Times New Roman"/>
                <w:color w:val="000000"/>
                <w:kern w:val="2"/>
                <w:sz w:val="24"/>
                <w:szCs w:val="24"/>
                <w:u w:val="none"/>
                <w:lang w:val="en-US" w:eastAsia="zh-CN" w:bidi="ar-SA"/>
              </w:rPr>
              <w:t>满足</w:t>
            </w:r>
            <w:r>
              <w:rPr>
                <w:rFonts w:hint="eastAsia" w:ascii="Times New Roman" w:hAnsi="Times New Roman" w:eastAsia="宋体" w:cs="Times New Roman"/>
                <w:sz w:val="24"/>
                <w:szCs w:val="24"/>
                <w:lang w:val="en-US" w:eastAsia="zh-CN"/>
              </w:rPr>
              <w:t>《大气污染物综合排放标准》（GB16297-1996）表2中最高允许排放浓度（120</w:t>
            </w:r>
            <w:r>
              <w:rPr>
                <w:rFonts w:hint="default" w:ascii="Times New Roman" w:hAnsi="宋体" w:eastAsia="宋体" w:cs="Times New Roman"/>
                <w:color w:val="000000"/>
                <w:sz w:val="24"/>
                <w:szCs w:val="24"/>
                <w:u w:val="none"/>
                <w:lang w:val="en-US" w:eastAsia="zh-CN"/>
              </w:rPr>
              <w:t>mg/m</w:t>
            </w:r>
            <w:r>
              <w:rPr>
                <w:rFonts w:hint="eastAsia" w:ascii="Times New Roman" w:hAnsi="宋体" w:eastAsia="宋体" w:cs="Times New Roman"/>
                <w:color w:val="000000"/>
                <w:sz w:val="24"/>
                <w:szCs w:val="24"/>
                <w:u w:val="none"/>
                <w:vertAlign w:val="superscript"/>
                <w:lang w:val="en-US" w:eastAsia="zh-CN"/>
              </w:rPr>
              <w:t>3</w:t>
            </w:r>
            <w:r>
              <w:rPr>
                <w:rFonts w:hint="eastAsia" w:ascii="Times New Roman" w:hAnsi="Times New Roman" w:eastAsia="宋体" w:cs="Times New Roman"/>
                <w:sz w:val="24"/>
                <w:szCs w:val="24"/>
                <w:lang w:val="en-US" w:eastAsia="zh-CN"/>
              </w:rPr>
              <w:t>），故措施可行。</w:t>
            </w:r>
          </w:p>
          <w:p>
            <w:pPr>
              <w:tabs>
                <w:tab w:val="left" w:pos="2196"/>
              </w:tabs>
              <w:spacing w:line="360" w:lineRule="auto"/>
              <w:rPr>
                <w:rFonts w:hint="default" w:ascii="Times New Roman" w:hAnsi="Times New Roman" w:eastAsia="宋体" w:cs="Times New Roman"/>
                <w:bCs/>
                <w:color w:val="auto"/>
                <w:kern w:val="2"/>
                <w:sz w:val="24"/>
                <w:szCs w:val="24"/>
                <w:highlight w:val="none"/>
                <w:u w:val="none" w:color="auto"/>
                <w:lang w:val="en-US" w:eastAsia="zh-CN" w:bidi="ar-SA"/>
              </w:rPr>
            </w:pPr>
            <w:r>
              <w:rPr>
                <w:rFonts w:hint="default" w:ascii="Times New Roman" w:hAnsi="Times New Roman" w:cs="Times New Roman"/>
                <w:b/>
                <w:color w:val="auto"/>
                <w:sz w:val="24"/>
                <w:szCs w:val="24"/>
                <w:u w:val="none" w:color="auto"/>
              </w:rPr>
              <w:t>1.</w:t>
            </w:r>
            <w:r>
              <w:rPr>
                <w:rFonts w:hint="eastAsia" w:ascii="Times New Roman" w:hAnsi="Times New Roman" w:cs="Times New Roman"/>
                <w:b/>
                <w:color w:val="auto"/>
                <w:sz w:val="24"/>
                <w:szCs w:val="24"/>
                <w:u w:val="none" w:color="auto"/>
                <w:lang w:val="en-US" w:eastAsia="zh-CN"/>
              </w:rPr>
              <w:t>4</w:t>
            </w:r>
            <w:r>
              <w:rPr>
                <w:rFonts w:hint="default" w:ascii="Times New Roman" w:hAnsi="Times New Roman" w:cs="Times New Roman"/>
                <w:b/>
                <w:color w:val="auto"/>
                <w:sz w:val="24"/>
                <w:szCs w:val="24"/>
                <w:u w:val="none" w:color="auto"/>
                <w:lang w:val="en-US" w:eastAsia="zh-CN"/>
              </w:rPr>
              <w:t>.2</w:t>
            </w:r>
            <w:r>
              <w:rPr>
                <w:rFonts w:hint="default" w:ascii="Times New Roman" w:hAnsi="Times New Roman" w:eastAsia="宋体" w:cs="Times New Roman"/>
                <w:b/>
                <w:bCs w:val="0"/>
                <w:color w:val="auto"/>
                <w:kern w:val="2"/>
                <w:sz w:val="24"/>
                <w:szCs w:val="24"/>
                <w:highlight w:val="none"/>
                <w:u w:val="none" w:color="auto"/>
                <w:lang w:val="en-US" w:eastAsia="zh-CN" w:bidi="ar-SA"/>
              </w:rPr>
              <w:t>排气筒</w:t>
            </w:r>
            <w:r>
              <w:rPr>
                <w:rFonts w:hint="eastAsia" w:ascii="Times New Roman" w:hAnsi="Times New Roman" w:eastAsia="宋体" w:cs="Times New Roman"/>
                <w:b/>
                <w:bCs w:val="0"/>
                <w:color w:val="auto"/>
                <w:kern w:val="2"/>
                <w:sz w:val="24"/>
                <w:szCs w:val="24"/>
                <w:highlight w:val="none"/>
                <w:u w:val="none" w:color="auto"/>
                <w:lang w:val="en-US" w:eastAsia="zh-CN" w:bidi="ar-SA"/>
              </w:rPr>
              <w:t>设置</w:t>
            </w:r>
            <w:r>
              <w:rPr>
                <w:rFonts w:hint="default" w:ascii="Times New Roman" w:hAnsi="Times New Roman" w:eastAsia="宋体" w:cs="Times New Roman"/>
                <w:b/>
                <w:bCs w:val="0"/>
                <w:color w:val="auto"/>
                <w:kern w:val="2"/>
                <w:sz w:val="24"/>
                <w:szCs w:val="24"/>
                <w:highlight w:val="none"/>
                <w:u w:val="none" w:color="auto"/>
                <w:lang w:val="en-US" w:eastAsia="zh-CN" w:bidi="ar-SA"/>
              </w:rPr>
              <w:t>合理性分析</w:t>
            </w:r>
          </w:p>
          <w:p>
            <w:pPr>
              <w:adjustRightInd w:val="0"/>
              <w:snapToGrid w:val="0"/>
              <w:spacing w:line="360" w:lineRule="auto"/>
              <w:ind w:firstLine="420" w:firstLineChars="200"/>
              <w:rPr>
                <w:rFonts w:hint="default" w:ascii="Times New Roman" w:hAnsi="Times New Roman" w:cs="Times New Roman"/>
                <w:b/>
                <w:color w:val="FF0000"/>
                <w:sz w:val="24"/>
                <w:szCs w:val="24"/>
                <w:highlight w:val="none"/>
                <w:u w:val="wave" w:color="auto"/>
                <w:lang w:val="en-US" w:eastAsia="zh-CN"/>
              </w:rPr>
            </w:pPr>
            <w:r>
              <w:rPr>
                <w:u w:val="wave" w:color="auto"/>
              </w:rPr>
              <w:drawing>
                <wp:anchor distT="0" distB="0" distL="114300" distR="114300" simplePos="0" relativeHeight="251659264" behindDoc="0" locked="0" layoutInCell="1" allowOverlap="1">
                  <wp:simplePos x="0" y="0"/>
                  <wp:positionH relativeFrom="column">
                    <wp:posOffset>105410</wp:posOffset>
                  </wp:positionH>
                  <wp:positionV relativeFrom="paragraph">
                    <wp:posOffset>2320925</wp:posOffset>
                  </wp:positionV>
                  <wp:extent cx="5040630" cy="1055370"/>
                  <wp:effectExtent l="0" t="0" r="13970" b="1143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rcRect t="15283"/>
                          <a:stretch>
                            <a:fillRect/>
                          </a:stretch>
                        </pic:blipFill>
                        <pic:spPr>
                          <a:xfrm>
                            <a:off x="0" y="0"/>
                            <a:ext cx="5040630" cy="1055370"/>
                          </a:xfrm>
                          <a:prstGeom prst="rect">
                            <a:avLst/>
                          </a:prstGeom>
                          <a:noFill/>
                          <a:ln>
                            <a:noFill/>
                          </a:ln>
                        </pic:spPr>
                      </pic:pic>
                    </a:graphicData>
                  </a:graphic>
                </wp:anchor>
              </w:drawing>
            </w:r>
            <w:r>
              <w:rPr>
                <w:rFonts w:hint="eastAsia" w:ascii="Times New Roman" w:hAnsi="Times New Roman" w:eastAsia="宋体" w:cs="Times New Roman"/>
                <w:color w:val="auto"/>
                <w:sz w:val="24"/>
                <w:highlight w:val="none"/>
                <w:u w:val="wave" w:color="auto"/>
                <w:lang w:val="en-US" w:eastAsia="zh-CN"/>
              </w:rPr>
              <w:t>项目设置1根35米高生物质蒸汽发生器废气排气筒以及1根15m高天然气蒸汽发生器废气排放口根据《锅炉大气污染物排放标准》（GB13271-2014）中相关规定，生物质锅炉烟囱高度应根据锅炉房装机总容量设置，锅炉房装机总容量在4～＜10t/h区间时，烟囱最低允许高度为35m，故本项目生物质锅炉排气筒选取35米高度是可行的；燃油、燃气锅炉烟囱不低于8米，新建锅炉房的烟囱周围半径 200m 距离内有建筑物时，其烟囱应高出最高建筑物3m以上。本项目周围200m范围内最高建筑物约12m,天然气蒸汽发生器排气筒高度为15m，高度合理。</w:t>
            </w:r>
          </w:p>
          <w:p>
            <w:pPr>
              <w:spacing w:line="360" w:lineRule="auto"/>
              <w:rPr>
                <w:rFonts w:hint="default" w:ascii="Times New Roman" w:hAnsi="Times New Roman" w:cs="Times New Roman"/>
                <w:b/>
                <w:color w:val="FF0000"/>
                <w:sz w:val="24"/>
                <w:szCs w:val="24"/>
                <w:highlight w:val="none"/>
                <w:u w:val="none" w:color="auto"/>
                <w:lang w:val="en-US" w:eastAsia="zh-CN"/>
              </w:rPr>
            </w:pPr>
          </w:p>
          <w:p>
            <w:pPr>
              <w:spacing w:line="360" w:lineRule="auto"/>
              <w:rPr>
                <w:rFonts w:hint="default" w:ascii="Times New Roman" w:hAnsi="Times New Roman" w:cs="Times New Roman"/>
                <w:b/>
                <w:color w:val="FF0000"/>
                <w:sz w:val="24"/>
                <w:szCs w:val="24"/>
                <w:highlight w:val="none"/>
                <w:u w:val="none" w:color="auto"/>
                <w:lang w:val="en-US" w:eastAsia="zh-CN"/>
              </w:rPr>
            </w:pPr>
          </w:p>
          <w:p>
            <w:pPr>
              <w:spacing w:line="360" w:lineRule="auto"/>
              <w:rPr>
                <w:rFonts w:hint="default" w:ascii="Times New Roman" w:hAnsi="Times New Roman" w:cs="Times New Roman"/>
                <w:b/>
                <w:color w:val="FF0000"/>
                <w:sz w:val="24"/>
                <w:szCs w:val="24"/>
                <w:highlight w:val="none"/>
                <w:u w:val="none" w:color="auto"/>
                <w:lang w:val="en-US" w:eastAsia="zh-CN"/>
              </w:rPr>
            </w:pPr>
          </w:p>
          <w:p>
            <w:pPr>
              <w:spacing w:line="360" w:lineRule="auto"/>
              <w:rPr>
                <w:rFonts w:hint="default" w:ascii="Times New Roman" w:hAnsi="Times New Roman" w:cs="Times New Roman"/>
                <w:b/>
                <w:color w:val="FF0000"/>
                <w:sz w:val="24"/>
                <w:szCs w:val="24"/>
                <w:highlight w:val="none"/>
                <w:u w:val="none" w:color="auto"/>
                <w:lang w:val="en-US" w:eastAsia="zh-CN"/>
              </w:rPr>
            </w:pPr>
          </w:p>
          <w:p>
            <w:pPr>
              <w:spacing w:line="360" w:lineRule="auto"/>
              <w:rPr>
                <w:rFonts w:hint="default" w:ascii="Times New Roman" w:hAnsi="Times New Roman" w:cs="Times New Roman"/>
                <w:b/>
                <w:color w:val="000000" w:themeColor="text1"/>
                <w:sz w:val="24"/>
                <w:szCs w:val="24"/>
                <w:highlight w:val="none"/>
                <w:u w:val="none" w:color="auto"/>
                <w:lang w:val="en-US" w:eastAsia="zh-CN"/>
                <w14:textFill>
                  <w14:solidFill>
                    <w14:schemeClr w14:val="tx1"/>
                  </w14:solidFill>
                </w14:textFill>
              </w:rPr>
            </w:pPr>
            <w:r>
              <w:rPr>
                <w:rFonts w:hint="default" w:ascii="Times New Roman" w:hAnsi="Times New Roman" w:cs="Times New Roman"/>
                <w:b/>
                <w:color w:val="000000" w:themeColor="text1"/>
                <w:sz w:val="24"/>
                <w:szCs w:val="24"/>
                <w:highlight w:val="none"/>
                <w:u w:val="none" w:color="auto"/>
                <w:lang w:val="en-US" w:eastAsia="zh-CN"/>
                <w14:textFill>
                  <w14:solidFill>
                    <w14:schemeClr w14:val="tx1"/>
                  </w14:solidFill>
                </w14:textFill>
              </w:rPr>
              <w:t>1.</w:t>
            </w:r>
            <w:r>
              <w:rPr>
                <w:rFonts w:hint="eastAsia" w:ascii="Times New Roman" w:hAnsi="Times New Roman" w:cs="Times New Roman"/>
                <w:b/>
                <w:color w:val="000000" w:themeColor="text1"/>
                <w:sz w:val="24"/>
                <w:szCs w:val="24"/>
                <w:highlight w:val="none"/>
                <w:u w:val="none" w:color="auto"/>
                <w:lang w:val="en-US" w:eastAsia="zh-CN"/>
                <w14:textFill>
                  <w14:solidFill>
                    <w14:schemeClr w14:val="tx1"/>
                  </w14:solidFill>
                </w14:textFill>
              </w:rPr>
              <w:t>4</w:t>
            </w:r>
            <w:r>
              <w:rPr>
                <w:rFonts w:hint="default" w:ascii="Times New Roman" w:hAnsi="Times New Roman" w:cs="Times New Roman"/>
                <w:b/>
                <w:color w:val="000000" w:themeColor="text1"/>
                <w:sz w:val="24"/>
                <w:szCs w:val="24"/>
                <w:highlight w:val="none"/>
                <w:u w:val="none" w:color="auto"/>
                <w:lang w:val="en-US" w:eastAsia="zh-CN"/>
                <w14:textFill>
                  <w14:solidFill>
                    <w14:schemeClr w14:val="tx1"/>
                  </w14:solidFill>
                </w14:textFill>
              </w:rPr>
              <w:t>监测要求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highlight w:val="none"/>
                <w:u w:val="none" w:color="auto"/>
                <w:lang w:val="en-US" w:eastAsia="zh-CN"/>
                <w14:textFill>
                  <w14:solidFill>
                    <w14:schemeClr w14:val="tx1"/>
                  </w14:solidFill>
                </w14:textFill>
              </w:rPr>
              <w:t>根据</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《排污单位自行监测技术指南 总则》（HJ819-2017）及</w:t>
            </w:r>
            <w:r>
              <w:rPr>
                <w:rFonts w:hint="default" w:ascii="Times New Roman" w:hAnsi="Times New Roman" w:eastAsia="宋体" w:cs="Times New Roman"/>
                <w:color w:val="000000" w:themeColor="text1"/>
                <w:sz w:val="24"/>
                <w:highlight w:val="none"/>
                <w:u w:val="none" w:color="auto"/>
                <w:lang w:val="en-US" w:eastAsia="zh-CN"/>
                <w14:textFill>
                  <w14:solidFill>
                    <w14:schemeClr w14:val="tx1"/>
                  </w14:solidFill>
                </w14:textFill>
              </w:rPr>
              <w:t>《排污单位自行监测技术指南 火力发电及锅炉》（HJ820-2017）中自行监测管理要求和本项目废气排放情况，本项目废气自行监测要求见表。</w:t>
            </w:r>
          </w:p>
          <w:p>
            <w:pPr>
              <w:keepNext w:val="0"/>
              <w:keepLines w:val="0"/>
              <w:widowControl/>
              <w:suppressLineNumbers w:val="0"/>
              <w:jc w:val="cente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表4-</w:t>
            </w:r>
            <w:r>
              <w:rPr>
                <w:rFonts w:hint="eastAsia"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 xml:space="preserve">7 </w:t>
            </w:r>
            <w: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废气监测计划表</w:t>
            </w:r>
          </w:p>
          <w:tbl>
            <w:tblPr>
              <w:tblStyle w:val="24"/>
              <w:tblW w:w="79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868"/>
              <w:gridCol w:w="3207"/>
              <w:gridCol w:w="1464"/>
            </w:tblGrid>
            <w:tr>
              <w:trPr>
                <w:trHeight w:val="397" w:hRule="atLeast"/>
                <w:jc w:val="center"/>
              </w:trPr>
              <w:tc>
                <w:tcPr>
                  <w:tcW w:w="1426" w:type="dxa"/>
                  <w:tcBorders>
                    <w:tl2br w:val="nil"/>
                    <w:tr2bl w:val="nil"/>
                  </w:tcBorders>
                  <w:noWrap w:val="0"/>
                  <w:vAlign w:val="center"/>
                </w:tcPr>
                <w:p>
                  <w:pPr>
                    <w:pStyle w:val="12"/>
                    <w:spacing w:line="240" w:lineRule="auto"/>
                    <w:jc w:val="center"/>
                    <w:rPr>
                      <w:rFonts w:hint="default" w:ascii="Times New Roman" w:hAnsi="Times New Roman" w:eastAsia="宋体" w:cs="Times New Roman"/>
                      <w:b/>
                      <w:bCs/>
                      <w:color w:val="000000" w:themeColor="text1"/>
                      <w:sz w:val="21"/>
                      <w:szCs w:val="21"/>
                      <w:highlight w:val="none"/>
                      <w:u w:val="none" w:color="auto"/>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color="auto"/>
                      <w14:textFill>
                        <w14:solidFill>
                          <w14:schemeClr w14:val="tx1"/>
                        </w14:solidFill>
                      </w14:textFill>
                    </w:rPr>
                    <w:t>类别</w:t>
                  </w:r>
                </w:p>
              </w:tc>
              <w:tc>
                <w:tcPr>
                  <w:tcW w:w="1868" w:type="dxa"/>
                  <w:tcBorders>
                    <w:tl2br w:val="nil"/>
                    <w:tr2bl w:val="nil"/>
                  </w:tcBorders>
                  <w:noWrap w:val="0"/>
                  <w:vAlign w:val="center"/>
                </w:tcPr>
                <w:p>
                  <w:pPr>
                    <w:pStyle w:val="12"/>
                    <w:spacing w:line="240" w:lineRule="auto"/>
                    <w:jc w:val="center"/>
                    <w:rPr>
                      <w:rFonts w:hint="default" w:ascii="Times New Roman" w:hAnsi="Times New Roman" w:eastAsia="宋体" w:cs="Times New Roman"/>
                      <w:b/>
                      <w:bCs/>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color="auto"/>
                      <w:lang w:val="en-US" w:eastAsia="zh-CN"/>
                      <w14:textFill>
                        <w14:solidFill>
                          <w14:schemeClr w14:val="tx1"/>
                        </w14:solidFill>
                      </w14:textFill>
                    </w:rPr>
                    <w:t>监测点位</w:t>
                  </w:r>
                </w:p>
              </w:tc>
              <w:tc>
                <w:tcPr>
                  <w:tcW w:w="3207" w:type="dxa"/>
                  <w:tcBorders>
                    <w:tl2br w:val="nil"/>
                    <w:tr2bl w:val="nil"/>
                  </w:tcBorders>
                  <w:noWrap w:val="0"/>
                  <w:vAlign w:val="center"/>
                </w:tcPr>
                <w:p>
                  <w:pPr>
                    <w:pStyle w:val="12"/>
                    <w:spacing w:line="240" w:lineRule="auto"/>
                    <w:jc w:val="center"/>
                    <w:rPr>
                      <w:rFonts w:hint="default" w:ascii="Times New Roman" w:hAnsi="Times New Roman" w:eastAsia="宋体" w:cs="Times New Roman"/>
                      <w:b/>
                      <w:bCs/>
                      <w:color w:val="000000" w:themeColor="text1"/>
                      <w:sz w:val="21"/>
                      <w:szCs w:val="21"/>
                      <w:highlight w:val="none"/>
                      <w:u w:val="none" w:color="auto"/>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color="auto"/>
                      <w14:textFill>
                        <w14:solidFill>
                          <w14:schemeClr w14:val="tx1"/>
                        </w14:solidFill>
                      </w14:textFill>
                    </w:rPr>
                    <w:t>监测</w:t>
                  </w:r>
                  <w:r>
                    <w:rPr>
                      <w:rFonts w:hint="default" w:ascii="Times New Roman" w:hAnsi="Times New Roman" w:eastAsia="宋体" w:cs="Times New Roman"/>
                      <w:b/>
                      <w:bCs/>
                      <w:color w:val="000000" w:themeColor="text1"/>
                      <w:sz w:val="21"/>
                      <w:szCs w:val="21"/>
                      <w:highlight w:val="none"/>
                      <w:u w:val="none" w:color="auto"/>
                      <w:lang w:eastAsia="zh-CN"/>
                      <w14:textFill>
                        <w14:solidFill>
                          <w14:schemeClr w14:val="tx1"/>
                        </w14:solidFill>
                      </w14:textFill>
                    </w:rPr>
                    <w:t>因子</w:t>
                  </w:r>
                </w:p>
              </w:tc>
              <w:tc>
                <w:tcPr>
                  <w:tcW w:w="1464" w:type="dxa"/>
                  <w:tcBorders>
                    <w:tl2br w:val="nil"/>
                    <w:tr2bl w:val="nil"/>
                  </w:tcBorders>
                  <w:noWrap w:val="0"/>
                  <w:vAlign w:val="center"/>
                </w:tcPr>
                <w:p>
                  <w:pPr>
                    <w:pStyle w:val="12"/>
                    <w:spacing w:line="240" w:lineRule="auto"/>
                    <w:jc w:val="center"/>
                    <w:rPr>
                      <w:rFonts w:hint="default" w:ascii="Times New Roman" w:hAnsi="Times New Roman" w:eastAsia="宋体" w:cs="Times New Roman"/>
                      <w:b/>
                      <w:bCs/>
                      <w:color w:val="000000" w:themeColor="text1"/>
                      <w:sz w:val="21"/>
                      <w:szCs w:val="21"/>
                      <w:highlight w:val="none"/>
                      <w:u w:val="none" w:color="auto"/>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color="auto"/>
                      <w14:textFill>
                        <w14:solidFill>
                          <w14:schemeClr w14:val="tx1"/>
                        </w14:solidFill>
                      </w14:textFill>
                    </w:rPr>
                    <w:t>监测</w:t>
                  </w:r>
                  <w:r>
                    <w:rPr>
                      <w:rFonts w:hint="default" w:ascii="Times New Roman" w:hAnsi="Times New Roman" w:eastAsia="宋体" w:cs="Times New Roman"/>
                      <w:b/>
                      <w:bCs/>
                      <w:color w:val="000000" w:themeColor="text1"/>
                      <w:sz w:val="21"/>
                      <w:szCs w:val="21"/>
                      <w:highlight w:val="none"/>
                      <w:u w:val="none" w:color="auto"/>
                      <w:lang w:val="en-US" w:eastAsia="zh-CN"/>
                      <w14:textFill>
                        <w14:solidFill>
                          <w14:schemeClr w14:val="tx1"/>
                        </w14:solidFill>
                      </w14:textFill>
                    </w:rPr>
                    <w:t>频次</w:t>
                  </w:r>
                </w:p>
              </w:tc>
            </w:tr>
            <w:tr>
              <w:trPr>
                <w:trHeight w:val="397" w:hRule="atLeast"/>
                <w:jc w:val="center"/>
              </w:trPr>
              <w:tc>
                <w:tcPr>
                  <w:tcW w:w="1426" w:type="dxa"/>
                  <w:vMerge w:val="restart"/>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有组织废气</w:t>
                  </w:r>
                </w:p>
              </w:tc>
              <w:tc>
                <w:tcPr>
                  <w:tcW w:w="1868" w:type="dxa"/>
                  <w:tcBorders>
                    <w:tl2br w:val="nil"/>
                    <w:tr2bl w:val="nil"/>
                  </w:tcBorders>
                  <w:noWrap w:val="0"/>
                  <w:vAlign w:val="center"/>
                </w:tcPr>
                <w:p>
                  <w:pPr>
                    <w:pStyle w:val="12"/>
                    <w:spacing w:line="240" w:lineRule="auto"/>
                    <w:jc w:val="center"/>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t>DA001</w:t>
                  </w:r>
                  <w:r>
                    <w:rPr>
                      <w:rFonts w:hint="eastAsia" w:ascii="Times New Roman" w:hAnsi="Times New Roman" w:cs="Times New Roman"/>
                      <w:color w:val="000000" w:themeColor="text1"/>
                      <w:szCs w:val="21"/>
                      <w:u w:val="none" w:color="auto"/>
                      <w:lang w:val="en-US" w:eastAsia="zh-CN"/>
                      <w14:textFill>
                        <w14:solidFill>
                          <w14:schemeClr w14:val="tx1"/>
                        </w14:solidFill>
                      </w14:textFill>
                    </w:rPr>
                    <w:t>生物质蒸汽发生器</w:t>
                  </w:r>
                  <w:r>
                    <w:rPr>
                      <w:rFonts w:hint="eastAsia" w:ascii="Times New Roman" w:hAnsi="Times New Roman" w:cs="Times New Roman"/>
                      <w:color w:val="000000" w:themeColor="text1"/>
                      <w:szCs w:val="21"/>
                      <w:u w:val="none" w:color="auto"/>
                      <w:lang w:eastAsia="zh-CN"/>
                      <w14:textFill>
                        <w14:solidFill>
                          <w14:schemeClr w14:val="tx1"/>
                        </w14:solidFill>
                      </w14:textFill>
                    </w:rPr>
                    <w:t>废气排放口</w:t>
                  </w:r>
                </w:p>
              </w:tc>
              <w:tc>
                <w:tcPr>
                  <w:tcW w:w="3207"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颗粒物、二氧化硫、氮氧化物、林格曼黑度</w:t>
                  </w:r>
                </w:p>
              </w:tc>
              <w:tc>
                <w:tcPr>
                  <w:tcW w:w="1464"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月</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vMerge w:val="restart"/>
                  <w:tcBorders>
                    <w:tl2br w:val="nil"/>
                    <w:tr2bl w:val="nil"/>
                  </w:tcBorders>
                  <w:noWrap w:val="0"/>
                  <w:vAlign w:val="center"/>
                </w:tcPr>
                <w:p>
                  <w:pPr>
                    <w:pStyle w:val="12"/>
                    <w:spacing w:line="240" w:lineRule="auto"/>
                    <w:jc w:val="center"/>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t>DA002天然气</w:t>
                  </w:r>
                  <w:r>
                    <w:rPr>
                      <w:rFonts w:hint="eastAsia" w:ascii="Times New Roman" w:hAnsi="Times New Roman" w:cs="Times New Roman"/>
                      <w:color w:val="000000" w:themeColor="text1"/>
                      <w:szCs w:val="21"/>
                      <w:u w:val="none" w:color="auto"/>
                      <w:lang w:val="en-US" w:eastAsia="zh-CN"/>
                      <w14:textFill>
                        <w14:solidFill>
                          <w14:schemeClr w14:val="tx1"/>
                        </w14:solidFill>
                      </w14:textFill>
                    </w:rPr>
                    <w:t>蒸汽发生器</w:t>
                  </w:r>
                  <w:r>
                    <w:rPr>
                      <w:rFonts w:hint="eastAsia" w:ascii="Times New Roman" w:hAnsi="Times New Roman" w:cs="Times New Roman"/>
                      <w:color w:val="000000" w:themeColor="text1"/>
                      <w:szCs w:val="21"/>
                      <w:u w:val="none" w:color="auto"/>
                      <w:lang w:eastAsia="zh-CN"/>
                      <w14:textFill>
                        <w14:solidFill>
                          <w14:schemeClr w14:val="tx1"/>
                        </w14:solidFill>
                      </w14:textFill>
                    </w:rPr>
                    <w:t>废气排放口</w:t>
                  </w:r>
                </w:p>
              </w:tc>
              <w:tc>
                <w:tcPr>
                  <w:tcW w:w="3207"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氮氧化物</w:t>
                  </w:r>
                </w:p>
              </w:tc>
              <w:tc>
                <w:tcPr>
                  <w:tcW w:w="1464" w:type="dxa"/>
                  <w:tcBorders>
                    <w:tl2br w:val="nil"/>
                    <w:tr2bl w:val="nil"/>
                  </w:tcBorders>
                  <w:noWrap w:val="0"/>
                  <w:vAlign w:val="center"/>
                </w:tcPr>
                <w:p>
                  <w:pPr>
                    <w:pStyle w:val="12"/>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月</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vMerge w:val="continue"/>
                  <w:tcBorders>
                    <w:tl2br w:val="nil"/>
                    <w:tr2bl w:val="nil"/>
                  </w:tcBorders>
                  <w:noWrap w:val="0"/>
                  <w:vAlign w:val="center"/>
                </w:tcPr>
                <w:p>
                  <w:pPr>
                    <w:pStyle w:val="12"/>
                    <w:spacing w:line="240" w:lineRule="auto"/>
                    <w:jc w:val="center"/>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p>
              </w:tc>
              <w:tc>
                <w:tcPr>
                  <w:tcW w:w="3207"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颗粒物、二氧化硫、林格曼黑度</w:t>
                  </w:r>
                </w:p>
              </w:tc>
              <w:tc>
                <w:tcPr>
                  <w:tcW w:w="1464" w:type="dxa"/>
                  <w:tcBorders>
                    <w:tl2br w:val="nil"/>
                    <w:tr2bl w:val="nil"/>
                  </w:tcBorders>
                  <w:noWrap w:val="0"/>
                  <w:vAlign w:val="center"/>
                </w:tcPr>
                <w:p>
                  <w:pPr>
                    <w:pStyle w:val="12"/>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DA003筛分废气排放口</w:t>
                  </w:r>
                </w:p>
              </w:tc>
              <w:tc>
                <w:tcPr>
                  <w:tcW w:w="320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DA004抛光废气排放口</w:t>
                  </w:r>
                </w:p>
              </w:tc>
              <w:tc>
                <w:tcPr>
                  <w:tcW w:w="320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DA005提升废气排放口</w:t>
                  </w:r>
                </w:p>
              </w:tc>
              <w:tc>
                <w:tcPr>
                  <w:tcW w:w="320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DA006去石废气排放口</w:t>
                  </w:r>
                </w:p>
              </w:tc>
              <w:tc>
                <w:tcPr>
                  <w:tcW w:w="320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vMerge w:val="continue"/>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p>
              </w:tc>
              <w:tc>
                <w:tcPr>
                  <w:tcW w:w="186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DA007砂辊碾米</w:t>
                  </w:r>
                </w:p>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eastAsia" w:ascii="Times New Roman" w:hAnsi="Times New Roman"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u w:val="none" w:color="auto"/>
                      <w:lang w:val="en-US" w:eastAsia="zh-CN" w:bidi="ar"/>
                      <w14:textFill>
                        <w14:solidFill>
                          <w14:schemeClr w14:val="tx1"/>
                        </w14:solidFill>
                      </w14:textFill>
                    </w:rPr>
                    <w:t>废气排放口</w:t>
                  </w:r>
                </w:p>
              </w:tc>
              <w:tc>
                <w:tcPr>
                  <w:tcW w:w="320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spacing w:line="240" w:lineRule="auto"/>
                    <w:jc w:val="center"/>
                    <w:rPr>
                      <w:rFonts w:hint="default" w:ascii="Times New Roman" w:hAnsi="Times New Roman" w:cs="Times New Roman"/>
                      <w:color w:val="000000" w:themeColor="text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r>
              <w:trPr>
                <w:trHeight w:val="397" w:hRule="atLeast"/>
                <w:jc w:val="center"/>
              </w:trPr>
              <w:tc>
                <w:tcPr>
                  <w:tcW w:w="1426"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无组织废气</w:t>
                  </w:r>
                </w:p>
              </w:tc>
              <w:tc>
                <w:tcPr>
                  <w:tcW w:w="1868"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厂界</w:t>
                  </w:r>
                </w:p>
              </w:tc>
              <w:tc>
                <w:tcPr>
                  <w:tcW w:w="3207"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颗粒物</w:t>
                  </w:r>
                </w:p>
              </w:tc>
              <w:tc>
                <w:tcPr>
                  <w:tcW w:w="1464" w:type="dxa"/>
                  <w:tcBorders>
                    <w:tl2br w:val="nil"/>
                    <w:tr2bl w:val="nil"/>
                  </w:tcBorders>
                  <w:noWrap w:val="0"/>
                  <w:vAlign w:val="center"/>
                </w:tcPr>
                <w:p>
                  <w:pPr>
                    <w:pStyle w:val="12"/>
                    <w:spacing w:line="240" w:lineRule="auto"/>
                    <w:jc w:val="cente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pPr>
                  <w:r>
                    <w:rPr>
                      <w:rFonts w:hint="default" w:ascii="Times New Roman" w:hAnsi="Times New Roman" w:cs="Times New Roman"/>
                      <w:color w:val="000000" w:themeColor="text1"/>
                      <w:szCs w:val="21"/>
                      <w:highlight w:val="none"/>
                      <w:u w:val="none" w:color="auto"/>
                      <w14:textFill>
                        <w14:solidFill>
                          <w14:schemeClr w14:val="tx1"/>
                        </w14:solidFill>
                      </w14:textFill>
                    </w:rPr>
                    <w:t>1次/</w:t>
                  </w:r>
                  <w:r>
                    <w:rPr>
                      <w:rFonts w:hint="default" w:ascii="Times New Roman" w:hAnsi="Times New Roman" w:eastAsia="宋体" w:cs="Times New Roman"/>
                      <w:color w:val="000000" w:themeColor="text1"/>
                      <w:sz w:val="21"/>
                      <w:szCs w:val="21"/>
                      <w:highlight w:val="none"/>
                      <w:u w:val="none" w:color="auto"/>
                      <w14:textFill>
                        <w14:solidFill>
                          <w14:schemeClr w14:val="tx1"/>
                        </w14:solidFill>
                      </w14:textFill>
                    </w:rPr>
                    <w:t>年</w:t>
                  </w:r>
                </w:p>
              </w:tc>
            </w:tr>
          </w:tbl>
          <w:p>
            <w:pPr>
              <w:adjustRightInd w:val="0"/>
              <w:snapToGrid w:val="0"/>
              <w:spacing w:line="360" w:lineRule="auto"/>
              <w:rPr>
                <w:rFonts w:hint="default" w:ascii="Times New Roman" w:hAnsi="Times New Roman" w:eastAsia="宋体" w:cs="Times New Roman"/>
                <w:b/>
                <w:color w:val="000000" w:themeColor="text1"/>
                <w:sz w:val="24"/>
                <w:szCs w:val="24"/>
                <w:u w:val="none" w:color="auto"/>
                <w14:textFill>
                  <w14:solidFill>
                    <w14:schemeClr w14:val="tx1"/>
                  </w14:solidFill>
                </w14:textFill>
              </w:rPr>
            </w:pPr>
            <w:r>
              <w:rPr>
                <w:rFonts w:hint="default" w:ascii="Times New Roman" w:hAnsi="Times New Roman" w:eastAsia="宋体" w:cs="Times New Roman"/>
                <w:b/>
                <w:color w:val="000000" w:themeColor="text1"/>
                <w:sz w:val="24"/>
                <w:szCs w:val="24"/>
                <w:u w:val="none" w:color="auto"/>
                <w14:textFill>
                  <w14:solidFill>
                    <w14:schemeClr w14:val="tx1"/>
                  </w14:solidFill>
                </w14:textFill>
              </w:rPr>
              <w:t>2 废水</w:t>
            </w:r>
          </w:p>
          <w:p>
            <w:pPr>
              <w:adjustRightInd w:val="0"/>
              <w:snapToGrid w:val="0"/>
              <w:spacing w:line="360" w:lineRule="auto"/>
              <w:rPr>
                <w:rFonts w:hint="default" w:ascii="Times New Roman" w:hAnsi="Times New Roman" w:eastAsia="宋体" w:cs="Times New Roman"/>
                <w:bCs/>
                <w:color w:val="000000" w:themeColor="text1"/>
                <w:spacing w:val="-10"/>
                <w:sz w:val="24"/>
                <w:szCs w:val="24"/>
                <w:highlight w:val="none"/>
                <w:u w:val="none" w:color="auto"/>
                <w14:textFill>
                  <w14:solidFill>
                    <w14:schemeClr w14:val="tx1"/>
                  </w14:solidFill>
                </w14:textFill>
              </w:rPr>
            </w:pPr>
            <w:r>
              <w:rPr>
                <w:rFonts w:hint="default" w:ascii="Times New Roman" w:hAnsi="Times New Roman" w:eastAsia="宋体" w:cs="Times New Roman"/>
                <w:b/>
                <w:color w:val="000000" w:themeColor="text1"/>
                <w:sz w:val="24"/>
                <w:szCs w:val="24"/>
                <w:u w:val="none" w:color="auto"/>
                <w14:textFill>
                  <w14:solidFill>
                    <w14:schemeClr w14:val="tx1"/>
                  </w14:solidFill>
                </w14:textFill>
              </w:rPr>
              <w:t>2.1 废水源强</w:t>
            </w:r>
          </w:p>
          <w:p>
            <w:pPr>
              <w:adjustRightInd w:val="0"/>
              <w:snapToGrid w:val="0"/>
              <w:spacing w:line="360" w:lineRule="auto"/>
              <w:ind w:firstLine="480" w:firstLineChars="200"/>
              <w:rPr>
                <w:rFonts w:hint="default" w:ascii="Times New Roman" w:hAnsi="Times New Roman" w:eastAsia="宋体" w:cs="Times New Roman"/>
                <w:bCs/>
                <w:color w:val="000000" w:themeColor="text1"/>
                <w:sz w:val="24"/>
                <w:szCs w:val="24"/>
                <w:highlight w:val="none"/>
                <w:u w:val="wave" w:color="auto"/>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t>本项目排水实行雨污分流制。</w:t>
            </w:r>
            <w:r>
              <w:rPr>
                <w:rFonts w:hint="eastAsia" w:ascii="Times New Roman" w:hAnsi="Times New Roman" w:eastAsia="宋体" w:cs="Times New Roman"/>
                <w:bCs/>
                <w:color w:val="000000" w:themeColor="text1"/>
                <w:kern w:val="0"/>
                <w:sz w:val="24"/>
                <w:szCs w:val="24"/>
                <w:highlight w:val="none"/>
                <w:u w:val="none" w:color="auto"/>
                <w14:textFill>
                  <w14:solidFill>
                    <w14:schemeClr w14:val="tx1"/>
                  </w14:solidFill>
                </w14:textFill>
              </w:rPr>
              <w:t>本项目</w:t>
            </w:r>
            <w:r>
              <w:rPr>
                <w:rFonts w:hint="eastAsia" w:ascii="Times New Roman" w:hAnsi="Times New Roman" w:eastAsia="宋体" w:cs="Times New Roman"/>
                <w:color w:val="000000" w:themeColor="text1"/>
                <w:sz w:val="24"/>
                <w:highlight w:val="none"/>
                <w:u w:val="none" w:color="auto"/>
                <w:lang w:val="en-US" w:eastAsia="zh-CN"/>
                <w14:textFill>
                  <w14:solidFill>
                    <w14:schemeClr w14:val="tx1"/>
                  </w14:solidFill>
                </w14:textFill>
              </w:rPr>
              <w:t>产生的废水主要为生活污水、洗米废水，</w:t>
            </w:r>
            <w:r>
              <w:rPr>
                <w:rFonts w:hint="eastAsia" w:ascii="Times New Roman" w:hAnsi="Times New Roman" w:eastAsia="宋体" w:cs="Times New Roman"/>
                <w:color w:val="000000" w:themeColor="text1"/>
                <w:sz w:val="24"/>
                <w:highlight w:val="none"/>
                <w:u w:val="wave" w:color="auto"/>
                <w:lang w:val="en-US" w:eastAsia="zh-CN"/>
                <w14:textFill>
                  <w14:solidFill>
                    <w14:schemeClr w14:val="tx1"/>
                  </w14:solidFill>
                </w14:textFill>
              </w:rPr>
              <w:t>锅炉定排水。</w:t>
            </w:r>
          </w:p>
          <w:p>
            <w:pPr>
              <w:adjustRightInd w:val="0"/>
              <w:snapToGrid w:val="0"/>
              <w:spacing w:line="360" w:lineRule="auto"/>
              <w:ind w:firstLine="480" w:firstLineChars="200"/>
              <w:rPr>
                <w:rFonts w:hint="default" w:ascii="Times New Roman" w:hAnsi="Times New Roman" w:cs="Times New Roman"/>
                <w:color w:val="000000" w:themeColor="text1"/>
                <w:sz w:val="24"/>
                <w:u w:val="wave" w:color="auto"/>
                <w:lang w:val="en-US" w:eastAsia="zh-CN"/>
                <w14:textFill>
                  <w14:solidFill>
                    <w14:schemeClr w14:val="tx1"/>
                  </w14:solidFill>
                </w14:textFill>
              </w:rPr>
            </w:pPr>
            <w:r>
              <w:rPr>
                <w:rFonts w:hint="eastAsia" w:ascii="Times New Roman" w:hAnsi="Times New Roman" w:cs="Times New Roman"/>
                <w:color w:val="000000" w:themeColor="text1"/>
                <w:sz w:val="24"/>
                <w:u w:val="wave" w:color="auto"/>
                <w:lang w:val="en-US" w:eastAsia="zh-CN"/>
                <w14:textFill>
                  <w14:solidFill>
                    <w14:schemeClr w14:val="tx1"/>
                  </w14:solidFill>
                </w14:textFill>
              </w:rPr>
              <w:t>（1）锅炉定排水</w:t>
            </w:r>
          </w:p>
          <w:p>
            <w:pPr>
              <w:adjustRightInd w:val="0"/>
              <w:snapToGrid w:val="0"/>
              <w:spacing w:line="360" w:lineRule="auto"/>
              <w:ind w:firstLine="480" w:firstLineChars="200"/>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pPr>
            <w:r>
              <w:rPr>
                <w:rFonts w:hint="eastAsia" w:ascii="Times New Roman" w:hAnsi="Times New Roman" w:cs="Times New Roman"/>
                <w:color w:val="000000" w:themeColor="text1"/>
                <w:sz w:val="24"/>
                <w:u w:val="wave" w:color="auto"/>
                <w:lang w:val="en-US" w:eastAsia="zh-CN"/>
                <w14:textFill>
                  <w14:solidFill>
                    <w14:schemeClr w14:val="tx1"/>
                  </w14:solidFill>
                </w14:textFill>
              </w:rPr>
              <w:t>本项目设置一台0.5t</w:t>
            </w:r>
            <w:r>
              <w:rPr>
                <w:rFonts w:hint="default" w:ascii="Times New Roman" w:hAnsi="Times New Roman" w:cs="Times New Roman"/>
                <w:color w:val="000000" w:themeColor="text1"/>
                <w:sz w:val="24"/>
                <w:u w:val="wave" w:color="auto"/>
                <w:lang w:val="en-US" w:eastAsia="zh-CN"/>
                <w14:textFill>
                  <w14:solidFill>
                    <w14:schemeClr w14:val="tx1"/>
                  </w14:solidFill>
                </w14:textFill>
              </w:rPr>
              <w:t>/</w:t>
            </w:r>
            <w:r>
              <w:rPr>
                <w:rFonts w:hint="eastAsia" w:ascii="Times New Roman" w:hAnsi="Times New Roman" w:cs="Times New Roman"/>
                <w:color w:val="000000" w:themeColor="text1"/>
                <w:sz w:val="24"/>
                <w:u w:val="wave" w:color="auto"/>
                <w:lang w:val="en-US" w:eastAsia="zh-CN"/>
                <w14:textFill>
                  <w14:solidFill>
                    <w14:schemeClr w14:val="tx1"/>
                  </w14:solidFill>
                </w14:textFill>
              </w:rPr>
              <w:t>h天然气蒸汽发生器以及4t</w:t>
            </w:r>
            <w:r>
              <w:rPr>
                <w:rFonts w:hint="default" w:ascii="Times New Roman" w:hAnsi="Times New Roman" w:cs="Times New Roman"/>
                <w:color w:val="000000" w:themeColor="text1"/>
                <w:sz w:val="24"/>
                <w:u w:val="wave" w:color="auto"/>
                <w:lang w:val="en-US" w:eastAsia="zh-CN"/>
                <w14:textFill>
                  <w14:solidFill>
                    <w14:schemeClr w14:val="tx1"/>
                  </w14:solidFill>
                </w14:textFill>
              </w:rPr>
              <w:t>/</w:t>
            </w:r>
            <w:r>
              <w:rPr>
                <w:rFonts w:hint="eastAsia" w:ascii="Times New Roman" w:hAnsi="Times New Roman" w:cs="Times New Roman"/>
                <w:color w:val="000000" w:themeColor="text1"/>
                <w:sz w:val="24"/>
                <w:u w:val="wave" w:color="auto"/>
                <w:lang w:val="en-US" w:eastAsia="zh-CN"/>
                <w14:textFill>
                  <w14:solidFill>
                    <w14:schemeClr w14:val="tx1"/>
                  </w14:solidFill>
                </w14:textFill>
              </w:rPr>
              <w:t>h的生物质蒸汽发生器，天然气蒸汽发生器</w:t>
            </w:r>
            <w:r>
              <w:rPr>
                <w:rFonts w:hint="default" w:ascii="Times New Roman" w:hAnsi="Times New Roman" w:cs="Times New Roman"/>
                <w:color w:val="000000" w:themeColor="text1"/>
                <w:sz w:val="24"/>
                <w:u w:val="wave" w:color="auto"/>
                <w14:textFill>
                  <w14:solidFill>
                    <w14:schemeClr w14:val="tx1"/>
                  </w14:solidFill>
                </w14:textFill>
              </w:rPr>
              <w:t>年工作时间约为</w:t>
            </w:r>
            <w:r>
              <w:rPr>
                <w:rFonts w:hint="eastAsia" w:ascii="Times New Roman" w:hAnsi="Times New Roman" w:cs="Times New Roman"/>
                <w:color w:val="000000" w:themeColor="text1"/>
                <w:sz w:val="24"/>
                <w:u w:val="wave" w:color="auto"/>
                <w:lang w:val="en-US" w:eastAsia="zh-CN"/>
                <w14:textFill>
                  <w14:solidFill>
                    <w14:schemeClr w14:val="tx1"/>
                  </w14:solidFill>
                </w14:textFill>
              </w:rPr>
              <w:t>年工作时间约为3750h，</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天然气蒸汽发生器排污水约为44</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37</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u w:val="wave" w:color="auto"/>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/a，</w:t>
            </w:r>
            <w:r>
              <w:rPr>
                <w:rFonts w:hint="eastAsia" w:ascii="Times New Roman" w:hAnsi="Times New Roman" w:cs="Times New Roman"/>
                <w:color w:val="000000" w:themeColor="text1"/>
                <w:sz w:val="24"/>
                <w:u w:val="wave" w:color="auto"/>
                <w:lang w:val="en-US" w:eastAsia="zh-CN"/>
                <w14:textFill>
                  <w14:solidFill>
                    <w14:schemeClr w14:val="tx1"/>
                  </w14:solidFill>
                </w14:textFill>
              </w:rPr>
              <w:t>生物质蒸汽发生器工作时间为4800h，</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生物质蒸汽发生器排污水约为186.5</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u w:val="wave" w:color="auto"/>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/a。</w:t>
            </w:r>
          </w:p>
          <w:p>
            <w:pPr>
              <w:adjustRightInd w:val="0"/>
              <w:snapToGrid w:val="0"/>
              <w:spacing w:line="360" w:lineRule="auto"/>
              <w:ind w:firstLine="480" w:firstLineChars="200"/>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wave" w:color="auto"/>
                <w14:textFill>
                  <w14:solidFill>
                    <w14:schemeClr w14:val="tx1"/>
                  </w14:solidFill>
                </w14:textFill>
              </w:rPr>
              <w:t>本项目</w:t>
            </w:r>
            <w:r>
              <w:rPr>
                <w:rFonts w:hint="eastAsia" w:ascii="Times New Roman" w:hAnsi="Times New Roman" w:eastAsia="宋体" w:cs="Times New Roman"/>
                <w:color w:val="000000" w:themeColor="text1"/>
                <w:sz w:val="24"/>
                <w:szCs w:val="24"/>
                <w:u w:val="wave" w:color="auto"/>
                <w:lang w:val="en-US" w:eastAsia="zh-CN"/>
                <w14:textFill>
                  <w14:solidFill>
                    <w14:schemeClr w14:val="tx1"/>
                  </w14:solidFill>
                </w14:textFill>
              </w:rPr>
              <w:t>锅炉定排水主要污染因子为</w:t>
            </w:r>
            <w:r>
              <w:rPr>
                <w:rFonts w:hint="default" w:ascii="Times New Roman" w:hAnsi="Times New Roman" w:eastAsia="宋体" w:cs="Times New Roman"/>
                <w:color w:val="000000" w:themeColor="text1"/>
                <w:sz w:val="24"/>
                <w:szCs w:val="24"/>
                <w:u w:val="wave" w:color="auto"/>
                <w:lang w:val="en-US" w:eastAsia="zh-CN"/>
                <w14:textFill>
                  <w14:solidFill>
                    <w14:schemeClr w14:val="tx1"/>
                  </w14:solidFill>
                </w14:textFill>
              </w:rPr>
              <w:t>COD,</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根据全国第二次污染物普查</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产排污系数手册</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4430 工业锅炉（热力生产和供应行业）产污系数表</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化学需氧量，生物质蒸汽发生器化学需氧量产生系数为20g/吨-原料，则生物质蒸汽发生器化学需氧量产生量为14.4kg</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a，浓度约为77mg/</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L,</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天然气蒸汽发生器化学需氧量产生系数为114.79g/万立方米-原料，则生物质蒸汽发生器化学需氧量产生量为0.52kg</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a，浓度约为80mg/</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L</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。生物质与天然气蒸汽发生器产生的</w:t>
            </w:r>
            <w:r>
              <w:rPr>
                <w:rFonts w:hint="default"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定排水</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通过园区管网排入南县标准化厂房和道路工程ppp项目（一期）配套综合废水处理工程处理后排入南县第二污水处理厂处理。</w:t>
            </w:r>
          </w:p>
          <w:p>
            <w:pPr>
              <w:adjustRightInd w:val="0"/>
              <w:snapToGrid w:val="0"/>
              <w:spacing w:line="360" w:lineRule="auto"/>
              <w:ind w:firstLine="480" w:firstLineChars="200"/>
              <w:rPr>
                <w:rFonts w:hint="eastAsia" w:ascii="Times New Roman" w:hAnsi="Times New Roman" w:cs="Times New Roman"/>
                <w:color w:val="000000" w:themeColor="text1"/>
                <w:sz w:val="24"/>
                <w:u w:val="none" w:color="auto"/>
                <w:lang w:val="en-US" w:eastAsia="zh-CN"/>
                <w14:textFill>
                  <w14:solidFill>
                    <w14:schemeClr w14:val="tx1"/>
                  </w14:solidFill>
                </w14:textFill>
              </w:rPr>
            </w:pPr>
            <w:r>
              <w:rPr>
                <w:rFonts w:hint="default" w:ascii="Times New Roman" w:hAnsi="Times New Roman" w:cs="Times New Roman"/>
                <w:color w:val="000000" w:themeColor="text1"/>
                <w:sz w:val="24"/>
                <w:u w:val="none" w:color="auto"/>
                <w:lang w:val="en-US" w:eastAsia="zh-CN"/>
                <w14:textFill>
                  <w14:solidFill>
                    <w14:schemeClr w14:val="tx1"/>
                  </w14:solidFill>
                </w14:textFill>
              </w:rPr>
              <w:t>(2)</w:t>
            </w:r>
            <w:r>
              <w:rPr>
                <w:rFonts w:hint="eastAsia" w:ascii="Times New Roman" w:hAnsi="Times New Roman" w:cs="Times New Roman"/>
                <w:color w:val="000000" w:themeColor="text1"/>
                <w:sz w:val="24"/>
                <w:u w:val="none" w:color="auto"/>
                <w:lang w:val="en-US" w:eastAsia="zh-CN"/>
                <w14:textFill>
                  <w14:solidFill>
                    <w14:schemeClr w14:val="tx1"/>
                  </w14:solidFill>
                </w14:textFill>
              </w:rPr>
              <w:t>洗米废水</w:t>
            </w:r>
          </w:p>
          <w:p>
            <w:pPr>
              <w:adjustRightInd w:val="0"/>
              <w:snapToGrid w:val="0"/>
              <w:spacing w:line="360" w:lineRule="auto"/>
              <w:ind w:firstLine="480" w:firstLineChars="200"/>
              <w:rPr>
                <w:rFonts w:hint="eastAsia" w:ascii="Times New Roman" w:hAnsi="Times New Roman" w:cs="Times New Roman"/>
                <w:color w:val="000000" w:themeColor="text1"/>
                <w:sz w:val="24"/>
                <w:u w:val="none" w:color="auto"/>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熟食米饭加工工艺中需要对精米进行清洗，</w:t>
            </w:r>
            <w:r>
              <w:rPr>
                <w:rFonts w:hint="eastAsia" w:ascii="Times New Roman" w:hAnsi="Times New Roman" w:eastAsia="宋体" w:cs="Times New Roman"/>
                <w:bCs/>
                <w:color w:val="000000" w:themeColor="text1"/>
                <w:sz w:val="24"/>
                <w:szCs w:val="24"/>
                <w:u w:val="none" w:color="auto"/>
                <w:lang w:val="en-US" w:eastAsia="zh-CN"/>
                <w14:textFill>
                  <w14:solidFill>
                    <w14:schemeClr w14:val="tx1"/>
                  </w14:solidFill>
                </w14:textFill>
              </w:rPr>
              <w:t>根据前述工程分析，洗米废水排放量约为4</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m</w:t>
            </w:r>
            <w:r>
              <w:rPr>
                <w:rFonts w:hint="default" w:ascii="Times New Roman" w:hAnsi="Times New Roman" w:eastAsia="宋体" w:cs="Times New Roman"/>
                <w:bCs/>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/d（</w:t>
            </w:r>
            <w:r>
              <w:rPr>
                <w:rFonts w:hint="eastAsia" w:ascii="Times New Roman" w:hAnsi="Times New Roman" w:eastAsia="宋体" w:cs="Times New Roman"/>
                <w:bCs/>
                <w:color w:val="000000" w:themeColor="text1"/>
                <w:sz w:val="24"/>
                <w:szCs w:val="24"/>
                <w:u w:val="none" w:color="auto"/>
                <w:lang w:val="en-US" w:eastAsia="zh-CN"/>
                <w14:textFill>
                  <w14:solidFill>
                    <w14:schemeClr w14:val="tx1"/>
                  </w14:solidFill>
                </w14:textFill>
              </w:rPr>
              <w:t>940</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m</w:t>
            </w:r>
            <w:r>
              <w:rPr>
                <w:rFonts w:hint="default" w:ascii="Times New Roman" w:hAnsi="Times New Roman" w:eastAsia="宋体" w:cs="Times New Roman"/>
                <w:bCs/>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/a）</w:t>
            </w:r>
            <w:r>
              <w:rPr>
                <w:rFonts w:hint="eastAsia" w:ascii="Times New Roman" w:hAnsi="Times New Roman" w:eastAsia="宋体" w:cs="Times New Roman"/>
                <w:bCs/>
                <w:color w:val="000000" w:themeColor="text1"/>
                <w:sz w:val="24"/>
                <w:szCs w:val="24"/>
                <w:u w:val="none" w:color="auto"/>
                <w:lang w:val="en-US" w:eastAsia="zh-CN"/>
                <w14:textFill>
                  <w14:solidFill>
                    <w14:schemeClr w14:val="tx1"/>
                  </w14:solidFill>
                </w14:textFill>
              </w:rPr>
              <w:t>，洗米废水的污染因子主要为</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COD</w:t>
            </w:r>
            <w:r>
              <w:rPr>
                <w:rFonts w:hint="eastAsia" w:ascii="Times New Roman" w:hAnsi="Times New Roman" w:eastAsia="宋体" w:cs="Times New Roman"/>
                <w:bCs/>
                <w:color w:val="000000" w:themeColor="text1"/>
                <w:sz w:val="24"/>
                <w:szCs w:val="24"/>
                <w:u w:val="none" w:color="auto"/>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u w:val="none" w:color="auto"/>
                <w:lang w:val="en-US" w:eastAsia="zh-CN"/>
                <w14:textFill>
                  <w14:solidFill>
                    <w14:schemeClr w14:val="tx1"/>
                  </w14:solidFill>
                </w14:textFill>
              </w:rPr>
              <w:t>BOD</w:t>
            </w:r>
            <w:r>
              <w:rPr>
                <w:rFonts w:hint="eastAsia" w:ascii="Times New Roman" w:hAnsi="Times New Roman" w:eastAsia="宋体" w:cs="Times New Roman"/>
                <w:bCs/>
                <w:color w:val="000000" w:themeColor="text1"/>
                <w:sz w:val="24"/>
                <w:szCs w:val="24"/>
                <w:u w:val="none" w:color="auto"/>
                <w:vertAlign w:val="subscript"/>
                <w:lang w:val="en-US" w:eastAsia="zh-CN"/>
                <w14:textFill>
                  <w14:solidFill>
                    <w14:schemeClr w14:val="tx1"/>
                  </w14:solidFill>
                </w14:textFill>
              </w:rPr>
              <w:t>5</w:t>
            </w:r>
            <w:r>
              <w:rPr>
                <w:rFonts w:hint="eastAsia" w:ascii="Times New Roman" w:hAnsi="Times New Roman" w:eastAsia="宋体" w:cs="Times New Roman"/>
                <w:bCs/>
                <w:color w:val="000000" w:themeColor="text1"/>
                <w:sz w:val="24"/>
                <w:szCs w:val="24"/>
                <w:u w:val="none" w:color="auto"/>
                <w:lang w:val="en-US" w:eastAsia="zh-CN"/>
                <w14:textFill>
                  <w14:solidFill>
                    <w14:schemeClr w14:val="tx1"/>
                  </w14:solidFill>
                </w14:textFill>
              </w:rPr>
              <w:t>以及</w:t>
            </w:r>
            <w:r>
              <w:rPr>
                <w:rFonts w:ascii="Times New Roman" w:hAnsi="Times New Roman"/>
                <w:color w:val="000000"/>
                <w:sz w:val="24"/>
                <w:highlight w:val="none"/>
              </w:rPr>
              <w:t>NH</w:t>
            </w:r>
            <w:r>
              <w:rPr>
                <w:rFonts w:ascii="Times New Roman" w:hAnsi="Times New Roman"/>
                <w:color w:val="000000"/>
                <w:sz w:val="24"/>
                <w:highlight w:val="none"/>
                <w:vertAlign w:val="subscript"/>
              </w:rPr>
              <w:t>3</w:t>
            </w:r>
            <w:r>
              <w:rPr>
                <w:rFonts w:ascii="Times New Roman" w:hAnsi="Times New Roman"/>
                <w:color w:val="000000"/>
                <w:sz w:val="24"/>
                <w:highlight w:val="none"/>
              </w:rPr>
              <w:t>-N</w:t>
            </w:r>
            <w:r>
              <w:rPr>
                <w:rFonts w:hint="eastAsia" w:ascii="Times New Roman" w:hAnsi="Times New Roman"/>
                <w:color w:val="000000"/>
                <w:sz w:val="24"/>
                <w:highlight w:val="none"/>
                <w:lang w:eastAsia="zh-CN"/>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洗米废水经过园区污水管网排入南县标准化厂房和道路工程ppp项目配套综合废水处理工程处理达到</w:t>
            </w:r>
            <w:r>
              <w:rPr>
                <w:rFonts w:hint="default" w:ascii="Times New Roman" w:hAnsi="Times New Roman" w:eastAsia="宋体" w:cs="Times New Roman"/>
                <w:color w:val="000000" w:themeColor="text1"/>
                <w:sz w:val="24"/>
                <w:szCs w:val="22"/>
                <w:lang w:val="en-US" w:eastAsia="zh-CN"/>
                <w14:textFill>
                  <w14:solidFill>
                    <w14:schemeClr w14:val="tx1"/>
                  </w14:solidFill>
                </w14:textFill>
              </w:rPr>
              <w:t>《污水综合排放标准》（GB8978-1996）表4中三级标</w:t>
            </w:r>
            <w:r>
              <w:rPr>
                <w:rFonts w:hint="default" w:ascii="Times New Roman" w:hAnsi="Times New Roman" w:cs="Times New Roman"/>
                <w:color w:val="000000" w:themeColor="text1"/>
                <w:sz w:val="24"/>
                <w:u w:val="none" w:color="auto"/>
                <w:lang w:val="en-US" w:eastAsia="zh-CN"/>
                <w14:textFill>
                  <w14:solidFill>
                    <w14:schemeClr w14:val="tx1"/>
                  </w14:solidFill>
                </w14:textFill>
              </w:rPr>
              <w:t>准后排入南县第二污水处理厂深度处理</w:t>
            </w:r>
            <w:r>
              <w:rPr>
                <w:rFonts w:hint="eastAsia" w:ascii="Times New Roman" w:hAnsi="Times New Roman" w:cs="Times New Roman"/>
                <w:color w:val="000000" w:themeColor="text1"/>
                <w:sz w:val="24"/>
                <w:u w:val="none" w:color="auto"/>
                <w:lang w:val="en-US" w:eastAsia="zh-CN"/>
                <w14:textFill>
                  <w14:solidFill>
                    <w14:schemeClr w14:val="tx1"/>
                  </w14:solidFill>
                </w14:textFill>
              </w:rPr>
              <w:t>。</w:t>
            </w:r>
          </w:p>
          <w:p>
            <w:pPr>
              <w:adjustRightInd w:val="0"/>
              <w:snapToGrid w:val="0"/>
              <w:spacing w:line="360" w:lineRule="auto"/>
              <w:ind w:firstLine="480" w:firstLineChars="200"/>
              <w:rPr>
                <w:rFonts w:hint="eastAsia" w:ascii="Times New Roman" w:hAnsi="Times New Roman" w:cs="Times New Roman"/>
                <w:color w:val="000000" w:themeColor="text1"/>
                <w:sz w:val="24"/>
                <w:u w:val="none" w:color="auto"/>
                <w:lang w:val="en-US" w:eastAsia="zh-CN"/>
                <w14:textFill>
                  <w14:solidFill>
                    <w14:schemeClr w14:val="tx1"/>
                  </w14:solidFill>
                </w14:textFill>
              </w:rPr>
            </w:pPr>
            <w:r>
              <w:rPr>
                <w:rFonts w:hint="default" w:ascii="Times New Roman" w:hAnsi="Times New Roman" w:cs="Times New Roman"/>
                <w:color w:val="000000" w:themeColor="text1"/>
                <w:sz w:val="24"/>
                <w:u w:val="none" w:color="auto"/>
                <w:lang w:val="en-US" w:eastAsia="zh-CN"/>
                <w14:textFill>
                  <w14:solidFill>
                    <w14:schemeClr w14:val="tx1"/>
                  </w14:solidFill>
                </w14:textFill>
              </w:rPr>
              <w:t>(3)</w:t>
            </w:r>
            <w:r>
              <w:rPr>
                <w:rFonts w:hint="eastAsia" w:ascii="Times New Roman" w:hAnsi="Times New Roman" w:cs="Times New Roman"/>
                <w:color w:val="000000" w:themeColor="text1"/>
                <w:sz w:val="24"/>
                <w:u w:val="none" w:color="auto"/>
                <w:lang w:val="en-US" w:eastAsia="zh-CN"/>
                <w14:textFill>
                  <w14:solidFill>
                    <w14:schemeClr w14:val="tx1"/>
                  </w14:solidFill>
                </w14:textFill>
              </w:rPr>
              <w:t>生活污水</w:t>
            </w:r>
          </w:p>
          <w:p>
            <w:pPr>
              <w:adjustRightInd w:val="0"/>
              <w:snapToGrid w:val="0"/>
              <w:spacing w:line="360" w:lineRule="auto"/>
              <w:ind w:firstLine="420" w:firstLineChars="200"/>
              <w:rPr>
                <w:rFonts w:hint="default"/>
                <w:lang w:val="en-US" w:eastAsia="zh-CN"/>
              </w:rPr>
            </w:pPr>
            <w:r>
              <w:rPr>
                <w:rFonts w:hint="default"/>
                <w:lang w:val="en-US" w:eastAsia="zh-CN"/>
              </w:rPr>
              <w:t xml:space="preserve"> </w:t>
            </w:r>
            <w:r>
              <w:rPr>
                <w:rFonts w:hint="eastAsia" w:ascii="Times New Roman" w:hAnsi="Times New Roman" w:cs="Times New Roman"/>
                <w:color w:val="000000"/>
                <w:sz w:val="24"/>
                <w:szCs w:val="32"/>
                <w:lang w:val="en-US" w:eastAsia="zh-CN"/>
              </w:rPr>
              <w:t>本项目不提供食宿，劳动定员约120人，根据前述工程分析，</w:t>
            </w:r>
            <w:r>
              <w:rPr>
                <w:rFonts w:hint="default" w:ascii="Times New Roman" w:hAnsi="Times New Roman" w:cs="Times New Roman"/>
                <w:bCs/>
                <w:color w:val="000000"/>
                <w:sz w:val="24"/>
                <w:szCs w:val="24"/>
                <w:highlight w:val="none"/>
              </w:rPr>
              <w:t>生活污水</w:t>
            </w:r>
            <w:r>
              <w:rPr>
                <w:rFonts w:hint="eastAsia" w:ascii="Times New Roman" w:hAnsi="Times New Roman" w:cs="Times New Roman"/>
                <w:bCs/>
                <w:color w:val="000000"/>
                <w:sz w:val="24"/>
                <w:szCs w:val="24"/>
                <w:highlight w:val="none"/>
                <w:lang w:val="en-US" w:eastAsia="zh-Hans"/>
              </w:rPr>
              <w:t>排放量为</w:t>
            </w:r>
            <w:r>
              <w:rPr>
                <w:rFonts w:hint="eastAsia" w:ascii="Times New Roman" w:hAnsi="Times New Roman" w:cs="Times New Roman"/>
                <w:bCs/>
                <w:color w:val="000000"/>
                <w:sz w:val="24"/>
                <w:szCs w:val="24"/>
                <w:highlight w:val="none"/>
                <w:lang w:val="en-US" w:eastAsia="zh-CN"/>
              </w:rPr>
              <w:t>4.8</w:t>
            </w:r>
            <w:r>
              <w:rPr>
                <w:rFonts w:hint="default" w:ascii="Times New Roman" w:hAnsi="Times New Roman" w:cs="Times New Roman"/>
                <w:bCs/>
                <w:color w:val="000000"/>
                <w:sz w:val="24"/>
                <w:szCs w:val="24"/>
                <w:highlight w:val="none"/>
              </w:rPr>
              <w:t>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bCs/>
                <w:color w:val="000000"/>
                <w:sz w:val="24"/>
                <w:szCs w:val="24"/>
                <w:highlight w:val="none"/>
              </w:rPr>
              <w:t>/d，</w:t>
            </w:r>
            <w:r>
              <w:rPr>
                <w:rFonts w:hint="eastAsia" w:ascii="Times New Roman" w:hAnsi="Times New Roman" w:cs="Times New Roman"/>
                <w:bCs/>
                <w:color w:val="000000"/>
                <w:sz w:val="24"/>
                <w:szCs w:val="24"/>
                <w:highlight w:val="none"/>
                <w:lang w:val="en-US" w:eastAsia="zh-CN"/>
              </w:rPr>
              <w:t>1440</w:t>
            </w:r>
            <w:r>
              <w:rPr>
                <w:rFonts w:hint="default" w:ascii="Times New Roman" w:hAnsi="Times New Roman" w:cs="Times New Roman"/>
                <w:bCs/>
                <w:color w:val="000000"/>
                <w:sz w:val="24"/>
                <w:szCs w:val="24"/>
                <w:highlight w:val="none"/>
              </w:rPr>
              <w:t>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bCs/>
                <w:color w:val="000000"/>
                <w:sz w:val="24"/>
                <w:szCs w:val="24"/>
                <w:highlight w:val="none"/>
              </w:rPr>
              <w:t>/a。</w:t>
            </w:r>
            <w:r>
              <w:rPr>
                <w:rFonts w:ascii="Times New Roman" w:hAnsi="Times New Roman"/>
                <w:color w:val="000000"/>
                <w:sz w:val="24"/>
                <w:highlight w:val="none"/>
              </w:rPr>
              <w:t>生活污水中污染物主要为COD、BOD</w:t>
            </w:r>
            <w:r>
              <w:rPr>
                <w:rFonts w:ascii="Times New Roman" w:hAnsi="Times New Roman"/>
                <w:color w:val="000000"/>
                <w:sz w:val="24"/>
                <w:highlight w:val="none"/>
                <w:vertAlign w:val="subscript"/>
              </w:rPr>
              <w:t>5</w:t>
            </w:r>
            <w:r>
              <w:rPr>
                <w:rFonts w:ascii="Times New Roman" w:hAnsi="Times New Roman"/>
                <w:color w:val="000000"/>
                <w:sz w:val="24"/>
                <w:highlight w:val="none"/>
              </w:rPr>
              <w:t>、SS、NH</w:t>
            </w:r>
            <w:r>
              <w:rPr>
                <w:rFonts w:ascii="Times New Roman" w:hAnsi="Times New Roman"/>
                <w:color w:val="000000"/>
                <w:sz w:val="24"/>
                <w:highlight w:val="none"/>
                <w:vertAlign w:val="subscript"/>
              </w:rPr>
              <w:t>3</w:t>
            </w:r>
            <w:r>
              <w:rPr>
                <w:rFonts w:ascii="Times New Roman" w:hAnsi="Times New Roman"/>
                <w:color w:val="000000"/>
                <w:sz w:val="24"/>
                <w:highlight w:val="none"/>
              </w:rPr>
              <w:t>-N，据类比分析</w:t>
            </w:r>
            <w:r>
              <w:rPr>
                <w:rFonts w:hint="eastAsia" w:ascii="Times New Roman" w:hAnsi="Times New Roman"/>
                <w:color w:val="000000"/>
                <w:sz w:val="24"/>
                <w:highlight w:val="none"/>
                <w:lang w:eastAsia="zh-CN"/>
              </w:rPr>
              <w:t>产生浓度</w:t>
            </w:r>
            <w:r>
              <w:rPr>
                <w:rFonts w:ascii="Times New Roman" w:hAnsi="Times New Roman"/>
                <w:color w:val="000000"/>
                <w:sz w:val="24"/>
                <w:highlight w:val="none"/>
              </w:rPr>
              <w:t>，其中COD：300 mg/L、BOD</w:t>
            </w:r>
            <w:r>
              <w:rPr>
                <w:rFonts w:ascii="Times New Roman" w:hAnsi="Times New Roman"/>
                <w:color w:val="000000"/>
                <w:sz w:val="24"/>
                <w:highlight w:val="none"/>
                <w:vertAlign w:val="subscript"/>
              </w:rPr>
              <w:t>5</w:t>
            </w:r>
            <w:r>
              <w:rPr>
                <w:rFonts w:ascii="Times New Roman" w:hAnsi="Times New Roman"/>
                <w:color w:val="000000"/>
                <w:sz w:val="24"/>
                <w:highlight w:val="none"/>
              </w:rPr>
              <w:t>：200 mg/L、SS：200mg/L、NH</w:t>
            </w:r>
            <w:r>
              <w:rPr>
                <w:rFonts w:ascii="Times New Roman" w:hAnsi="Times New Roman"/>
                <w:color w:val="000000"/>
                <w:sz w:val="24"/>
                <w:highlight w:val="none"/>
                <w:vertAlign w:val="subscript"/>
              </w:rPr>
              <w:t>3</w:t>
            </w:r>
            <w:r>
              <w:rPr>
                <w:rFonts w:ascii="Times New Roman" w:hAnsi="Times New Roman"/>
                <w:color w:val="000000"/>
                <w:sz w:val="24"/>
                <w:highlight w:val="none"/>
              </w:rPr>
              <w:t>-N：35 mg/L</w:t>
            </w:r>
            <w:r>
              <w:rPr>
                <w:rFonts w:hint="eastAsia" w:ascii="Times New Roman" w:hAnsi="Times New Roman"/>
                <w:color w:val="000000"/>
                <w:sz w:val="24"/>
                <w:highlight w:val="none"/>
                <w:lang w:eastAsia="zh-CN"/>
              </w:rPr>
              <w:t>。</w:t>
            </w:r>
            <w:r>
              <w:rPr>
                <w:rFonts w:hint="default" w:ascii="Times New Roman" w:hAnsi="Times New Roman" w:cs="Times New Roman"/>
                <w:bCs/>
                <w:color w:val="000000"/>
                <w:sz w:val="24"/>
                <w:szCs w:val="24"/>
                <w:highlight w:val="none"/>
                <w:lang w:val="en-US" w:eastAsia="zh-CN"/>
              </w:rPr>
              <w:t>生活污水经化粪池处理达到《污水综合排放标准》（GB8978-1996）表4中三级标准后通过市政管网排入南县第二污水处理厂深度处理达到《城镇污水处理厂污染物排放标准》（GB18918-2002）一级A标准后排入藕池河中支。</w:t>
            </w:r>
          </w:p>
          <w:p>
            <w:pPr>
              <w:adjustRightInd w:val="0"/>
              <w:snapToGrid w:val="0"/>
              <w:spacing w:line="360" w:lineRule="auto"/>
              <w:ind w:firstLine="480" w:firstLineChars="200"/>
              <w:rPr>
                <w:rFonts w:hint="default" w:ascii="Times New Roman" w:hAnsi="Times New Roman" w:cs="Times New Roman"/>
                <w:color w:val="000000" w:themeColor="text1"/>
                <w:sz w:val="24"/>
                <w:u w:val="none" w:color="auto"/>
                <w:lang w:val="en-US" w:eastAsia="zh-CN"/>
                <w14:textFill>
                  <w14:solidFill>
                    <w14:schemeClr w14:val="tx1"/>
                  </w14:solidFill>
                </w14:textFill>
              </w:rPr>
            </w:pPr>
            <w:r>
              <w:rPr>
                <w:rFonts w:hint="default" w:ascii="Times New Roman" w:hAnsi="Times New Roman" w:cs="Times New Roman"/>
                <w:color w:val="000000" w:themeColor="text1"/>
                <w:sz w:val="24"/>
                <w:u w:val="none" w:color="auto"/>
                <w:lang w:val="en-US" w:eastAsia="zh-CN"/>
                <w14:textFill>
                  <w14:solidFill>
                    <w14:schemeClr w14:val="tx1"/>
                  </w14:solidFill>
                </w14:textFill>
              </w:rPr>
              <w:t>项目废水源强及产生情况如下表。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t>表4-</w:t>
            </w:r>
            <w:r>
              <w:rPr>
                <w:rFonts w:hint="eastAsia"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t>8</w:t>
            </w:r>
            <w:r>
              <w:rPr>
                <w:rFonts w:hint="default"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t xml:space="preserve">  项目</w:t>
            </w:r>
            <w:r>
              <w:rPr>
                <w:rFonts w:hint="eastAsia"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t>生产</w:t>
            </w:r>
            <w:r>
              <w:rPr>
                <w:rFonts w:hint="default" w:ascii="Times New Roman" w:hAnsi="Times New Roman" w:eastAsia="宋体" w:cs="Times New Roman"/>
                <w:b/>
                <w:bCs/>
                <w:color w:val="000000" w:themeColor="text1"/>
                <w:kern w:val="2"/>
                <w:sz w:val="24"/>
                <w:szCs w:val="24"/>
                <w:highlight w:val="none"/>
                <w:u w:val="none"/>
                <w:lang w:val="en-US" w:eastAsia="zh-CN" w:bidi="ar-SA"/>
                <w14:textFill>
                  <w14:solidFill>
                    <w14:schemeClr w14:val="tx1"/>
                  </w14:solidFill>
                </w14:textFill>
              </w:rPr>
              <w:t>废水产生及排放一览表</w:t>
            </w:r>
          </w:p>
          <w:tbl>
            <w:tblPr>
              <w:tblStyle w:val="24"/>
              <w:tblpPr w:leftFromText="180" w:rightFromText="180" w:vertAnchor="text" w:horzAnchor="page" w:tblpXSpec="center" w:tblpY="298"/>
              <w:tblOverlap w:val="never"/>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2744"/>
              <w:gridCol w:w="1119"/>
              <w:gridCol w:w="1216"/>
              <w:gridCol w:w="992"/>
              <w:gridCol w:w="1069"/>
            </w:tblGrid>
            <w:tr>
              <w:trPr>
                <w:trHeight w:val="316" w:hRule="atLeast"/>
                <w:jc w:val="center"/>
              </w:trPr>
              <w:tc>
                <w:tcPr>
                  <w:tcW w:w="1217"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rPr>
                  </w:pPr>
                  <w:r>
                    <w:rPr>
                      <w:rFonts w:hint="default" w:ascii="Times New Roman" w:hAnsi="Times New Roman" w:eastAsia="宋体" w:cs="Times New Roman"/>
                      <w:b/>
                      <w:color w:val="000000"/>
                      <w:szCs w:val="21"/>
                      <w:highlight w:val="none"/>
                      <w:u w:val="wave"/>
                    </w:rPr>
                    <w:t>废水总量</w:t>
                  </w:r>
                </w:p>
              </w:tc>
              <w:tc>
                <w:tcPr>
                  <w:tcW w:w="2744"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lang w:bidi="ar"/>
                    </w:rPr>
                  </w:pPr>
                  <w:r>
                    <w:rPr>
                      <w:rFonts w:hint="default" w:ascii="Times New Roman" w:hAnsi="Times New Roman" w:eastAsia="宋体" w:cs="Times New Roman"/>
                      <w:b/>
                      <w:color w:val="000000"/>
                      <w:szCs w:val="21"/>
                      <w:highlight w:val="none"/>
                      <w:u w:val="wave"/>
                      <w:lang w:bidi="ar"/>
                    </w:rPr>
                    <w:t>污染物</w:t>
                  </w:r>
                </w:p>
              </w:tc>
              <w:tc>
                <w:tcPr>
                  <w:tcW w:w="1119"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rPr>
                  </w:pPr>
                  <w:r>
                    <w:rPr>
                      <w:rFonts w:hint="default" w:ascii="Times New Roman" w:hAnsi="Times New Roman" w:eastAsia="宋体" w:cs="Times New Roman"/>
                      <w:b/>
                      <w:color w:val="000000"/>
                      <w:szCs w:val="21"/>
                      <w:highlight w:val="none"/>
                      <w:u w:val="wave"/>
                      <w:lang w:bidi="ar"/>
                    </w:rPr>
                    <w:t>COD</w:t>
                  </w:r>
                </w:p>
              </w:tc>
              <w:tc>
                <w:tcPr>
                  <w:tcW w:w="1216"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lang w:val="en-US" w:eastAsia="zh-CN" w:bidi="ar"/>
                    </w:rPr>
                  </w:pPr>
                  <w:r>
                    <w:rPr>
                      <w:rFonts w:hint="eastAsia" w:ascii="Times New Roman" w:hAnsi="Times New Roman" w:eastAsia="宋体" w:cs="Times New Roman"/>
                      <w:b/>
                      <w:color w:val="000000"/>
                      <w:szCs w:val="21"/>
                      <w:highlight w:val="none"/>
                      <w:u w:val="wave"/>
                      <w:lang w:val="en-US" w:eastAsia="zh-CN" w:bidi="ar"/>
                    </w:rPr>
                    <w:t>BOD</w:t>
                  </w:r>
                  <w:r>
                    <w:rPr>
                      <w:rFonts w:hint="eastAsia" w:ascii="Times New Roman" w:hAnsi="Times New Roman" w:eastAsia="宋体" w:cs="Times New Roman"/>
                      <w:b/>
                      <w:color w:val="000000"/>
                      <w:szCs w:val="21"/>
                      <w:highlight w:val="none"/>
                      <w:u w:val="wave"/>
                      <w:vertAlign w:val="subscript"/>
                      <w:lang w:val="en-US" w:eastAsia="zh-CN" w:bidi="ar"/>
                    </w:rPr>
                    <w:t>5</w:t>
                  </w:r>
                </w:p>
              </w:tc>
              <w:tc>
                <w:tcPr>
                  <w:tcW w:w="992"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rPr>
                  </w:pPr>
                  <w:r>
                    <w:rPr>
                      <w:rFonts w:hint="default" w:ascii="Times New Roman" w:hAnsi="Times New Roman" w:eastAsia="宋体" w:cs="Times New Roman"/>
                      <w:b/>
                      <w:color w:val="000000"/>
                      <w:szCs w:val="21"/>
                      <w:highlight w:val="none"/>
                      <w:u w:val="wave"/>
                      <w:lang w:bidi="ar"/>
                    </w:rPr>
                    <w:t>SS</w:t>
                  </w:r>
                </w:p>
              </w:tc>
              <w:tc>
                <w:tcPr>
                  <w:tcW w:w="1069" w:type="dxa"/>
                  <w:noWrap w:val="0"/>
                  <w:vAlign w:val="center"/>
                </w:tcPr>
                <w:p>
                  <w:pPr>
                    <w:adjustRightInd w:val="0"/>
                    <w:snapToGrid w:val="0"/>
                    <w:jc w:val="center"/>
                    <w:rPr>
                      <w:rFonts w:hint="default" w:ascii="Times New Roman" w:hAnsi="Times New Roman" w:eastAsia="宋体" w:cs="Times New Roman"/>
                      <w:b/>
                      <w:color w:val="000000"/>
                      <w:szCs w:val="21"/>
                      <w:highlight w:val="none"/>
                      <w:u w:val="wave"/>
                      <w:lang w:val="en-US" w:eastAsia="zh-CN"/>
                    </w:rPr>
                  </w:pPr>
                  <w:r>
                    <w:rPr>
                      <w:rFonts w:hint="eastAsia" w:ascii="Times New Roman" w:hAnsi="Times New Roman" w:eastAsia="宋体" w:cs="Times New Roman"/>
                      <w:b/>
                      <w:color w:val="000000"/>
                      <w:szCs w:val="21"/>
                      <w:highlight w:val="none"/>
                      <w:u w:val="wave"/>
                      <w:lang w:val="en-US" w:eastAsia="zh-CN" w:bidi="ar"/>
                    </w:rPr>
                    <w:t>氨氮</w:t>
                  </w:r>
                </w:p>
              </w:tc>
            </w:tr>
            <w:tr>
              <w:trPr>
                <w:trHeight w:val="294" w:hRule="atLeast"/>
                <w:jc w:val="center"/>
              </w:trPr>
              <w:tc>
                <w:tcPr>
                  <w:tcW w:w="1217" w:type="dxa"/>
                  <w:vMerge w:val="restart"/>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r>
                    <w:rPr>
                      <w:rFonts w:hint="eastAsia" w:ascii="Times New Roman" w:hAnsi="Times New Roman" w:eastAsia="宋体" w:cs="Times New Roman"/>
                      <w:color w:val="000000"/>
                      <w:sz w:val="21"/>
                      <w:szCs w:val="21"/>
                      <w:u w:val="none"/>
                      <w:lang w:val="en-US" w:eastAsia="zh-CN"/>
                    </w:rPr>
                    <w:t>锅炉定排水</w:t>
                  </w: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230.87</w:t>
                  </w:r>
                  <w:r>
                    <w:rPr>
                      <w:rFonts w:hint="default" w:ascii="Times New Roman" w:hAnsi="Times New Roman" w:eastAsia="宋体" w:cs="Times New Roman"/>
                      <w:color w:val="000000"/>
                      <w:sz w:val="21"/>
                      <w:szCs w:val="21"/>
                      <w:highlight w:val="none"/>
                      <w:u w:val="none"/>
                    </w:rPr>
                    <w:t>m</w:t>
                  </w:r>
                  <w:r>
                    <w:rPr>
                      <w:rFonts w:hint="default" w:ascii="Times New Roman" w:hAnsi="Times New Roman" w:eastAsia="宋体" w:cs="Times New Roman"/>
                      <w:color w:val="000000"/>
                      <w:sz w:val="21"/>
                      <w:szCs w:val="21"/>
                      <w:highlight w:val="none"/>
                      <w:u w:val="none"/>
                      <w:vertAlign w:val="superscript"/>
                    </w:rPr>
                    <w:t>3</w:t>
                  </w:r>
                  <w:r>
                    <w:rPr>
                      <w:rFonts w:hint="default" w:ascii="Times New Roman" w:hAnsi="Times New Roman" w:eastAsia="宋体" w:cs="Times New Roman"/>
                      <w:color w:val="000000"/>
                      <w:sz w:val="21"/>
                      <w:szCs w:val="21"/>
                      <w:highlight w:val="none"/>
                      <w:u w:val="none"/>
                    </w:rPr>
                    <w:t>/a</w:t>
                  </w: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bidi="ar"/>
                    </w:rPr>
                  </w:pPr>
                  <w:r>
                    <w:rPr>
                      <w:rFonts w:hint="default" w:ascii="Times New Roman" w:hAnsi="Times New Roman" w:eastAsia="宋体" w:cs="Times New Roman"/>
                      <w:color w:val="000000"/>
                      <w:szCs w:val="21"/>
                      <w:highlight w:val="none"/>
                      <w:u w:val="none"/>
                      <w:lang w:bidi="ar"/>
                    </w:rPr>
                    <w:t>产生浓度(mg/L)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eastAsia" w:ascii="Times New Roman" w:hAnsi="Times New Roman" w:eastAsia="宋体" w:cs="Times New Roman"/>
                      <w:color w:val="000000" w:themeColor="text1"/>
                      <w:szCs w:val="21"/>
                      <w:highlight w:val="none"/>
                      <w:u w:val="none"/>
                      <w:lang w:val="en-US" w:eastAsia="zh-CN" w:bidi="ar"/>
                      <w14:textFill>
                        <w14:solidFill>
                          <w14:schemeClr w14:val="tx1"/>
                        </w14:solidFill>
                      </w14:textFill>
                    </w:rPr>
                    <w:t>79</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r>
            <w:tr>
              <w:trPr>
                <w:trHeight w:val="281"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bidi="ar"/>
                    </w:rPr>
                  </w:pPr>
                  <w:r>
                    <w:rPr>
                      <w:rFonts w:hint="default" w:ascii="Times New Roman" w:hAnsi="Times New Roman" w:eastAsia="宋体" w:cs="Times New Roman"/>
                      <w:color w:val="000000"/>
                      <w:szCs w:val="21"/>
                      <w:highlight w:val="none"/>
                      <w:u w:val="none"/>
                      <w:lang w:bidi="ar"/>
                    </w:rPr>
                    <w:t>年产生量(t/a)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0.015</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default" w:ascii="Times New Roman" w:hAnsi="Times New Roman" w:eastAsia="宋体" w:cs="Times New Roman"/>
                      <w:color w:val="000000"/>
                      <w:szCs w:val="21"/>
                      <w:highlight w:val="none"/>
                      <w:u w:val="none"/>
                      <w:lang w:val="en-US" w:eastAsia="zh-CN"/>
                    </w:rPr>
                    <w:t>/</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r>
            <w:tr>
              <w:trPr>
                <w:trHeight w:val="520"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bidi="ar"/>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default" w:ascii="Times New Roman" w:hAnsi="Times New Roman" w:eastAsia="宋体" w:cs="Times New Roman"/>
                      <w:color w:val="000000"/>
                      <w:szCs w:val="21"/>
                      <w:highlight w:val="none"/>
                      <w:u w:val="none"/>
                      <w:lang w:bidi="ar"/>
                    </w:rPr>
                    <w:t>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60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val="en-US" w:eastAsia="zh-CN"/>
                    </w:rPr>
                    <w:t>/</w:t>
                  </w:r>
                </w:p>
              </w:tc>
            </w:tr>
            <w:tr>
              <w:trPr>
                <w:trHeight w:val="576"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bidi="ar"/>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eastAsia" w:ascii="Times New Roman" w:hAnsi="Times New Roman" w:eastAsia="宋体" w:cs="Times New Roman"/>
                      <w:color w:val="000000"/>
                      <w:szCs w:val="21"/>
                      <w:highlight w:val="none"/>
                      <w:u w:val="none"/>
                      <w:lang w:val="en-US" w:eastAsia="zh-CN" w:bidi="ar"/>
                    </w:rPr>
                    <w:t>排放</w:t>
                  </w:r>
                  <w:r>
                    <w:rPr>
                      <w:rFonts w:hint="default" w:ascii="Times New Roman" w:hAnsi="Times New Roman" w:eastAsia="宋体" w:cs="Times New Roman"/>
                      <w:color w:val="000000"/>
                      <w:szCs w:val="21"/>
                      <w:highlight w:val="none"/>
                      <w:u w:val="none"/>
                      <w:lang w:bidi="ar"/>
                    </w:rPr>
                    <w:t>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0.014</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c>
                <w:tcPr>
                  <w:tcW w:w="992" w:type="dxa"/>
                  <w:noWrap w:val="0"/>
                  <w:vAlign w:val="center"/>
                </w:tcPr>
                <w:p>
                  <w:pPr>
                    <w:adjustRightInd w:val="0"/>
                    <w:snapToGrid w:val="0"/>
                    <w:jc w:val="center"/>
                    <w:rPr>
                      <w:rFonts w:hint="eastAsia" w:ascii="Times New Roman" w:hAnsi="Times New Roman" w:eastAsia="宋体" w:cs="Times New Roman"/>
                      <w:color w:val="000000"/>
                      <w:szCs w:val="21"/>
                      <w:highlight w:val="none"/>
                      <w:u w:val="none"/>
                      <w:lang w:val="en-US" w:eastAsia="zh-CN"/>
                    </w:rPr>
                  </w:pPr>
                  <w:r>
                    <w:rPr>
                      <w:rFonts w:hint="default" w:ascii="Times New Roman" w:hAnsi="Times New Roman" w:eastAsia="宋体" w:cs="Times New Roman"/>
                      <w:color w:val="000000"/>
                      <w:szCs w:val="21"/>
                      <w:highlight w:val="none"/>
                      <w:u w:val="none"/>
                      <w:lang w:val="en-US" w:eastAsia="zh-CN"/>
                    </w:rPr>
                    <w:t>/</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r>
            <w:tr>
              <w:trPr>
                <w:trHeight w:val="551"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p>
              </w:tc>
              <w:tc>
                <w:tcPr>
                  <w:tcW w:w="2744" w:type="dxa"/>
                  <w:noWrap w:val="0"/>
                  <w:vAlign w:val="center"/>
                </w:tcPr>
                <w:p>
                  <w:pPr>
                    <w:jc w:val="center"/>
                    <w:rPr>
                      <w:rFonts w:hint="default" w:ascii="Times New Roman" w:hAnsi="Times New Roman" w:eastAsia="宋体" w:cs="Times New Roman"/>
                      <w:color w:val="000000"/>
                      <w:szCs w:val="21"/>
                      <w:highlight w:val="none"/>
                      <w:u w:val="none"/>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eastAsia="zh-CN"/>
                    </w:rPr>
                    <w:t>50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eastAsia="zh-CN"/>
                    </w:rPr>
                    <w:t>10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eastAsia="zh-CN"/>
                    </w:rPr>
                    <w:t>10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CN"/>
                    </w:rPr>
                  </w:pPr>
                  <w:r>
                    <w:rPr>
                      <w:rFonts w:hint="default" w:ascii="Times New Roman" w:hAnsi="Times New Roman" w:eastAsia="宋体" w:cs="Times New Roman"/>
                      <w:color w:val="000000"/>
                      <w:szCs w:val="21"/>
                      <w:highlight w:val="none"/>
                      <w:u w:val="none"/>
                      <w:lang w:eastAsia="zh-CN"/>
                    </w:rPr>
                    <w:t>5</w:t>
                  </w:r>
                </w:p>
              </w:tc>
            </w:tr>
            <w:tr>
              <w:trPr>
                <w:trHeight w:val="551"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none"/>
                    </w:rPr>
                  </w:pPr>
                </w:p>
              </w:tc>
              <w:tc>
                <w:tcPr>
                  <w:tcW w:w="2744" w:type="dxa"/>
                  <w:noWrap w:val="0"/>
                  <w:vAlign w:val="center"/>
                </w:tcPr>
                <w:p>
                  <w:pPr>
                    <w:jc w:val="center"/>
                    <w:rPr>
                      <w:rFonts w:hint="default" w:ascii="Times New Roman" w:hAnsi="Times New Roman" w:eastAsia="宋体" w:cs="Times New Roman"/>
                      <w:color w:val="000000"/>
                      <w:szCs w:val="21"/>
                      <w:highlight w:val="none"/>
                      <w:u w:val="none"/>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0.012</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default" w:ascii="Times New Roman" w:hAnsi="Times New Roman" w:eastAsia="宋体" w:cs="Times New Roman"/>
                      <w:color w:val="000000"/>
                      <w:szCs w:val="21"/>
                      <w:highlight w:val="none"/>
                      <w:u w:val="none"/>
                      <w:lang w:val="en-US" w:eastAsia="zh-CN"/>
                    </w:rPr>
                    <w:t>/</w:t>
                  </w:r>
                </w:p>
              </w:tc>
            </w:tr>
            <w:tr>
              <w:trPr>
                <w:trHeight w:val="429" w:hRule="atLeast"/>
                <w:jc w:val="center"/>
              </w:trPr>
              <w:tc>
                <w:tcPr>
                  <w:tcW w:w="1217" w:type="dxa"/>
                  <w:vMerge w:val="restart"/>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none"/>
                      <w:lang w:val="en-US" w:eastAsia="zh-CN"/>
                    </w:rPr>
                    <w:t>洗米废水</w:t>
                  </w:r>
                  <w:r>
                    <w:rPr>
                      <w:rFonts w:hint="eastAsia" w:ascii="Times New Roman" w:hAnsi="Times New Roman" w:eastAsia="宋体" w:cs="Times New Roman"/>
                      <w:bCs/>
                      <w:color w:val="000000" w:themeColor="text1"/>
                      <w:sz w:val="21"/>
                      <w:szCs w:val="21"/>
                      <w:u w:val="none" w:color="auto"/>
                      <w:lang w:val="en-US" w:eastAsia="zh-CN"/>
                      <w14:textFill>
                        <w14:solidFill>
                          <w14:schemeClr w14:val="tx1"/>
                        </w14:solidFill>
                      </w14:textFill>
                    </w:rPr>
                    <w:t>940</w:t>
                  </w:r>
                  <w: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bCs/>
                      <w:color w:val="000000" w:themeColor="text1"/>
                      <w:sz w:val="21"/>
                      <w:szCs w:val="21"/>
                      <w:u w:val="none" w:color="auto"/>
                      <w:vertAlign w:val="superscript"/>
                      <w:lang w:val="en-US" w:eastAsia="zh-CN"/>
                      <w14:textFill>
                        <w14:solidFill>
                          <w14:schemeClr w14:val="tx1"/>
                        </w14:solidFill>
                      </w14:textFill>
                    </w:rPr>
                    <w:t>3</w:t>
                  </w:r>
                  <w: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t>/a</w:t>
                  </w: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bidi="ar"/>
                    </w:rPr>
                    <w:t>产生浓度(mg/L)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1200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800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200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60</w:t>
                  </w:r>
                </w:p>
              </w:tc>
            </w:tr>
            <w:tr>
              <w:trPr>
                <w:trHeight w:val="386"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bidi="ar"/>
                    </w:rPr>
                    <w:t>年产生量(t/a)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1.13</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none"/>
                      <w:lang w:val="en-US" w:eastAsia="zh-CN"/>
                    </w:rPr>
                    <w:t>0.75</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p>
              </w:tc>
            </w:tr>
            <w:tr>
              <w:trPr>
                <w:trHeight w:val="523"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default" w:ascii="Times New Roman" w:hAnsi="Times New Roman" w:eastAsia="宋体" w:cs="Times New Roman"/>
                      <w:color w:val="000000"/>
                      <w:szCs w:val="21"/>
                      <w:highlight w:val="none"/>
                      <w:u w:val="none"/>
                      <w:lang w:bidi="ar"/>
                    </w:rPr>
                    <w:t>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300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150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80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40</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eastAsia" w:ascii="Times New Roman" w:hAnsi="Times New Roman" w:eastAsia="宋体" w:cs="Times New Roman"/>
                      <w:color w:val="000000"/>
                      <w:szCs w:val="21"/>
                      <w:highlight w:val="none"/>
                      <w:u w:val="none"/>
                      <w:lang w:val="en-US" w:eastAsia="zh-CN" w:bidi="ar"/>
                    </w:rPr>
                    <w:t>排放</w:t>
                  </w:r>
                  <w:r>
                    <w:rPr>
                      <w:rFonts w:hint="default" w:ascii="Times New Roman" w:hAnsi="Times New Roman" w:eastAsia="宋体" w:cs="Times New Roman"/>
                      <w:color w:val="000000"/>
                      <w:szCs w:val="21"/>
                      <w:highlight w:val="none"/>
                      <w:u w:val="none"/>
                      <w:lang w:bidi="ar"/>
                    </w:rPr>
                    <w:t>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0.28</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0.14</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0.075</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0.038</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50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10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10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5</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0.047</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0.01</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eastAsia="zh-Hans"/>
                    </w:rPr>
                  </w:pPr>
                  <w:r>
                    <w:rPr>
                      <w:rFonts w:hint="eastAsia" w:ascii="Times New Roman" w:hAnsi="Times New Roman" w:eastAsia="宋体" w:cs="Times New Roman"/>
                      <w:color w:val="000000"/>
                      <w:szCs w:val="21"/>
                      <w:highlight w:val="none"/>
                      <w:u w:val="none"/>
                      <w:lang w:val="en-US" w:eastAsia="zh-CN"/>
                    </w:rPr>
                    <w:t>0.01</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0.005</w:t>
                  </w:r>
                </w:p>
              </w:tc>
            </w:tr>
            <w:tr>
              <w:trPr>
                <w:trHeight w:val="438" w:hRule="atLeast"/>
                <w:jc w:val="center"/>
              </w:trPr>
              <w:tc>
                <w:tcPr>
                  <w:tcW w:w="1217" w:type="dxa"/>
                  <w:vMerge w:val="restart"/>
                  <w:noWrap w:val="0"/>
                  <w:vAlign w:val="center"/>
                </w:tcPr>
                <w:p>
                  <w:pPr>
                    <w:adjustRightInd w:val="0"/>
                    <w:snapToGrid w:val="0"/>
                    <w:jc w:val="center"/>
                    <w:rPr>
                      <w:rFonts w:hint="eastAsia"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生活污水</w:t>
                  </w:r>
                </w:p>
                <w:p>
                  <w:pPr>
                    <w:pStyle w:val="15"/>
                    <w:ind w:left="0" w:leftChars="0" w:firstLine="0" w:firstLineChars="0"/>
                    <w:rPr>
                      <w:rFonts w:hint="default"/>
                      <w:lang w:val="en-US" w:eastAsia="zh-CN"/>
                    </w:rPr>
                  </w:pPr>
                  <w:r>
                    <w:rPr>
                      <w:rFonts w:hint="eastAsia" w:ascii="Times New Roman" w:hAnsi="Times New Roman" w:cs="Times New Roman"/>
                      <w:bCs/>
                      <w:color w:val="000000"/>
                      <w:sz w:val="24"/>
                      <w:szCs w:val="24"/>
                      <w:highlight w:val="none"/>
                      <w:lang w:val="en-US" w:eastAsia="zh-CN"/>
                    </w:rPr>
                    <w:t>1440</w:t>
                  </w:r>
                  <w:r>
                    <w:rPr>
                      <w:rFonts w:hint="default" w:ascii="Times New Roman" w:hAnsi="Times New Roman" w:cs="Times New Roman"/>
                      <w:bCs/>
                      <w:color w:val="000000"/>
                      <w:sz w:val="24"/>
                      <w:szCs w:val="24"/>
                      <w:highlight w:val="none"/>
                    </w:rPr>
                    <w:t>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bCs/>
                      <w:color w:val="000000"/>
                      <w:sz w:val="24"/>
                      <w:szCs w:val="24"/>
                      <w:highlight w:val="none"/>
                    </w:rPr>
                    <w:t>/a</w:t>
                  </w: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bidi="ar"/>
                    </w:rPr>
                    <w:t>产生浓度(mg/L)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300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200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200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none"/>
                      <w:lang w:val="en-US" w:eastAsia="zh-CN"/>
                    </w:rPr>
                  </w:pPr>
                  <w:r>
                    <w:rPr>
                      <w:rFonts w:hint="eastAsia" w:ascii="Times New Roman" w:hAnsi="Times New Roman" w:eastAsia="宋体" w:cs="Times New Roman"/>
                      <w:color w:val="000000"/>
                      <w:szCs w:val="21"/>
                      <w:highlight w:val="none"/>
                      <w:u w:val="none"/>
                      <w:lang w:val="en-US" w:eastAsia="zh-CN"/>
                    </w:rPr>
                    <w:t>35</w:t>
                  </w:r>
                </w:p>
              </w:tc>
            </w:tr>
            <w:tr>
              <w:trPr>
                <w:trHeight w:val="344"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bidi="ar"/>
                    </w:rPr>
                    <w:t>年产生量(t/a)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0.43</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0.29</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wave"/>
                      <w:lang w:val="en-US" w:eastAsia="zh-CN"/>
                    </w:rPr>
                    <w:t>0.29</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0.34</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default" w:ascii="Times New Roman" w:hAnsi="Times New Roman" w:eastAsia="宋体" w:cs="Times New Roman"/>
                      <w:color w:val="000000"/>
                      <w:szCs w:val="21"/>
                      <w:highlight w:val="none"/>
                      <w:u w:val="none"/>
                      <w:lang w:bidi="ar"/>
                    </w:rPr>
                    <w:t>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200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100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80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20</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none"/>
                      <w:lang w:val="en-US" w:eastAsia="zh-CN" w:bidi="ar"/>
                    </w:rPr>
                    <w:t>园区</w:t>
                  </w:r>
                  <w:r>
                    <w:rPr>
                      <w:rFonts w:hint="eastAsia" w:ascii="Times New Roman" w:hAnsi="Times New Roman" w:eastAsia="宋体" w:cs="Times New Roman"/>
                      <w:color w:val="000000"/>
                      <w:szCs w:val="21"/>
                      <w:highlight w:val="none"/>
                      <w:u w:val="none"/>
                      <w:lang w:val="en-US" w:eastAsia="zh-Hans" w:bidi="ar"/>
                    </w:rPr>
                    <w:t>污水处理</w:t>
                  </w:r>
                  <w:r>
                    <w:rPr>
                      <w:rFonts w:hint="eastAsia" w:ascii="Times New Roman" w:hAnsi="Times New Roman" w:eastAsia="宋体" w:cs="Times New Roman"/>
                      <w:color w:val="000000"/>
                      <w:szCs w:val="21"/>
                      <w:highlight w:val="none"/>
                      <w:u w:val="none"/>
                      <w:lang w:val="en-US" w:eastAsia="zh-CN" w:bidi="ar"/>
                    </w:rPr>
                    <w:t>工程</w:t>
                  </w:r>
                  <w:r>
                    <w:rPr>
                      <w:rFonts w:hint="eastAsia" w:ascii="Times New Roman" w:hAnsi="Times New Roman" w:eastAsia="宋体" w:cs="Times New Roman"/>
                      <w:color w:val="000000"/>
                      <w:szCs w:val="21"/>
                      <w:highlight w:val="none"/>
                      <w:u w:val="none"/>
                      <w:lang w:val="en-US" w:eastAsia="zh-Hans" w:bidi="ar"/>
                    </w:rPr>
                    <w:t>处理后</w:t>
                  </w:r>
                  <w:r>
                    <w:rPr>
                      <w:rFonts w:hint="eastAsia" w:ascii="Times New Roman" w:hAnsi="Times New Roman" w:eastAsia="宋体" w:cs="Times New Roman"/>
                      <w:color w:val="000000"/>
                      <w:szCs w:val="21"/>
                      <w:highlight w:val="none"/>
                      <w:u w:val="none"/>
                      <w:lang w:val="en-US" w:eastAsia="zh-CN" w:bidi="ar"/>
                    </w:rPr>
                    <w:t>排放</w:t>
                  </w:r>
                  <w:r>
                    <w:rPr>
                      <w:rFonts w:hint="default" w:ascii="Times New Roman" w:hAnsi="Times New Roman" w:eastAsia="宋体" w:cs="Times New Roman"/>
                      <w:color w:val="000000"/>
                      <w:szCs w:val="21"/>
                      <w:highlight w:val="none"/>
                      <w:u w:val="none"/>
                      <w:lang w:bidi="ar"/>
                    </w:rPr>
                    <w:t>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0.29</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0.144</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0.12</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0.03</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排放浓度（mg/L）</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50</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10</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10</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CN"/>
                    </w:rPr>
                    <w:t>5</w:t>
                  </w:r>
                </w:p>
              </w:tc>
            </w:tr>
            <w:tr>
              <w:trPr>
                <w:trHeight w:val="312" w:hRule="atLeast"/>
                <w:jc w:val="center"/>
              </w:trPr>
              <w:tc>
                <w:tcPr>
                  <w:tcW w:w="1217" w:type="dxa"/>
                  <w:vMerge w:val="continue"/>
                  <w:noWrap w:val="0"/>
                  <w:vAlign w:val="center"/>
                </w:tcPr>
                <w:p>
                  <w:pPr>
                    <w:adjustRightInd w:val="0"/>
                    <w:snapToGrid w:val="0"/>
                    <w:jc w:val="center"/>
                    <w:rPr>
                      <w:rFonts w:hint="default" w:ascii="Times New Roman" w:hAnsi="Times New Roman" w:eastAsia="宋体" w:cs="Times New Roman"/>
                      <w:color w:val="000000"/>
                      <w:szCs w:val="21"/>
                      <w:highlight w:val="none"/>
                      <w:u w:val="wave"/>
                    </w:rPr>
                  </w:pPr>
                </w:p>
              </w:tc>
              <w:tc>
                <w:tcPr>
                  <w:tcW w:w="2744" w:type="dxa"/>
                  <w:noWrap w:val="0"/>
                  <w:vAlign w:val="center"/>
                </w:tcPr>
                <w:p>
                  <w:pPr>
                    <w:jc w:val="center"/>
                    <w:rPr>
                      <w:rFonts w:hint="default" w:ascii="Times New Roman" w:hAnsi="Times New Roman" w:eastAsia="宋体" w:cs="Times New Roman"/>
                      <w:color w:val="000000"/>
                      <w:szCs w:val="21"/>
                      <w:highlight w:val="none"/>
                      <w:u w:val="wave"/>
                      <w:lang w:eastAsia="zh-Hans"/>
                    </w:rPr>
                  </w:pPr>
                  <w:r>
                    <w:rPr>
                      <w:rFonts w:hint="default" w:ascii="Times New Roman" w:hAnsi="Times New Roman" w:eastAsia="宋体" w:cs="Times New Roman"/>
                      <w:color w:val="000000"/>
                      <w:szCs w:val="21"/>
                      <w:highlight w:val="none"/>
                      <w:u w:val="none"/>
                      <w:lang w:eastAsia="zh-Hans"/>
                    </w:rPr>
                    <w:t>南县第二污水处理厂</w:t>
                  </w:r>
                  <w:r>
                    <w:rPr>
                      <w:rFonts w:hint="default" w:ascii="Times New Roman" w:hAnsi="Times New Roman" w:eastAsia="宋体" w:cs="Times New Roman"/>
                      <w:color w:val="000000"/>
                      <w:szCs w:val="21"/>
                      <w:highlight w:val="none"/>
                      <w:u w:val="none"/>
                    </w:rPr>
                    <w:t>排放量（t/a）</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0.072</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0.014</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eastAsia="zh-Hans"/>
                    </w:rPr>
                  </w:pPr>
                  <w:r>
                    <w:rPr>
                      <w:rFonts w:hint="eastAsia" w:ascii="Times New Roman" w:hAnsi="Times New Roman" w:eastAsia="宋体" w:cs="Times New Roman"/>
                      <w:color w:val="000000"/>
                      <w:szCs w:val="21"/>
                      <w:highlight w:val="none"/>
                      <w:u w:val="wave"/>
                      <w:lang w:val="en-US" w:eastAsia="zh-CN"/>
                    </w:rPr>
                    <w:t>0.014</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0.007</w:t>
                  </w:r>
                </w:p>
              </w:tc>
            </w:tr>
            <w:tr>
              <w:trPr>
                <w:trHeight w:val="291" w:hRule="atLeast"/>
                <w:jc w:val="center"/>
              </w:trPr>
              <w:tc>
                <w:tcPr>
                  <w:tcW w:w="3961" w:type="dxa"/>
                  <w:gridSpan w:val="2"/>
                  <w:noWrap w:val="0"/>
                  <w:vAlign w:val="center"/>
                </w:tcPr>
                <w:p>
                  <w:pPr>
                    <w:jc w:val="center"/>
                    <w:rPr>
                      <w:rFonts w:hint="eastAsia" w:ascii="Times New Roman" w:hAnsi="Times New Roman" w:eastAsia="宋体" w:cs="Times New Roman"/>
                      <w:color w:val="000000"/>
                      <w:szCs w:val="21"/>
                      <w:highlight w:val="none"/>
                      <w:u w:val="wave"/>
                      <w:lang w:eastAsia="zh-CN"/>
                    </w:rPr>
                  </w:pPr>
                  <w:r>
                    <w:rPr>
                      <w:rFonts w:hint="eastAsia" w:ascii="Times New Roman" w:hAnsi="Times New Roman" w:eastAsia="宋体" w:cs="Times New Roman"/>
                      <w:color w:val="000000"/>
                      <w:szCs w:val="21"/>
                      <w:highlight w:val="none"/>
                      <w:u w:val="wave"/>
                      <w:lang w:eastAsia="zh-CN"/>
                    </w:rPr>
                    <w:t>合计排放量</w:t>
                  </w:r>
                </w:p>
              </w:tc>
              <w:tc>
                <w:tcPr>
                  <w:tcW w:w="111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0.13</w:t>
                  </w:r>
                </w:p>
              </w:tc>
              <w:tc>
                <w:tcPr>
                  <w:tcW w:w="1216"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0.024</w:t>
                  </w:r>
                </w:p>
              </w:tc>
              <w:tc>
                <w:tcPr>
                  <w:tcW w:w="992"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0.024</w:t>
                  </w:r>
                </w:p>
              </w:tc>
              <w:tc>
                <w:tcPr>
                  <w:tcW w:w="1069" w:type="dxa"/>
                  <w:noWrap w:val="0"/>
                  <w:vAlign w:val="center"/>
                </w:tcPr>
                <w:p>
                  <w:pPr>
                    <w:adjustRightInd w:val="0"/>
                    <w:snapToGrid w:val="0"/>
                    <w:jc w:val="center"/>
                    <w:rPr>
                      <w:rFonts w:hint="default" w:ascii="Times New Roman" w:hAnsi="Times New Roman" w:eastAsia="宋体" w:cs="Times New Roman"/>
                      <w:color w:val="000000"/>
                      <w:szCs w:val="21"/>
                      <w:highlight w:val="none"/>
                      <w:u w:val="wave"/>
                      <w:lang w:val="en-US" w:eastAsia="zh-CN"/>
                    </w:rPr>
                  </w:pPr>
                  <w:r>
                    <w:rPr>
                      <w:rFonts w:hint="eastAsia" w:ascii="Times New Roman" w:hAnsi="Times New Roman" w:eastAsia="宋体" w:cs="Times New Roman"/>
                      <w:color w:val="000000"/>
                      <w:szCs w:val="21"/>
                      <w:highlight w:val="none"/>
                      <w:u w:val="wave"/>
                      <w:lang w:val="en-US" w:eastAsia="zh-CN"/>
                    </w:rPr>
                    <w:t>0.012</w:t>
                  </w:r>
                </w:p>
              </w:tc>
            </w:tr>
          </w:tbl>
          <w:p>
            <w:pPr>
              <w:pStyle w:val="126"/>
              <w:keepNext w:val="0"/>
              <w:keepLines w:val="0"/>
              <w:pageBreakBefore w:val="0"/>
              <w:widowControl/>
              <w:kinsoku/>
              <w:wordWrap/>
              <w:overflowPunct/>
              <w:topLinePunct w:val="0"/>
              <w:autoSpaceDE/>
              <w:autoSpaceDN/>
              <w:bidi w:val="0"/>
              <w:adjustRightInd/>
              <w:snapToGrid/>
              <w:spacing w:before="157" w:beforeLines="50" w:line="240" w:lineRule="auto"/>
              <w:textAlignment w:val="auto"/>
              <w:rPr>
                <w:rFonts w:hint="eastAsia" w:ascii="宋体" w:hAnsi="宋体" w:eastAsia="宋体" w:cs="宋体"/>
                <w:color w:val="000000" w:themeColor="text1"/>
                <w:sz w:val="24"/>
                <w:szCs w:val="24"/>
                <w:u w:val="none"/>
                <w14:textFill>
                  <w14:solidFill>
                    <w14:schemeClr w14:val="tx1"/>
                  </w14:solidFill>
                </w14:textFill>
              </w:rPr>
            </w:pPr>
            <w:r>
              <w:rPr>
                <w:rFonts w:hint="default" w:ascii="Times New Roman" w:hAnsi="Times New Roman" w:eastAsia="宋体" w:cs="Times New Roman"/>
                <w:b/>
                <w:bCs/>
                <w:color w:val="000000" w:themeColor="text1"/>
                <w:sz w:val="24"/>
                <w:szCs w:val="24"/>
                <w:u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表4-</w:t>
            </w:r>
            <w:r>
              <w:rPr>
                <w:rFonts w:hint="eastAsia" w:ascii="宋体" w:hAnsi="宋体" w:cs="宋体"/>
                <w:color w:val="000000" w:themeColor="text1"/>
                <w:sz w:val="24"/>
                <w:szCs w:val="24"/>
                <w:u w:val="none"/>
                <w:lang w:val="en-US" w:eastAsia="zh-CN"/>
                <w14:textFill>
                  <w14:solidFill>
                    <w14:schemeClr w14:val="tx1"/>
                  </w14:solidFill>
                </w14:textFill>
              </w:rPr>
              <w:t>9</w:t>
            </w:r>
            <w:r>
              <w:rPr>
                <w:rFonts w:hint="eastAsia" w:ascii="宋体" w:hAnsi="宋体" w:eastAsia="宋体" w:cs="宋体"/>
                <w:color w:val="000000" w:themeColor="text1"/>
                <w:sz w:val="24"/>
                <w:szCs w:val="24"/>
                <w:u w:val="none"/>
                <w14:textFill>
                  <w14:solidFill>
                    <w14:schemeClr w14:val="tx1"/>
                  </w14:solidFill>
                </w14:textFill>
              </w:rPr>
              <w:t>废水间接排放口基本情况表</w:t>
            </w:r>
          </w:p>
          <w:tbl>
            <w:tblPr>
              <w:tblStyle w:val="24"/>
              <w:tblW w:w="791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707"/>
              <w:gridCol w:w="764"/>
              <w:gridCol w:w="930"/>
              <w:gridCol w:w="840"/>
              <w:gridCol w:w="510"/>
              <w:gridCol w:w="1244"/>
              <w:gridCol w:w="573"/>
              <w:gridCol w:w="426"/>
              <w:gridCol w:w="956"/>
              <w:gridCol w:w="966"/>
            </w:tblGrid>
            <w:tr>
              <w:trPr>
                <w:trHeight w:val="516" w:hRule="atLeast"/>
                <w:jc w:val="center"/>
              </w:trPr>
              <w:tc>
                <w:tcPr>
                  <w:tcW w:w="707"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排放口编号</w:t>
                  </w:r>
                </w:p>
              </w:tc>
              <w:tc>
                <w:tcPr>
                  <w:tcW w:w="1694" w:type="dxa"/>
                  <w:gridSpan w:val="2"/>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排放口地理坐标</w:t>
                  </w:r>
                </w:p>
              </w:tc>
              <w:tc>
                <w:tcPr>
                  <w:tcW w:w="840"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废水排放量</w:t>
                  </w:r>
                </w:p>
              </w:tc>
              <w:tc>
                <w:tcPr>
                  <w:tcW w:w="510"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排放去向</w:t>
                  </w:r>
                </w:p>
              </w:tc>
              <w:tc>
                <w:tcPr>
                  <w:tcW w:w="1244"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排放规律</w:t>
                  </w:r>
                </w:p>
              </w:tc>
              <w:tc>
                <w:tcPr>
                  <w:tcW w:w="573"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间歇排放时段</w:t>
                  </w:r>
                </w:p>
              </w:tc>
              <w:tc>
                <w:tcPr>
                  <w:tcW w:w="2348" w:type="dxa"/>
                  <w:gridSpan w:val="3"/>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受纳污水处理厂信息</w:t>
                  </w:r>
                </w:p>
              </w:tc>
            </w:tr>
            <w:tr>
              <w:trPr>
                <w:trHeight w:val="564"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p>
              </w:tc>
              <w:tc>
                <w:tcPr>
                  <w:tcW w:w="764" w:type="dxa"/>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经度</w:t>
                  </w:r>
                </w:p>
              </w:tc>
              <w:tc>
                <w:tcPr>
                  <w:tcW w:w="930" w:type="dxa"/>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r>
                    <w:rPr>
                      <w:rFonts w:hint="eastAsia" w:ascii="宋体" w:hAnsi="宋体" w:eastAsia="宋体" w:cs="宋体"/>
                      <w:b/>
                      <w:bCs/>
                      <w:color w:val="000000" w:themeColor="text1"/>
                      <w:sz w:val="21"/>
                      <w:szCs w:val="21"/>
                      <w:u w:val="none"/>
                      <w14:textFill>
                        <w14:solidFill>
                          <w14:schemeClr w14:val="tx1"/>
                        </w14:solidFill>
                      </w14:textFill>
                    </w:rPr>
                    <w:t>纬度</w:t>
                  </w:r>
                </w:p>
              </w:tc>
              <w:tc>
                <w:tcPr>
                  <w:tcW w:w="84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b/>
                      <w:bCs/>
                      <w:color w:val="000000" w:themeColor="text1"/>
                      <w:sz w:val="21"/>
                      <w:szCs w:val="21"/>
                      <w:u w:val="none"/>
                      <w14:textFill>
                        <w14:solidFill>
                          <w14:schemeClr w14:val="tx1"/>
                        </w14:solidFill>
                      </w14:textFill>
                    </w:rPr>
                  </w:pPr>
                </w:p>
              </w:tc>
              <w:tc>
                <w:tcPr>
                  <w:tcW w:w="42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b/>
                      <w:bCs/>
                      <w:color w:val="000000" w:themeColor="text1"/>
                      <w:sz w:val="21"/>
                      <w:szCs w:val="21"/>
                      <w:u w:val="none"/>
                      <w14:textFill>
                        <w14:solidFill>
                          <w14:schemeClr w14:val="tx1"/>
                        </w14:solidFill>
                      </w14:textFill>
                    </w:rPr>
                  </w:pPr>
                  <w:r>
                    <w:rPr>
                      <w:rFonts w:hint="default" w:ascii="Times New Roman" w:hAnsi="Times New Roman" w:eastAsia="宋体" w:cs="Times New Roman"/>
                      <w:b/>
                      <w:bCs/>
                      <w:color w:val="000000" w:themeColor="text1"/>
                      <w:sz w:val="21"/>
                      <w:szCs w:val="21"/>
                      <w:u w:val="none"/>
                      <w14:textFill>
                        <w14:solidFill>
                          <w14:schemeClr w14:val="tx1"/>
                        </w14:solidFill>
                      </w14:textFill>
                    </w:rPr>
                    <w:t>名称</w:t>
                  </w: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b/>
                      <w:bCs/>
                      <w:color w:val="000000" w:themeColor="text1"/>
                      <w:sz w:val="21"/>
                      <w:szCs w:val="21"/>
                      <w:u w:val="none"/>
                      <w14:textFill>
                        <w14:solidFill>
                          <w14:schemeClr w14:val="tx1"/>
                        </w14:solidFill>
                      </w14:textFill>
                    </w:rPr>
                  </w:pPr>
                  <w:r>
                    <w:rPr>
                      <w:rFonts w:hint="default" w:ascii="Times New Roman" w:hAnsi="Times New Roman" w:eastAsia="宋体" w:cs="Times New Roman"/>
                      <w:b/>
                      <w:bCs/>
                      <w:color w:val="000000" w:themeColor="text1"/>
                      <w:sz w:val="21"/>
                      <w:szCs w:val="21"/>
                      <w:u w:val="none"/>
                      <w14:textFill>
                        <w14:solidFill>
                          <w14:schemeClr w14:val="tx1"/>
                        </w14:solidFill>
                      </w14:textFill>
                    </w:rPr>
                    <w:t>污染物种类</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b/>
                      <w:bCs/>
                      <w:color w:val="000000" w:themeColor="text1"/>
                      <w:sz w:val="21"/>
                      <w:szCs w:val="21"/>
                      <w:u w:val="none"/>
                      <w14:textFill>
                        <w14:solidFill>
                          <w14:schemeClr w14:val="tx1"/>
                        </w14:solidFill>
                      </w14:textFill>
                    </w:rPr>
                  </w:pPr>
                  <w:r>
                    <w:rPr>
                      <w:rFonts w:hint="default" w:ascii="Times New Roman" w:hAnsi="Times New Roman" w:eastAsia="宋体" w:cs="Times New Roman"/>
                      <w:b/>
                      <w:bCs/>
                      <w:color w:val="000000" w:themeColor="text1"/>
                      <w:sz w:val="21"/>
                      <w:szCs w:val="21"/>
                      <w:u w:val="none"/>
                      <w14:textFill>
                        <w14:solidFill>
                          <w14:schemeClr w14:val="tx1"/>
                        </w14:solidFill>
                      </w14:textFill>
                    </w:rPr>
                    <w:t>标准浓度限值</w:t>
                  </w:r>
                </w:p>
              </w:tc>
            </w:tr>
            <w:tr>
              <w:trPr>
                <w:trHeight w:val="415" w:hRule="atLeast"/>
                <w:jc w:val="center"/>
              </w:trPr>
              <w:tc>
                <w:tcPr>
                  <w:tcW w:w="707"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DW001</w:t>
                  </w:r>
                </w:p>
              </w:tc>
              <w:tc>
                <w:tcPr>
                  <w:tcW w:w="764" w:type="dxa"/>
                  <w:vMerge w:val="restart"/>
                  <w:tcBorders>
                    <w:tl2br w:val="nil"/>
                    <w:tr2bl w:val="nil"/>
                  </w:tcBorders>
                  <w:noWrap w:val="0"/>
                  <w:vAlign w:val="center"/>
                </w:tcPr>
                <w:p>
                  <w:pPr>
                    <w:jc w:val="center"/>
                    <w:rPr>
                      <w:rFonts w:hint="default" w:ascii="Times New Roman" w:hAnsi="Times New Roman" w:eastAsia="宋体" w:cs="Times New Roman"/>
                      <w:color w:val="000000" w:themeColor="text1"/>
                      <w:u w:val="none"/>
                      <w:lang w:val="en-US" w:eastAsia="zh-CN"/>
                      <w14:textFill>
                        <w14:solidFill>
                          <w14:schemeClr w14:val="tx1"/>
                        </w14:solidFill>
                      </w14:textFill>
                    </w:rPr>
                  </w:pPr>
                  <w:r>
                    <w:rPr>
                      <w:rFonts w:ascii="Times New Roman" w:hAnsi="Times New Roman" w:cs="Times New Roman"/>
                      <w:color w:val="000000" w:themeColor="text1"/>
                      <w:u w:val="none"/>
                      <w14:textFill>
                        <w14:solidFill>
                          <w14:schemeClr w14:val="tx1"/>
                        </w14:solidFill>
                      </w14:textFill>
                    </w:rPr>
                    <w:t xml:space="preserve">E </w:t>
                  </w:r>
                  <w:r>
                    <w:rPr>
                      <w:rFonts w:hint="eastAsia" w:ascii="Times New Roman" w:hAnsi="Times New Roman" w:cs="Times New Roman"/>
                      <w:color w:val="000000" w:themeColor="text1"/>
                      <w:u w:val="none"/>
                      <w:lang w:val="en-US" w:eastAsia="zh-CN"/>
                      <w14:textFill>
                        <w14:solidFill>
                          <w14:schemeClr w14:val="tx1"/>
                        </w14:solidFill>
                      </w14:textFill>
                    </w:rPr>
                    <w:t>112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27.400</w:t>
                  </w:r>
                  <w:r>
                    <w:rPr>
                      <w:rFonts w:ascii="Times New Roman" w:hAnsi="Times New Roman" w:cs="Times New Roman"/>
                      <w:color w:val="000000" w:themeColor="text1"/>
                      <w:u w:val="none"/>
                      <w14:textFill>
                        <w14:solidFill>
                          <w14:schemeClr w14:val="tx1"/>
                        </w14:solidFill>
                      </w14:textFill>
                    </w:rPr>
                    <w:t>′′</w:t>
                  </w:r>
                </w:p>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restart"/>
                  <w:tcBorders>
                    <w:tl2br w:val="nil"/>
                    <w:tr2bl w:val="nil"/>
                  </w:tcBorders>
                  <w:noWrap w:val="0"/>
                  <w:vAlign w:val="center"/>
                </w:tcPr>
                <w:p>
                  <w:pPr>
                    <w:pStyle w:val="127"/>
                    <w:spacing w:line="240" w:lineRule="auto"/>
                    <w:ind w:left="0" w:leftChars="0" w:firstLine="0" w:firstLineChars="0"/>
                    <w:jc w:val="center"/>
                    <w:rPr>
                      <w:rFonts w:hint="eastAsia" w:ascii="宋体" w:hAnsi="宋体" w:eastAsia="宋体" w:cs="宋体"/>
                      <w:color w:val="000000" w:themeColor="text1"/>
                      <w:sz w:val="21"/>
                      <w:szCs w:val="21"/>
                      <w:u w:val="none"/>
                      <w14:textFill>
                        <w14:solidFill>
                          <w14:schemeClr w14:val="tx1"/>
                        </w14:solidFill>
                      </w14:textFill>
                    </w:rPr>
                  </w:pPr>
                  <w:r>
                    <w:rPr>
                      <w:rFonts w:ascii="Times New Roman" w:hAnsi="Times New Roman" w:cs="Times New Roman"/>
                      <w:color w:val="000000" w:themeColor="text1"/>
                      <w:u w:val="none"/>
                      <w14:textFill>
                        <w14:solidFill>
                          <w14:schemeClr w14:val="tx1"/>
                        </w14:solidFill>
                      </w14:textFill>
                    </w:rPr>
                    <w:t>N 2</w:t>
                  </w:r>
                  <w:r>
                    <w:rPr>
                      <w:rFonts w:hint="eastAsia" w:ascii="Times New Roman" w:hAnsi="Times New Roman" w:cs="Times New Roman"/>
                      <w:color w:val="000000" w:themeColor="text1"/>
                      <w:u w:val="none"/>
                      <w:lang w:val="en-US" w:eastAsia="zh-CN"/>
                      <w14:textFill>
                        <w14:solidFill>
                          <w14:schemeClr w14:val="tx1"/>
                        </w14:solidFill>
                      </w14:textFill>
                    </w:rPr>
                    <w:t>9</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41.055</w:t>
                  </w:r>
                  <w:r>
                    <w:rPr>
                      <w:rFonts w:ascii="Times New Roman" w:hAnsi="Times New Roman" w:cs="Times New Roman"/>
                      <w:color w:val="000000" w:themeColor="text1"/>
                      <w:u w:val="none"/>
                      <w14:textFill>
                        <w14:solidFill>
                          <w14:schemeClr w14:val="tx1"/>
                        </w14:solidFill>
                      </w14:textFill>
                    </w:rPr>
                    <w:t>′′</w:t>
                  </w:r>
                </w:p>
              </w:tc>
              <w:tc>
                <w:tcPr>
                  <w:tcW w:w="840"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1170</w:t>
                  </w: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.87</w:t>
                  </w:r>
                  <w:r>
                    <w:rPr>
                      <w:rFonts w:hint="default" w:ascii="Times New Roman" w:hAnsi="Times New Roman" w:eastAsia="宋体" w:cs="Times New Roman"/>
                      <w:color w:val="000000" w:themeColor="text1"/>
                      <w:szCs w:val="21"/>
                      <w:highlight w:val="none"/>
                      <w:u w:val="none"/>
                      <w14:textFill>
                        <w14:solidFill>
                          <w14:schemeClr w14:val="tx1"/>
                        </w14:solidFill>
                      </w14:textFill>
                    </w:rPr>
                    <w:t>m</w:t>
                  </w:r>
                  <w:r>
                    <w:rPr>
                      <w:rFonts w:hint="default" w:ascii="Times New Roman" w:hAnsi="Times New Roman" w:eastAsia="宋体" w:cs="Times New Roman"/>
                      <w:color w:val="000000" w:themeColor="text1"/>
                      <w:szCs w:val="21"/>
                      <w:highlight w:val="none"/>
                      <w:u w:val="none"/>
                      <w:vertAlign w:val="superscript"/>
                      <w14:textFill>
                        <w14:solidFill>
                          <w14:schemeClr w14:val="tx1"/>
                        </w14:solidFill>
                      </w14:textFill>
                    </w:rPr>
                    <w:t>3</w:t>
                  </w:r>
                  <w:r>
                    <w:rPr>
                      <w:rFonts w:hint="default" w:ascii="Times New Roman" w:hAnsi="Times New Roman" w:eastAsia="宋体" w:cs="Times New Roman"/>
                      <w:color w:val="000000" w:themeColor="text1"/>
                      <w:szCs w:val="21"/>
                      <w:highlight w:val="none"/>
                      <w:u w:val="none"/>
                      <w14:textFill>
                        <w14:solidFill>
                          <w14:schemeClr w14:val="tx1"/>
                        </w14:solidFill>
                      </w14:textFill>
                    </w:rPr>
                    <w:t>/a</w:t>
                  </w:r>
                </w:p>
              </w:tc>
              <w:tc>
                <w:tcPr>
                  <w:tcW w:w="510"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lang w:eastAsia="zh-CN"/>
                      <w14:textFill>
                        <w14:solidFill>
                          <w14:schemeClr w14:val="tx1"/>
                        </w14:solidFill>
                      </w14:textFill>
                    </w:rPr>
                  </w:pPr>
                  <w:r>
                    <w:rPr>
                      <w:rFonts w:hint="eastAsia" w:ascii="宋体" w:cs="宋体"/>
                      <w:color w:val="000000" w:themeColor="text1"/>
                      <w:sz w:val="21"/>
                      <w:szCs w:val="21"/>
                      <w:u w:val="none"/>
                      <w:lang w:eastAsia="zh-CN"/>
                      <w14:textFill>
                        <w14:solidFill>
                          <w14:schemeClr w14:val="tx1"/>
                        </w14:solidFill>
                      </w14:textFill>
                    </w:rPr>
                    <w:t>园区污水处理站</w:t>
                  </w:r>
                </w:p>
              </w:tc>
              <w:tc>
                <w:tcPr>
                  <w:tcW w:w="1244"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间断排放，流量稳定，但有周期性规律</w:t>
                  </w:r>
                </w:p>
              </w:tc>
              <w:tc>
                <w:tcPr>
                  <w:tcW w:w="573"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w:t>
                  </w:r>
                </w:p>
              </w:tc>
              <w:tc>
                <w:tcPr>
                  <w:tcW w:w="426" w:type="dxa"/>
                  <w:vMerge w:val="restart"/>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宋体" w:cs="宋体"/>
                      <w:color w:val="000000" w:themeColor="text1"/>
                      <w:sz w:val="21"/>
                      <w:szCs w:val="21"/>
                      <w:u w:val="none"/>
                      <w:lang w:eastAsia="zh-CN"/>
                      <w14:textFill>
                        <w14:solidFill>
                          <w14:schemeClr w14:val="tx1"/>
                        </w14:solidFill>
                      </w14:textFill>
                    </w:rPr>
                    <w:t>园区污水处理站</w:t>
                  </w: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pH值</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6</w:t>
                  </w:r>
                  <w:r>
                    <w:rPr>
                      <w:rFonts w:hint="default" w:ascii="Times New Roman" w:hAnsi="Times New Roman" w:cs="Times New Roman"/>
                      <w:color w:val="000000" w:themeColor="text1"/>
                      <w:sz w:val="21"/>
                      <w:szCs w:val="21"/>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u w:val="none"/>
                      <w14:textFill>
                        <w14:solidFill>
                          <w14:schemeClr w14:val="tx1"/>
                        </w14:solidFill>
                      </w14:textFill>
                    </w:rPr>
                    <w:t>9</w:t>
                  </w:r>
                </w:p>
              </w:tc>
            </w:tr>
            <w:tr>
              <w:trPr>
                <w:trHeight w:val="415"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COD</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5</w:t>
                  </w:r>
                  <w:r>
                    <w:rPr>
                      <w:rFonts w:hint="eastAsia" w:ascii="Times New Roman" w:hAnsi="Times New Roman" w:cs="Times New Roman"/>
                      <w:color w:val="000000" w:themeColor="text1"/>
                      <w:sz w:val="21"/>
                      <w:szCs w:val="21"/>
                      <w:u w:val="none"/>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u w:val="none"/>
                      <w14:textFill>
                        <w14:solidFill>
                          <w14:schemeClr w14:val="tx1"/>
                        </w14:solidFill>
                      </w14:textFill>
                    </w:rPr>
                    <w:t>0mg/L</w:t>
                  </w:r>
                </w:p>
              </w:tc>
            </w:tr>
            <w:tr>
              <w:trPr>
                <w:trHeight w:val="415"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BOD</w:t>
                  </w:r>
                  <w:r>
                    <w:rPr>
                      <w:rFonts w:hint="default" w:ascii="Times New Roman" w:hAnsi="Times New Roman" w:eastAsia="宋体" w:cs="Times New Roman"/>
                      <w:color w:val="000000" w:themeColor="text1"/>
                      <w:sz w:val="21"/>
                      <w:szCs w:val="21"/>
                      <w:u w:val="none"/>
                      <w:vertAlign w:val="subscript"/>
                      <w14:textFill>
                        <w14:solidFill>
                          <w14:schemeClr w14:val="tx1"/>
                        </w14:solidFill>
                      </w14:textFill>
                    </w:rPr>
                    <w:t>5</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300</w:t>
                  </w:r>
                  <w:r>
                    <w:rPr>
                      <w:rFonts w:hint="default" w:ascii="Times New Roman" w:hAnsi="Times New Roman" w:eastAsia="宋体" w:cs="Times New Roman"/>
                      <w:color w:val="000000" w:themeColor="text1"/>
                      <w:sz w:val="21"/>
                      <w:szCs w:val="21"/>
                      <w:u w:val="none"/>
                      <w14:textFill>
                        <w14:solidFill>
                          <w14:schemeClr w14:val="tx1"/>
                        </w14:solidFill>
                      </w14:textFill>
                    </w:rPr>
                    <w:t>mg/L</w:t>
                  </w:r>
                </w:p>
              </w:tc>
            </w:tr>
            <w:tr>
              <w:trPr>
                <w:trHeight w:val="415"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SS</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400</w:t>
                  </w:r>
                  <w:r>
                    <w:rPr>
                      <w:rFonts w:hint="default" w:ascii="Times New Roman" w:hAnsi="Times New Roman" w:eastAsia="宋体" w:cs="Times New Roman"/>
                      <w:color w:val="000000" w:themeColor="text1"/>
                      <w:sz w:val="21"/>
                      <w:szCs w:val="21"/>
                      <w:u w:val="none"/>
                      <w14:textFill>
                        <w14:solidFill>
                          <w14:schemeClr w14:val="tx1"/>
                        </w14:solidFill>
                      </w14:textFill>
                    </w:rPr>
                    <w:t>mg/L</w:t>
                  </w:r>
                </w:p>
              </w:tc>
            </w:tr>
            <w:tr>
              <w:trPr>
                <w:trHeight w:val="415"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NH</w:t>
                  </w:r>
                  <w:r>
                    <w:rPr>
                      <w:rFonts w:hint="default" w:ascii="Times New Roman" w:hAnsi="Times New Roman" w:eastAsia="宋体" w:cs="Times New Roman"/>
                      <w:color w:val="000000" w:themeColor="text1"/>
                      <w:sz w:val="21"/>
                      <w:szCs w:val="21"/>
                      <w:u w:val="none"/>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u w:val="none"/>
                      <w14:textFill>
                        <w14:solidFill>
                          <w14:schemeClr w14:val="tx1"/>
                        </w14:solidFill>
                      </w14:textFill>
                    </w:rPr>
                    <w:t>-N</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w:t>
                  </w:r>
                </w:p>
              </w:tc>
            </w:tr>
            <w:tr>
              <w:trPr>
                <w:trHeight w:val="490" w:hRule="atLeast"/>
                <w:jc w:val="center"/>
              </w:trPr>
              <w:tc>
                <w:tcPr>
                  <w:tcW w:w="707"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lang w:eastAsia="zh-CN"/>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DW00</w:t>
                  </w:r>
                  <w:r>
                    <w:rPr>
                      <w:rFonts w:hint="eastAsia" w:ascii="宋体" w:hAnsi="宋体" w:eastAsia="宋体" w:cs="宋体"/>
                      <w:color w:val="000000" w:themeColor="text1"/>
                      <w:sz w:val="21"/>
                      <w:szCs w:val="21"/>
                      <w:u w:val="none"/>
                      <w:lang w:val="en-US" w:eastAsia="zh-CN"/>
                      <w14:textFill>
                        <w14:solidFill>
                          <w14:schemeClr w14:val="tx1"/>
                        </w14:solidFill>
                      </w14:textFill>
                    </w:rPr>
                    <w:t>2</w:t>
                  </w:r>
                </w:p>
              </w:tc>
              <w:tc>
                <w:tcPr>
                  <w:tcW w:w="764" w:type="dxa"/>
                  <w:vMerge w:val="restart"/>
                  <w:tcBorders>
                    <w:tl2br w:val="nil"/>
                    <w:tr2bl w:val="nil"/>
                  </w:tcBorders>
                  <w:noWrap w:val="0"/>
                  <w:vAlign w:val="center"/>
                </w:tcPr>
                <w:p>
                  <w:pPr>
                    <w:jc w:val="center"/>
                    <w:rPr>
                      <w:rFonts w:hint="default" w:ascii="Times New Roman" w:hAnsi="Times New Roman" w:eastAsia="宋体" w:cs="Times New Roman"/>
                      <w:color w:val="000000" w:themeColor="text1"/>
                      <w:u w:val="none"/>
                      <w:lang w:val="en-US" w:eastAsia="zh-CN"/>
                      <w14:textFill>
                        <w14:solidFill>
                          <w14:schemeClr w14:val="tx1"/>
                        </w14:solidFill>
                      </w14:textFill>
                    </w:rPr>
                  </w:pPr>
                  <w:r>
                    <w:rPr>
                      <w:rFonts w:ascii="Times New Roman" w:hAnsi="Times New Roman" w:cs="Times New Roman"/>
                      <w:color w:val="000000" w:themeColor="text1"/>
                      <w:u w:val="none"/>
                      <w14:textFill>
                        <w14:solidFill>
                          <w14:schemeClr w14:val="tx1"/>
                        </w14:solidFill>
                      </w14:textFill>
                    </w:rPr>
                    <w:t xml:space="preserve">E </w:t>
                  </w:r>
                  <w:r>
                    <w:rPr>
                      <w:rFonts w:hint="eastAsia" w:ascii="Times New Roman" w:hAnsi="Times New Roman" w:cs="Times New Roman"/>
                      <w:color w:val="000000" w:themeColor="text1"/>
                      <w:u w:val="none"/>
                      <w:lang w:val="en-US" w:eastAsia="zh-CN"/>
                      <w14:textFill>
                        <w14:solidFill>
                          <w14:schemeClr w14:val="tx1"/>
                        </w14:solidFill>
                      </w14:textFill>
                    </w:rPr>
                    <w:t>112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27.421</w:t>
                  </w:r>
                  <w:r>
                    <w:rPr>
                      <w:rFonts w:ascii="Times New Roman" w:hAnsi="Times New Roman" w:cs="Times New Roman"/>
                      <w:color w:val="000000" w:themeColor="text1"/>
                      <w:u w:val="none"/>
                      <w14:textFill>
                        <w14:solidFill>
                          <w14:schemeClr w14:val="tx1"/>
                        </w14:solidFill>
                      </w14:textFill>
                    </w:rPr>
                    <w:t>′′</w:t>
                  </w:r>
                </w:p>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p>
              </w:tc>
              <w:tc>
                <w:tcPr>
                  <w:tcW w:w="930" w:type="dxa"/>
                  <w:vMerge w:val="restart"/>
                  <w:tcBorders>
                    <w:tl2br w:val="nil"/>
                    <w:tr2bl w:val="nil"/>
                  </w:tcBorders>
                  <w:noWrap w:val="0"/>
                  <w:vAlign w:val="center"/>
                </w:tcPr>
                <w:p>
                  <w:pPr>
                    <w:pStyle w:val="127"/>
                    <w:spacing w:line="240" w:lineRule="auto"/>
                    <w:ind w:left="0" w:leftChars="0" w:firstLine="0" w:firstLineChars="0"/>
                    <w:jc w:val="center"/>
                    <w:rPr>
                      <w:rFonts w:hint="eastAsia" w:ascii="宋体" w:hAnsi="宋体" w:eastAsia="宋体" w:cs="宋体"/>
                      <w:color w:val="000000" w:themeColor="text1"/>
                      <w:sz w:val="21"/>
                      <w:szCs w:val="21"/>
                      <w:u w:val="none"/>
                      <w14:textFill>
                        <w14:solidFill>
                          <w14:schemeClr w14:val="tx1"/>
                        </w14:solidFill>
                      </w14:textFill>
                    </w:rPr>
                  </w:pPr>
                  <w:r>
                    <w:rPr>
                      <w:rFonts w:ascii="Times New Roman" w:hAnsi="Times New Roman" w:cs="Times New Roman"/>
                      <w:color w:val="000000" w:themeColor="text1"/>
                      <w:u w:val="none"/>
                      <w14:textFill>
                        <w14:solidFill>
                          <w14:schemeClr w14:val="tx1"/>
                        </w14:solidFill>
                      </w14:textFill>
                    </w:rPr>
                    <w:t>N 2</w:t>
                  </w:r>
                  <w:r>
                    <w:rPr>
                      <w:rFonts w:hint="eastAsia" w:ascii="Times New Roman" w:hAnsi="Times New Roman" w:cs="Times New Roman"/>
                      <w:color w:val="000000" w:themeColor="text1"/>
                      <w:u w:val="none"/>
                      <w:lang w:val="en-US" w:eastAsia="zh-CN"/>
                      <w14:textFill>
                        <w14:solidFill>
                          <w14:schemeClr w14:val="tx1"/>
                        </w14:solidFill>
                      </w14:textFill>
                    </w:rPr>
                    <w:t>9</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22</w:t>
                  </w:r>
                  <w:r>
                    <w:rPr>
                      <w:rFonts w:ascii="Times New Roman" w:hAnsi="Times New Roman" w:cs="Times New Roman"/>
                      <w:color w:val="000000" w:themeColor="text1"/>
                      <w:u w:val="none"/>
                      <w14:textFill>
                        <w14:solidFill>
                          <w14:schemeClr w14:val="tx1"/>
                        </w14:solidFill>
                      </w14:textFill>
                    </w:rPr>
                    <w:t>′</w:t>
                  </w:r>
                  <w:r>
                    <w:rPr>
                      <w:rFonts w:hint="eastAsia" w:ascii="Times New Roman" w:hAnsi="Times New Roman" w:cs="Times New Roman"/>
                      <w:color w:val="000000" w:themeColor="text1"/>
                      <w:u w:val="none"/>
                      <w:lang w:val="en-US" w:eastAsia="zh-CN"/>
                      <w14:textFill>
                        <w14:solidFill>
                          <w14:schemeClr w14:val="tx1"/>
                        </w14:solidFill>
                      </w14:textFill>
                    </w:rPr>
                    <w:t>41.255</w:t>
                  </w:r>
                  <w:r>
                    <w:rPr>
                      <w:rFonts w:ascii="Times New Roman" w:hAnsi="Times New Roman" w:cs="Times New Roman"/>
                      <w:color w:val="000000" w:themeColor="text1"/>
                      <w:u w:val="none"/>
                      <w14:textFill>
                        <w14:solidFill>
                          <w14:schemeClr w14:val="tx1"/>
                        </w14:solidFill>
                      </w14:textFill>
                    </w:rPr>
                    <w:t>′′</w:t>
                  </w:r>
                </w:p>
              </w:tc>
              <w:tc>
                <w:tcPr>
                  <w:tcW w:w="840" w:type="dxa"/>
                  <w:vMerge w:val="restart"/>
                  <w:tcBorders>
                    <w:tl2br w:val="nil"/>
                    <w:tr2bl w:val="nil"/>
                  </w:tcBorders>
                  <w:noWrap w:val="0"/>
                  <w:vAlign w:val="center"/>
                </w:tcPr>
                <w:p>
                  <w:pPr>
                    <w:pStyle w:val="127"/>
                    <w:spacing w:line="240" w:lineRule="auto"/>
                    <w:ind w:firstLine="0" w:firstLineChars="0"/>
                    <w:rPr>
                      <w:rFonts w:hint="default" w:ascii="宋体" w:hAnsi="宋体" w:eastAsia="宋体" w:cs="宋体"/>
                      <w:color w:val="000000" w:themeColor="text1"/>
                      <w:sz w:val="21"/>
                      <w:szCs w:val="21"/>
                      <w:u w:val="none"/>
                      <w:lang w:val="en-US" w:eastAsia="zh-CN"/>
                      <w14:textFill>
                        <w14:solidFill>
                          <w14:schemeClr w14:val="tx1"/>
                        </w14:solidFill>
                      </w14:textFill>
                    </w:rPr>
                  </w:pPr>
                  <w:r>
                    <w:rPr>
                      <w:rFonts w:hint="eastAsia" w:ascii="宋体" w:cs="宋体"/>
                      <w:color w:val="000000" w:themeColor="text1"/>
                      <w:sz w:val="21"/>
                      <w:szCs w:val="21"/>
                      <w:u w:val="none"/>
                      <w:lang w:val="en-US" w:eastAsia="zh-CN"/>
                      <w14:textFill>
                        <w14:solidFill>
                          <w14:schemeClr w14:val="tx1"/>
                        </w14:solidFill>
                      </w14:textFill>
                    </w:rPr>
                    <w:t>1440</w:t>
                  </w:r>
                  <w:r>
                    <w:rPr>
                      <w:rFonts w:hint="default" w:ascii="Times New Roman" w:hAnsi="Times New Roman" w:eastAsia="宋体" w:cs="Times New Roman"/>
                      <w:color w:val="000000" w:themeColor="text1"/>
                      <w:szCs w:val="21"/>
                      <w:highlight w:val="none"/>
                      <w:u w:val="none"/>
                      <w14:textFill>
                        <w14:solidFill>
                          <w14:schemeClr w14:val="tx1"/>
                        </w14:solidFill>
                      </w14:textFill>
                    </w:rPr>
                    <w:t>m</w:t>
                  </w:r>
                  <w:r>
                    <w:rPr>
                      <w:rFonts w:hint="default" w:ascii="Times New Roman" w:hAnsi="Times New Roman" w:eastAsia="宋体" w:cs="Times New Roman"/>
                      <w:color w:val="000000" w:themeColor="text1"/>
                      <w:szCs w:val="21"/>
                      <w:highlight w:val="none"/>
                      <w:u w:val="none"/>
                      <w:vertAlign w:val="superscript"/>
                      <w14:textFill>
                        <w14:solidFill>
                          <w14:schemeClr w14:val="tx1"/>
                        </w14:solidFill>
                      </w14:textFill>
                    </w:rPr>
                    <w:t>3</w:t>
                  </w:r>
                  <w:r>
                    <w:rPr>
                      <w:rFonts w:hint="default" w:ascii="Times New Roman" w:hAnsi="Times New Roman" w:eastAsia="宋体" w:cs="Times New Roman"/>
                      <w:color w:val="000000" w:themeColor="text1"/>
                      <w:szCs w:val="21"/>
                      <w:highlight w:val="none"/>
                      <w:u w:val="none"/>
                      <w14:textFill>
                        <w14:solidFill>
                          <w14:schemeClr w14:val="tx1"/>
                        </w14:solidFill>
                      </w14:textFill>
                    </w:rPr>
                    <w:t>/a</w:t>
                  </w:r>
                </w:p>
              </w:tc>
              <w:tc>
                <w:tcPr>
                  <w:tcW w:w="510" w:type="dxa"/>
                  <w:vMerge w:val="restart"/>
                  <w:tcBorders>
                    <w:tl2br w:val="nil"/>
                    <w:tr2bl w:val="nil"/>
                  </w:tcBorders>
                  <w:noWrap w:val="0"/>
                  <w:vAlign w:val="center"/>
                </w:tcPr>
                <w:p>
                  <w:pPr>
                    <w:pStyle w:val="127"/>
                    <w:spacing w:line="240" w:lineRule="auto"/>
                    <w:ind w:firstLine="0" w:firstLineChars="0"/>
                    <w:rPr>
                      <w:rFonts w:hint="default" w:ascii="宋体" w:hAnsi="宋体" w:eastAsia="宋体" w:cs="宋体"/>
                      <w:color w:val="000000" w:themeColor="text1"/>
                      <w:sz w:val="21"/>
                      <w:szCs w:val="21"/>
                      <w:u w:val="none"/>
                      <w:lang w:val="en-US" w:eastAsia="zh-CN"/>
                      <w14:textFill>
                        <w14:solidFill>
                          <w14:schemeClr w14:val="tx1"/>
                        </w14:solidFill>
                      </w14:textFill>
                    </w:rPr>
                  </w:pPr>
                  <w:r>
                    <w:rPr>
                      <w:rFonts w:hint="eastAsia" w:ascii="宋体" w:cs="宋体"/>
                      <w:color w:val="000000" w:themeColor="text1"/>
                      <w:sz w:val="21"/>
                      <w:szCs w:val="21"/>
                      <w:u w:val="none"/>
                      <w:lang w:val="en-US" w:eastAsia="zh-CN"/>
                      <w14:textFill>
                        <w14:solidFill>
                          <w14:schemeClr w14:val="tx1"/>
                        </w14:solidFill>
                      </w14:textFill>
                    </w:rPr>
                    <w:t>南县第二污水处理厂</w:t>
                  </w:r>
                </w:p>
              </w:tc>
              <w:tc>
                <w:tcPr>
                  <w:tcW w:w="1244"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间断排放，流量稳定，但有周期性规律</w:t>
                  </w:r>
                </w:p>
              </w:tc>
              <w:tc>
                <w:tcPr>
                  <w:tcW w:w="573" w:type="dxa"/>
                  <w:vMerge w:val="restart"/>
                  <w:tcBorders>
                    <w:tl2br w:val="nil"/>
                    <w:tr2bl w:val="nil"/>
                  </w:tcBorders>
                  <w:noWrap w:val="0"/>
                  <w:vAlign w:val="center"/>
                </w:tcPr>
                <w:p>
                  <w:pPr>
                    <w:pStyle w:val="127"/>
                    <w:spacing w:line="240" w:lineRule="auto"/>
                    <w:ind w:firstLine="0" w:firstLineChars="0"/>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14:textFill>
                        <w14:solidFill>
                          <w14:schemeClr w14:val="tx1"/>
                        </w14:solidFill>
                      </w14:textFill>
                    </w:rPr>
                    <w:t>/</w:t>
                  </w:r>
                </w:p>
              </w:tc>
              <w:tc>
                <w:tcPr>
                  <w:tcW w:w="426" w:type="dxa"/>
                  <w:vMerge w:val="restart"/>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宋体" w:cs="宋体"/>
                      <w:color w:val="000000" w:themeColor="text1"/>
                      <w:sz w:val="21"/>
                      <w:szCs w:val="21"/>
                      <w:u w:val="none"/>
                      <w:lang w:val="en-US" w:eastAsia="zh-CN"/>
                      <w14:textFill>
                        <w14:solidFill>
                          <w14:schemeClr w14:val="tx1"/>
                        </w14:solidFill>
                      </w14:textFill>
                    </w:rPr>
                    <w:t>南县第二污水处理厂</w:t>
                  </w: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pH值</w:t>
                  </w:r>
                </w:p>
              </w:tc>
              <w:tc>
                <w:tcPr>
                  <w:tcW w:w="966" w:type="dxa"/>
                  <w:tcBorders>
                    <w:tl2br w:val="nil"/>
                    <w:tr2bl w:val="nil"/>
                  </w:tcBorders>
                  <w:noWrap w:val="0"/>
                  <w:vAlign w:val="center"/>
                </w:tcPr>
                <w:p>
                  <w:pPr>
                    <w:pStyle w:val="127"/>
                    <w:spacing w:line="240" w:lineRule="auto"/>
                    <w:ind w:firstLine="0" w:firstLineChars="0"/>
                    <w:rPr>
                      <w:rFonts w:hint="eastAsia" w:ascii="Times New Roman" w:hAnsi="Times New Roman"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6</w:t>
                  </w:r>
                  <w:r>
                    <w:rPr>
                      <w:rFonts w:hint="default" w:ascii="Times New Roman" w:hAnsi="Times New Roman" w:cs="Times New Roman"/>
                      <w:color w:val="000000" w:themeColor="text1"/>
                      <w:sz w:val="21"/>
                      <w:szCs w:val="21"/>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u w:val="none"/>
                      <w14:textFill>
                        <w14:solidFill>
                          <w14:schemeClr w14:val="tx1"/>
                        </w14:solidFill>
                      </w14:textFill>
                    </w:rPr>
                    <w:t>9</w:t>
                  </w:r>
                </w:p>
              </w:tc>
            </w:tr>
            <w:tr>
              <w:trPr>
                <w:trHeight w:val="490" w:hRule="atLeast"/>
                <w:jc w:val="center"/>
              </w:trPr>
              <w:tc>
                <w:tcPr>
                  <w:tcW w:w="707" w:type="dxa"/>
                  <w:vMerge w:val="continue"/>
                  <w:tcBorders>
                    <w:tl2br w:val="nil"/>
                    <w:tr2bl w:val="nil"/>
                  </w:tcBorders>
                  <w:noWrap w:val="0"/>
                  <w:vAlign w:val="center"/>
                </w:tcPr>
                <w:p>
                  <w:pPr>
                    <w:pStyle w:val="127"/>
                    <w:spacing w:line="240" w:lineRule="auto"/>
                    <w:ind w:firstLine="0" w:firstLineChars="0"/>
                  </w:pPr>
                </w:p>
              </w:tc>
              <w:tc>
                <w:tcPr>
                  <w:tcW w:w="764" w:type="dxa"/>
                  <w:vMerge w:val="continue"/>
                  <w:tcBorders>
                    <w:tl2br w:val="nil"/>
                    <w:tr2bl w:val="nil"/>
                  </w:tcBorders>
                  <w:noWrap w:val="0"/>
                  <w:vAlign w:val="center"/>
                </w:tcPr>
                <w:p>
                  <w:pPr>
                    <w:pStyle w:val="127"/>
                    <w:spacing w:line="240" w:lineRule="auto"/>
                    <w:ind w:firstLine="0" w:firstLineChars="0"/>
                  </w:pPr>
                </w:p>
              </w:tc>
              <w:tc>
                <w:tcPr>
                  <w:tcW w:w="930" w:type="dxa"/>
                  <w:vMerge w:val="continue"/>
                  <w:tcBorders>
                    <w:tl2br w:val="nil"/>
                    <w:tr2bl w:val="nil"/>
                  </w:tcBorders>
                  <w:noWrap w:val="0"/>
                  <w:vAlign w:val="center"/>
                </w:tcPr>
                <w:p>
                  <w:pPr>
                    <w:pStyle w:val="127"/>
                    <w:spacing w:line="240" w:lineRule="auto"/>
                    <w:ind w:firstLine="0" w:firstLineChars="0"/>
                  </w:pPr>
                </w:p>
              </w:tc>
              <w:tc>
                <w:tcPr>
                  <w:tcW w:w="840" w:type="dxa"/>
                  <w:vMerge w:val="continue"/>
                  <w:tcBorders>
                    <w:tl2br w:val="nil"/>
                    <w:tr2bl w:val="nil"/>
                  </w:tcBorders>
                  <w:noWrap w:val="0"/>
                  <w:vAlign w:val="center"/>
                </w:tcPr>
                <w:p>
                  <w:pPr>
                    <w:pStyle w:val="127"/>
                    <w:spacing w:line="240" w:lineRule="auto"/>
                    <w:ind w:firstLine="0" w:firstLineChars="0"/>
                  </w:pPr>
                </w:p>
              </w:tc>
              <w:tc>
                <w:tcPr>
                  <w:tcW w:w="510" w:type="dxa"/>
                  <w:vMerge w:val="continue"/>
                  <w:tcBorders>
                    <w:tl2br w:val="nil"/>
                    <w:tr2bl w:val="nil"/>
                  </w:tcBorders>
                  <w:noWrap w:val="0"/>
                  <w:vAlign w:val="center"/>
                </w:tcPr>
                <w:p>
                  <w:pPr>
                    <w:pStyle w:val="127"/>
                    <w:spacing w:line="240" w:lineRule="auto"/>
                    <w:ind w:firstLine="0" w:firstLineChars="0"/>
                  </w:pPr>
                </w:p>
              </w:tc>
              <w:tc>
                <w:tcPr>
                  <w:tcW w:w="1244" w:type="dxa"/>
                  <w:vMerge w:val="continue"/>
                  <w:tcBorders>
                    <w:tl2br w:val="nil"/>
                    <w:tr2bl w:val="nil"/>
                  </w:tcBorders>
                  <w:noWrap w:val="0"/>
                  <w:vAlign w:val="center"/>
                </w:tcPr>
                <w:p>
                  <w:pPr>
                    <w:pStyle w:val="127"/>
                    <w:spacing w:line="240" w:lineRule="auto"/>
                    <w:ind w:firstLine="0" w:firstLineChars="0"/>
                  </w:pPr>
                </w:p>
              </w:tc>
              <w:tc>
                <w:tcPr>
                  <w:tcW w:w="573" w:type="dxa"/>
                  <w:vMerge w:val="continue"/>
                  <w:tcBorders>
                    <w:tl2br w:val="nil"/>
                    <w:tr2bl w:val="nil"/>
                  </w:tcBorders>
                  <w:noWrap w:val="0"/>
                  <w:vAlign w:val="center"/>
                </w:tcPr>
                <w:p>
                  <w:pPr>
                    <w:pStyle w:val="127"/>
                    <w:spacing w:line="240" w:lineRule="auto"/>
                    <w:ind w:firstLine="0" w:firstLineChars="0"/>
                  </w:pPr>
                </w:p>
              </w:tc>
              <w:tc>
                <w:tcPr>
                  <w:tcW w:w="426" w:type="dxa"/>
                  <w:vMerge w:val="continue"/>
                  <w:tcBorders>
                    <w:tl2br w:val="nil"/>
                    <w:tr2bl w:val="nil"/>
                  </w:tcBorders>
                  <w:noWrap w:val="0"/>
                  <w:vAlign w:val="center"/>
                </w:tcPr>
                <w:p>
                  <w:pPr>
                    <w:pStyle w:val="127"/>
                    <w:spacing w:line="240" w:lineRule="auto"/>
                    <w:ind w:firstLine="0" w:firstLineChars="0"/>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COD</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5</w:t>
                  </w:r>
                  <w:r>
                    <w:rPr>
                      <w:rFonts w:hint="eastAsia" w:ascii="Times New Roman" w:hAnsi="Times New Roman" w:cs="Times New Roman"/>
                      <w:color w:val="000000" w:themeColor="text1"/>
                      <w:sz w:val="21"/>
                      <w:szCs w:val="21"/>
                      <w:u w:val="none"/>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u w:val="none"/>
                      <w14:textFill>
                        <w14:solidFill>
                          <w14:schemeClr w14:val="tx1"/>
                        </w14:solidFill>
                      </w14:textFill>
                    </w:rPr>
                    <w:t>0mg/L</w:t>
                  </w:r>
                </w:p>
              </w:tc>
            </w:tr>
            <w:tr>
              <w:trPr>
                <w:trHeight w:val="490"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BOD</w:t>
                  </w:r>
                  <w:r>
                    <w:rPr>
                      <w:rFonts w:hint="default" w:ascii="Times New Roman" w:hAnsi="Times New Roman" w:eastAsia="宋体" w:cs="Times New Roman"/>
                      <w:color w:val="000000" w:themeColor="text1"/>
                      <w:sz w:val="21"/>
                      <w:szCs w:val="21"/>
                      <w:u w:val="none"/>
                      <w:vertAlign w:val="subscript"/>
                      <w14:textFill>
                        <w14:solidFill>
                          <w14:schemeClr w14:val="tx1"/>
                        </w14:solidFill>
                      </w14:textFill>
                    </w:rPr>
                    <w:t>5</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300</w:t>
                  </w:r>
                  <w:r>
                    <w:rPr>
                      <w:rFonts w:hint="default" w:ascii="Times New Roman" w:hAnsi="Times New Roman" w:eastAsia="宋体" w:cs="Times New Roman"/>
                      <w:color w:val="000000" w:themeColor="text1"/>
                      <w:sz w:val="21"/>
                      <w:szCs w:val="21"/>
                      <w:u w:val="none"/>
                      <w14:textFill>
                        <w14:solidFill>
                          <w14:schemeClr w14:val="tx1"/>
                        </w14:solidFill>
                      </w14:textFill>
                    </w:rPr>
                    <w:t>mg/L</w:t>
                  </w:r>
                </w:p>
              </w:tc>
            </w:tr>
            <w:tr>
              <w:trPr>
                <w:trHeight w:val="490"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SS</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400</w:t>
                  </w:r>
                  <w:r>
                    <w:rPr>
                      <w:rFonts w:hint="default" w:ascii="Times New Roman" w:hAnsi="Times New Roman" w:eastAsia="宋体" w:cs="Times New Roman"/>
                      <w:color w:val="000000" w:themeColor="text1"/>
                      <w:sz w:val="21"/>
                      <w:szCs w:val="21"/>
                      <w:u w:val="none"/>
                      <w14:textFill>
                        <w14:solidFill>
                          <w14:schemeClr w14:val="tx1"/>
                        </w14:solidFill>
                      </w14:textFill>
                    </w:rPr>
                    <w:t>mg/L</w:t>
                  </w:r>
                </w:p>
              </w:tc>
            </w:tr>
            <w:tr>
              <w:trPr>
                <w:trHeight w:val="490" w:hRule="atLeast"/>
                <w:jc w:val="center"/>
              </w:trPr>
              <w:tc>
                <w:tcPr>
                  <w:tcW w:w="707"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76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3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84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10"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1244"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573"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426" w:type="dxa"/>
                  <w:vMerge w:val="continue"/>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p>
              </w:tc>
              <w:tc>
                <w:tcPr>
                  <w:tcW w:w="95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NH</w:t>
                  </w:r>
                  <w:r>
                    <w:rPr>
                      <w:rFonts w:hint="default" w:ascii="Times New Roman" w:hAnsi="Times New Roman" w:eastAsia="宋体" w:cs="Times New Roman"/>
                      <w:color w:val="000000" w:themeColor="text1"/>
                      <w:sz w:val="21"/>
                      <w:szCs w:val="21"/>
                      <w:u w:val="none"/>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u w:val="none"/>
                      <w14:textFill>
                        <w14:solidFill>
                          <w14:schemeClr w14:val="tx1"/>
                        </w14:solidFill>
                      </w14:textFill>
                    </w:rPr>
                    <w:t>-N</w:t>
                  </w:r>
                </w:p>
              </w:tc>
              <w:tc>
                <w:tcPr>
                  <w:tcW w:w="966" w:type="dxa"/>
                  <w:tcBorders>
                    <w:tl2br w:val="nil"/>
                    <w:tr2bl w:val="nil"/>
                  </w:tcBorders>
                  <w:noWrap w:val="0"/>
                  <w:vAlign w:val="center"/>
                </w:tcPr>
                <w:p>
                  <w:pPr>
                    <w:pStyle w:val="127"/>
                    <w:spacing w:line="240" w:lineRule="auto"/>
                    <w:ind w:firstLine="0" w:firstLineChars="0"/>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before="0" w:beforeLines="50"/>
              <w:ind w:firstLine="482" w:firstLineChars="200"/>
              <w:jc w:val="center"/>
              <w:textAlignment w:val="auto"/>
              <w:rPr>
                <w:rFonts w:ascii="Times New Roman" w:hAnsi="Times New Roman" w:eastAsiaTheme="majorEastAsia"/>
                <w:b/>
                <w:bCs/>
                <w:color w:val="auto"/>
                <w:spacing w:val="4"/>
                <w:sz w:val="24"/>
                <w:u w:val="wave"/>
              </w:rPr>
            </w:pPr>
            <w:r>
              <w:rPr>
                <w:rFonts w:ascii="Times New Roman" w:hAnsi="Times New Roman" w:eastAsiaTheme="majorEastAsia"/>
                <w:b/>
                <w:bCs/>
                <w:color w:val="auto"/>
                <w:sz w:val="24"/>
                <w:u w:val="wave"/>
              </w:rPr>
              <w:t>表4-</w:t>
            </w:r>
            <w:r>
              <w:rPr>
                <w:rFonts w:hint="eastAsia" w:ascii="Times New Roman" w:hAnsi="Times New Roman" w:eastAsiaTheme="majorEastAsia"/>
                <w:b/>
                <w:bCs/>
                <w:color w:val="auto"/>
                <w:sz w:val="24"/>
                <w:u w:val="wave"/>
                <w:lang w:val="en-US" w:eastAsia="zh-CN"/>
              </w:rPr>
              <w:t>10</w:t>
            </w:r>
            <w:r>
              <w:rPr>
                <w:rFonts w:ascii="Times New Roman" w:hAnsi="Times New Roman" w:eastAsiaTheme="majorEastAsia"/>
                <w:b/>
                <w:bCs/>
                <w:color w:val="auto"/>
                <w:sz w:val="24"/>
                <w:u w:val="wave"/>
              </w:rPr>
              <w:t xml:space="preserve">  废水类别、污染物及污染治理设施信息表</w:t>
            </w:r>
          </w:p>
          <w:tbl>
            <w:tblPr>
              <w:tblStyle w:val="24"/>
              <w:tblW w:w="49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977"/>
              <w:gridCol w:w="1127"/>
              <w:gridCol w:w="581"/>
              <w:gridCol w:w="394"/>
              <w:gridCol w:w="792"/>
              <w:gridCol w:w="726"/>
              <w:gridCol w:w="895"/>
              <w:gridCol w:w="443"/>
              <w:gridCol w:w="679"/>
              <w:gridCol w:w="1211"/>
            </w:tblGrid>
            <w:tr>
              <w:trPr>
                <w:trHeight w:val="454" w:hRule="atLeast"/>
                <w:tblHeader/>
                <w:jc w:val="center"/>
              </w:trPr>
              <w:tc>
                <w:tcPr>
                  <w:tcW w:w="249"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序号</w:t>
                  </w:r>
                </w:p>
              </w:tc>
              <w:tc>
                <w:tcPr>
                  <w:tcW w:w="593"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废水类别a</w:t>
                  </w:r>
                </w:p>
              </w:tc>
              <w:tc>
                <w:tcPr>
                  <w:tcW w:w="684"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污染物</w:t>
                  </w:r>
                </w:p>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种类b</w:t>
                  </w:r>
                </w:p>
              </w:tc>
              <w:tc>
                <w:tcPr>
                  <w:tcW w:w="352"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排放去向c</w:t>
                  </w:r>
                </w:p>
              </w:tc>
              <w:tc>
                <w:tcPr>
                  <w:tcW w:w="239"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排放规律d</w:t>
                  </w:r>
                </w:p>
              </w:tc>
              <w:tc>
                <w:tcPr>
                  <w:tcW w:w="1464" w:type="pct"/>
                  <w:gridSpan w:val="3"/>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污染治理设施</w:t>
                  </w:r>
                </w:p>
              </w:tc>
              <w:tc>
                <w:tcPr>
                  <w:tcW w:w="268" w:type="pct"/>
                  <w:vMerge w:val="restart"/>
                  <w:tcBorders>
                    <w:tl2br w:val="nil"/>
                    <w:tr2bl w:val="nil"/>
                  </w:tcBorders>
                  <w:vAlign w:val="center"/>
                </w:tcPr>
                <w:p>
                  <w:pPr>
                    <w:jc w:val="center"/>
                    <w:rPr>
                      <w:rFonts w:hint="eastAsia" w:ascii="Times New Roman" w:hAnsi="Times New Roman" w:eastAsiaTheme="majorEastAsia"/>
                      <w:b/>
                      <w:color w:val="auto"/>
                      <w:kern w:val="0"/>
                      <w:szCs w:val="21"/>
                      <w:u w:val="wave"/>
                      <w:lang w:eastAsia="zh-Hans"/>
                    </w:rPr>
                  </w:pPr>
                  <w:r>
                    <w:rPr>
                      <w:rFonts w:hint="eastAsia" w:ascii="Times New Roman" w:hAnsi="Times New Roman" w:eastAsiaTheme="majorEastAsia"/>
                      <w:b/>
                      <w:color w:val="auto"/>
                      <w:kern w:val="0"/>
                      <w:szCs w:val="21"/>
                      <w:u w:val="wave"/>
                      <w:lang w:val="en-US" w:eastAsia="zh-Hans"/>
                    </w:rPr>
                    <w:t>受纳水体</w:t>
                  </w:r>
                </w:p>
              </w:tc>
              <w:tc>
                <w:tcPr>
                  <w:tcW w:w="412"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排放口设置是否符合要求g</w:t>
                  </w:r>
                </w:p>
              </w:tc>
              <w:tc>
                <w:tcPr>
                  <w:tcW w:w="735" w:type="pct"/>
                  <w:vMerge w:val="restar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排放口</w:t>
                  </w:r>
                </w:p>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类型</w:t>
                  </w:r>
                </w:p>
              </w:tc>
            </w:tr>
            <w:tr>
              <w:trPr>
                <w:trHeight w:val="454" w:hRule="atLeast"/>
                <w:tblHeader/>
                <w:jc w:val="center"/>
              </w:trPr>
              <w:tc>
                <w:tcPr>
                  <w:tcW w:w="249"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593"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684"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352"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239"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480" w:type="pc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污染治理设施</w:t>
                  </w:r>
                </w:p>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编号</w:t>
                  </w:r>
                </w:p>
              </w:tc>
              <w:tc>
                <w:tcPr>
                  <w:tcW w:w="440" w:type="pc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污染治理设施</w:t>
                  </w:r>
                </w:p>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名称e</w:t>
                  </w:r>
                </w:p>
              </w:tc>
              <w:tc>
                <w:tcPr>
                  <w:tcW w:w="543" w:type="pct"/>
                  <w:tcBorders>
                    <w:tl2br w:val="nil"/>
                    <w:tr2bl w:val="nil"/>
                  </w:tcBorders>
                  <w:vAlign w:val="center"/>
                </w:tcPr>
                <w:p>
                  <w:pPr>
                    <w:jc w:val="center"/>
                    <w:rPr>
                      <w:rFonts w:ascii="Times New Roman" w:hAnsi="Times New Roman" w:eastAsiaTheme="majorEastAsia"/>
                      <w:b/>
                      <w:color w:val="auto"/>
                      <w:kern w:val="0"/>
                      <w:szCs w:val="21"/>
                      <w:u w:val="wave"/>
                    </w:rPr>
                  </w:pPr>
                  <w:r>
                    <w:rPr>
                      <w:rFonts w:ascii="Times New Roman" w:hAnsi="Times New Roman" w:eastAsiaTheme="majorEastAsia"/>
                      <w:b/>
                      <w:color w:val="auto"/>
                      <w:kern w:val="0"/>
                      <w:szCs w:val="21"/>
                      <w:u w:val="wave"/>
                    </w:rPr>
                    <w:t>污染治理设施工艺</w:t>
                  </w:r>
                </w:p>
              </w:tc>
              <w:tc>
                <w:tcPr>
                  <w:tcW w:w="268"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412"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c>
                <w:tcPr>
                  <w:tcW w:w="735" w:type="pct"/>
                  <w:vMerge w:val="continue"/>
                  <w:tcBorders>
                    <w:tl2br w:val="nil"/>
                    <w:tr2bl w:val="nil"/>
                  </w:tcBorders>
                  <w:vAlign w:val="center"/>
                </w:tcPr>
                <w:p>
                  <w:pPr>
                    <w:jc w:val="center"/>
                    <w:rPr>
                      <w:rFonts w:ascii="Times New Roman" w:hAnsi="Times New Roman" w:eastAsiaTheme="majorEastAsia"/>
                      <w:bCs/>
                      <w:color w:val="auto"/>
                      <w:kern w:val="0"/>
                      <w:szCs w:val="21"/>
                      <w:u w:val="wave"/>
                    </w:rPr>
                  </w:pPr>
                </w:p>
              </w:tc>
            </w:tr>
            <w:tr>
              <w:trPr>
                <w:trHeight w:val="454" w:hRule="atLeast"/>
                <w:jc w:val="center"/>
              </w:trPr>
              <w:tc>
                <w:tcPr>
                  <w:tcW w:w="249"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1</w:t>
                  </w:r>
                </w:p>
              </w:tc>
              <w:tc>
                <w:tcPr>
                  <w:tcW w:w="593"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生活污水</w:t>
                  </w:r>
                </w:p>
              </w:tc>
              <w:tc>
                <w:tcPr>
                  <w:tcW w:w="684"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color w:val="auto"/>
                      <w:szCs w:val="21"/>
                      <w:u w:val="wave"/>
                      <w:shd w:val="clear" w:color="auto" w:fill="FFFFFF"/>
                    </w:rPr>
                    <w:t>pH、BOD</w:t>
                  </w:r>
                  <w:r>
                    <w:rPr>
                      <w:rFonts w:ascii="Times New Roman" w:hAnsi="Times New Roman" w:eastAsiaTheme="majorEastAsia"/>
                      <w:color w:val="auto"/>
                      <w:szCs w:val="21"/>
                      <w:u w:val="wave"/>
                      <w:shd w:val="clear" w:color="auto" w:fill="FFFFFF"/>
                      <w:vertAlign w:val="subscript"/>
                    </w:rPr>
                    <w:t>5</w:t>
                  </w:r>
                  <w:r>
                    <w:rPr>
                      <w:rFonts w:ascii="Times New Roman" w:hAnsi="Times New Roman" w:eastAsiaTheme="majorEastAsia"/>
                      <w:color w:val="auto"/>
                      <w:szCs w:val="21"/>
                      <w:u w:val="wave"/>
                      <w:shd w:val="clear" w:color="auto" w:fill="FFFFFF"/>
                    </w:rPr>
                    <w:t>、CODcr、SS、NH</w:t>
                  </w:r>
                  <w:r>
                    <w:rPr>
                      <w:rFonts w:ascii="Times New Roman" w:hAnsi="Times New Roman" w:eastAsiaTheme="majorEastAsia"/>
                      <w:color w:val="auto"/>
                      <w:szCs w:val="21"/>
                      <w:u w:val="wave"/>
                      <w:shd w:val="clear" w:color="auto" w:fill="FFFFFF"/>
                      <w:vertAlign w:val="subscript"/>
                    </w:rPr>
                    <w:t>3</w:t>
                  </w:r>
                  <w:r>
                    <w:rPr>
                      <w:rFonts w:ascii="Times New Roman" w:hAnsi="Times New Roman" w:eastAsiaTheme="majorEastAsia"/>
                      <w:color w:val="auto"/>
                      <w:szCs w:val="21"/>
                      <w:u w:val="wave"/>
                      <w:shd w:val="clear" w:color="auto" w:fill="FFFFFF"/>
                    </w:rPr>
                    <w:t>-N、</w:t>
                  </w:r>
                </w:p>
              </w:tc>
              <w:tc>
                <w:tcPr>
                  <w:tcW w:w="352" w:type="pct"/>
                  <w:tcBorders>
                    <w:tl2br w:val="nil"/>
                    <w:tr2bl w:val="nil"/>
                  </w:tcBorders>
                  <w:vAlign w:val="center"/>
                </w:tcPr>
                <w:p>
                  <w:pPr>
                    <w:jc w:val="both"/>
                    <w:rPr>
                      <w:rFonts w:hint="default" w:ascii="Times New Roman" w:hAnsi="Times New Roman" w:eastAsiaTheme="majorEastAsia"/>
                      <w:bCs/>
                      <w:color w:val="auto"/>
                      <w:kern w:val="0"/>
                      <w:szCs w:val="21"/>
                      <w:u w:val="wave"/>
                      <w:lang w:val="en-US" w:eastAsia="zh-CN"/>
                    </w:rPr>
                  </w:pPr>
                  <w:r>
                    <w:rPr>
                      <w:rFonts w:hint="eastAsia" w:ascii="Times New Roman" w:hAnsi="Times New Roman" w:eastAsiaTheme="majorEastAsia"/>
                      <w:bCs/>
                      <w:color w:val="auto"/>
                      <w:kern w:val="0"/>
                      <w:szCs w:val="21"/>
                      <w:u w:val="wave"/>
                      <w:lang w:val="en-US" w:eastAsia="zh-CN"/>
                    </w:rPr>
                    <w:t>南县第二污水处理厂</w:t>
                  </w:r>
                </w:p>
              </w:tc>
              <w:tc>
                <w:tcPr>
                  <w:tcW w:w="239"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hint="eastAsia" w:ascii="Times New Roman" w:hAnsi="Times New Roman" w:eastAsiaTheme="majorEastAsia"/>
                      <w:color w:val="auto"/>
                      <w:szCs w:val="21"/>
                      <w:u w:val="wave"/>
                      <w:lang w:val="en-US" w:eastAsia="zh-Hans"/>
                    </w:rPr>
                    <w:t>间接</w:t>
                  </w:r>
                  <w:r>
                    <w:rPr>
                      <w:rFonts w:ascii="Times New Roman" w:hAnsi="Times New Roman" w:eastAsiaTheme="majorEastAsia"/>
                      <w:color w:val="auto"/>
                      <w:szCs w:val="21"/>
                      <w:u w:val="wave"/>
                    </w:rPr>
                    <w:t>排放，流量稳定</w:t>
                  </w:r>
                </w:p>
              </w:tc>
              <w:tc>
                <w:tcPr>
                  <w:tcW w:w="480"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1#</w:t>
                  </w:r>
                </w:p>
              </w:tc>
              <w:tc>
                <w:tcPr>
                  <w:tcW w:w="440"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color w:val="auto"/>
                      <w:szCs w:val="21"/>
                      <w:u w:val="wave"/>
                    </w:rPr>
                    <w:t>/</w:t>
                  </w:r>
                </w:p>
              </w:tc>
              <w:tc>
                <w:tcPr>
                  <w:tcW w:w="543"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化粪池</w:t>
                  </w:r>
                </w:p>
              </w:tc>
              <w:tc>
                <w:tcPr>
                  <w:tcW w:w="268" w:type="pct"/>
                  <w:tcBorders>
                    <w:tl2br w:val="nil"/>
                    <w:tr2bl w:val="nil"/>
                  </w:tcBorders>
                  <w:vAlign w:val="center"/>
                </w:tcPr>
                <w:p>
                  <w:pPr>
                    <w:jc w:val="center"/>
                    <w:rPr>
                      <w:rFonts w:hint="default" w:ascii="Times New Roman" w:hAnsi="Times New Roman" w:eastAsiaTheme="majorEastAsia"/>
                      <w:bCs/>
                      <w:color w:val="auto"/>
                      <w:kern w:val="0"/>
                      <w:szCs w:val="21"/>
                      <w:u w:val="wave"/>
                      <w:lang w:val="en-US" w:eastAsia="zh-CN"/>
                    </w:rPr>
                  </w:pPr>
                  <w:r>
                    <w:rPr>
                      <w:rFonts w:hint="eastAsia" w:ascii="Times New Roman" w:hAnsi="Times New Roman" w:eastAsiaTheme="majorEastAsia"/>
                      <w:bCs/>
                      <w:color w:val="auto"/>
                      <w:kern w:val="0"/>
                      <w:szCs w:val="21"/>
                      <w:u w:val="wave"/>
                      <w:lang w:val="en-US" w:eastAsia="zh-CN"/>
                    </w:rPr>
                    <w:t>藕池河中支</w:t>
                  </w:r>
                </w:p>
              </w:tc>
              <w:tc>
                <w:tcPr>
                  <w:tcW w:w="412"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sym w:font="Wingdings 2" w:char="0052"/>
                  </w:r>
                  <w:r>
                    <w:rPr>
                      <w:rFonts w:ascii="Times New Roman" w:hAnsi="Times New Roman" w:eastAsiaTheme="majorEastAsia"/>
                      <w:bCs/>
                      <w:color w:val="auto"/>
                      <w:kern w:val="0"/>
                      <w:szCs w:val="21"/>
                      <w:u w:val="wave"/>
                    </w:rPr>
                    <w:t>是</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□否</w:t>
                  </w:r>
                </w:p>
              </w:tc>
              <w:tc>
                <w:tcPr>
                  <w:tcW w:w="735"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hint="eastAsia" w:ascii="MS Gothic" w:hAnsi="MS Gothic" w:eastAsia="MS Gothic" w:cs="MS Gothic"/>
                      <w:bCs/>
                      <w:color w:val="auto"/>
                      <w:kern w:val="0"/>
                      <w:szCs w:val="21"/>
                      <w:u w:val="wave"/>
                    </w:rPr>
                    <w:t>☑</w:t>
                  </w:r>
                  <w:r>
                    <w:rPr>
                      <w:rFonts w:ascii="Times New Roman" w:hAnsi="Times New Roman" w:eastAsiaTheme="majorEastAsia"/>
                      <w:bCs/>
                      <w:color w:val="auto"/>
                      <w:kern w:val="0"/>
                      <w:szCs w:val="21"/>
                      <w:u w:val="wave"/>
                    </w:rPr>
                    <w:t>企业总排</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□雨水排放</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□清净下水排放</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□温排水排放</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□车间或车间处理设施排放口</w:t>
                  </w:r>
                </w:p>
              </w:tc>
            </w:tr>
            <w:tr>
              <w:trPr>
                <w:trHeight w:val="454" w:hRule="atLeast"/>
                <w:jc w:val="center"/>
              </w:trPr>
              <w:tc>
                <w:tcPr>
                  <w:tcW w:w="249" w:type="pct"/>
                  <w:tcBorders>
                    <w:tl2br w:val="nil"/>
                    <w:tr2bl w:val="nil"/>
                  </w:tcBorders>
                  <w:vAlign w:val="center"/>
                </w:tcPr>
                <w:p>
                  <w:pPr>
                    <w:jc w:val="center"/>
                    <w:rPr>
                      <w:rFonts w:hint="eastAsia" w:ascii="Times New Roman" w:hAnsi="Times New Roman" w:eastAsiaTheme="majorEastAsia"/>
                      <w:bCs/>
                      <w:color w:val="auto"/>
                      <w:kern w:val="0"/>
                      <w:szCs w:val="21"/>
                      <w:u w:val="wave"/>
                      <w:lang w:val="en-US" w:eastAsia="zh-CN"/>
                    </w:rPr>
                  </w:pPr>
                  <w:r>
                    <w:rPr>
                      <w:rFonts w:hint="eastAsia" w:ascii="Times New Roman" w:hAnsi="Times New Roman" w:eastAsiaTheme="majorEastAsia"/>
                      <w:bCs/>
                      <w:color w:val="auto"/>
                      <w:kern w:val="0"/>
                      <w:szCs w:val="21"/>
                      <w:u w:val="wave"/>
                      <w:lang w:val="en-US" w:eastAsia="zh-CN"/>
                    </w:rPr>
                    <w:t>2</w:t>
                  </w:r>
                </w:p>
              </w:tc>
              <w:tc>
                <w:tcPr>
                  <w:tcW w:w="593" w:type="pct"/>
                  <w:tcBorders>
                    <w:tl2br w:val="nil"/>
                    <w:tr2bl w:val="nil"/>
                  </w:tcBorders>
                  <w:vAlign w:val="center"/>
                </w:tcPr>
                <w:p>
                  <w:pPr>
                    <w:jc w:val="center"/>
                    <w:rPr>
                      <w:rFonts w:hint="default" w:ascii="Times New Roman" w:hAnsi="Times New Roman" w:eastAsiaTheme="majorEastAsia"/>
                      <w:bCs/>
                      <w:color w:val="auto"/>
                      <w:kern w:val="0"/>
                      <w:szCs w:val="21"/>
                      <w:u w:val="wave"/>
                      <w:lang w:val="en-US" w:eastAsia="zh-CN"/>
                    </w:rPr>
                  </w:pPr>
                  <w:r>
                    <w:rPr>
                      <w:rFonts w:hint="eastAsia" w:ascii="Times New Roman" w:hAnsi="Times New Roman" w:eastAsiaTheme="majorEastAsia"/>
                      <w:bCs/>
                      <w:color w:val="auto"/>
                      <w:kern w:val="0"/>
                      <w:szCs w:val="21"/>
                      <w:u w:val="wave"/>
                      <w:lang w:val="en-US" w:eastAsia="zh-CN"/>
                    </w:rPr>
                    <w:t>生产废水</w:t>
                  </w:r>
                </w:p>
              </w:tc>
              <w:tc>
                <w:tcPr>
                  <w:tcW w:w="684"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H、BOD</w:t>
                  </w:r>
                  <w:r>
                    <w:rPr>
                      <w:rFonts w:ascii="Times New Roman" w:hAnsi="Times New Roman" w:eastAsiaTheme="majorEastAsia"/>
                      <w:color w:val="auto"/>
                      <w:szCs w:val="21"/>
                      <w:u w:val="wave"/>
                      <w:shd w:val="clear" w:color="auto" w:fill="FFFFFF"/>
                      <w:vertAlign w:val="subscript"/>
                    </w:rPr>
                    <w:t>5</w:t>
                  </w:r>
                  <w:r>
                    <w:rPr>
                      <w:rFonts w:ascii="Times New Roman" w:hAnsi="Times New Roman" w:eastAsiaTheme="majorEastAsia"/>
                      <w:color w:val="auto"/>
                      <w:szCs w:val="21"/>
                      <w:u w:val="wave"/>
                      <w:shd w:val="clear" w:color="auto" w:fill="FFFFFF"/>
                    </w:rPr>
                    <w:t>、CODcr、SS、NH</w:t>
                  </w:r>
                  <w:r>
                    <w:rPr>
                      <w:rFonts w:ascii="Times New Roman" w:hAnsi="Times New Roman" w:eastAsiaTheme="majorEastAsia"/>
                      <w:color w:val="auto"/>
                      <w:szCs w:val="21"/>
                      <w:u w:val="wave"/>
                      <w:shd w:val="clear" w:color="auto" w:fill="FFFFFF"/>
                      <w:vertAlign w:val="subscript"/>
                    </w:rPr>
                    <w:t>3</w:t>
                  </w:r>
                  <w:r>
                    <w:rPr>
                      <w:rFonts w:ascii="Times New Roman" w:hAnsi="Times New Roman" w:eastAsiaTheme="majorEastAsia"/>
                      <w:color w:val="auto"/>
                      <w:szCs w:val="21"/>
                      <w:u w:val="wave"/>
                      <w:shd w:val="clear" w:color="auto" w:fill="FFFFFF"/>
                    </w:rPr>
                    <w:t>-N、</w:t>
                  </w:r>
                </w:p>
              </w:tc>
              <w:tc>
                <w:tcPr>
                  <w:tcW w:w="352" w:type="pct"/>
                  <w:tcBorders>
                    <w:tl2br w:val="nil"/>
                    <w:tr2bl w:val="nil"/>
                  </w:tcBorders>
                  <w:vAlign w:val="center"/>
                </w:tcPr>
                <w:p>
                  <w:pPr>
                    <w:jc w:val="center"/>
                    <w:rPr>
                      <w:rFonts w:hint="eastAsia" w:ascii="Times New Roman" w:hAnsi="Times New Roman" w:eastAsiaTheme="majorEastAsia"/>
                      <w:bCs/>
                      <w:color w:val="auto"/>
                      <w:kern w:val="0"/>
                      <w:szCs w:val="21"/>
                      <w:u w:val="wave"/>
                      <w:lang w:val="en-US" w:eastAsia="zh-Hans"/>
                    </w:rPr>
                  </w:pPr>
                  <w:r>
                    <w:rPr>
                      <w:rFonts w:hint="eastAsia" w:ascii="Times New Roman" w:hAnsi="Times New Roman" w:eastAsiaTheme="majorEastAsia"/>
                      <w:bCs/>
                      <w:color w:val="auto"/>
                      <w:kern w:val="0"/>
                      <w:szCs w:val="21"/>
                      <w:u w:val="wave"/>
                      <w:lang w:val="en-US" w:eastAsia="zh-CN"/>
                    </w:rPr>
                    <w:t>园区污水处理厂</w:t>
                  </w:r>
                </w:p>
              </w:tc>
              <w:tc>
                <w:tcPr>
                  <w:tcW w:w="239" w:type="pct"/>
                  <w:tcBorders>
                    <w:tl2br w:val="nil"/>
                    <w:tr2bl w:val="nil"/>
                  </w:tcBorders>
                  <w:vAlign w:val="center"/>
                </w:tcPr>
                <w:p>
                  <w:pPr>
                    <w:jc w:val="center"/>
                    <w:rPr>
                      <w:rFonts w:hint="eastAsia" w:ascii="Times New Roman" w:hAnsi="Times New Roman" w:eastAsiaTheme="majorEastAsia"/>
                      <w:color w:val="auto"/>
                      <w:szCs w:val="21"/>
                      <w:u w:val="wave"/>
                      <w:lang w:val="en-US" w:eastAsia="zh-Hans"/>
                    </w:rPr>
                  </w:pPr>
                </w:p>
              </w:tc>
              <w:tc>
                <w:tcPr>
                  <w:tcW w:w="480"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color w:val="auto"/>
                      <w:szCs w:val="21"/>
                      <w:u w:val="wave"/>
                    </w:rPr>
                    <w:t>/</w:t>
                  </w:r>
                </w:p>
              </w:tc>
              <w:tc>
                <w:tcPr>
                  <w:tcW w:w="440" w:type="pct"/>
                  <w:tcBorders>
                    <w:tl2br w:val="nil"/>
                    <w:tr2bl w:val="nil"/>
                  </w:tcBorders>
                  <w:vAlign w:val="center"/>
                </w:tcPr>
                <w:p>
                  <w:pPr>
                    <w:jc w:val="center"/>
                    <w:rPr>
                      <w:rFonts w:ascii="Times New Roman" w:hAnsi="Times New Roman" w:eastAsiaTheme="majorEastAsia"/>
                      <w:color w:val="auto"/>
                      <w:szCs w:val="21"/>
                      <w:u w:val="wave"/>
                    </w:rPr>
                  </w:pPr>
                  <w:r>
                    <w:rPr>
                      <w:rFonts w:ascii="Times New Roman" w:hAnsi="Times New Roman" w:eastAsiaTheme="majorEastAsia"/>
                      <w:color w:val="auto"/>
                      <w:szCs w:val="21"/>
                      <w:u w:val="wave"/>
                    </w:rPr>
                    <w:t>/</w:t>
                  </w:r>
                </w:p>
              </w:tc>
              <w:tc>
                <w:tcPr>
                  <w:tcW w:w="543"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color w:val="auto"/>
                      <w:szCs w:val="21"/>
                      <w:u w:val="wave"/>
                    </w:rPr>
                    <w:t>/</w:t>
                  </w:r>
                </w:p>
              </w:tc>
              <w:tc>
                <w:tcPr>
                  <w:tcW w:w="268" w:type="pct"/>
                  <w:tcBorders>
                    <w:tl2br w:val="nil"/>
                    <w:tr2bl w:val="nil"/>
                  </w:tcBorders>
                  <w:vAlign w:val="center"/>
                </w:tcPr>
                <w:p>
                  <w:pPr>
                    <w:jc w:val="center"/>
                    <w:rPr>
                      <w:rFonts w:hint="eastAsia" w:ascii="Times New Roman" w:hAnsi="Times New Roman" w:eastAsiaTheme="majorEastAsia"/>
                      <w:bCs/>
                      <w:color w:val="auto"/>
                      <w:kern w:val="0"/>
                      <w:szCs w:val="21"/>
                      <w:u w:val="wave"/>
                      <w:lang w:val="en-US" w:eastAsia="zh-Hans"/>
                    </w:rPr>
                  </w:pPr>
                  <w:r>
                    <w:rPr>
                      <w:rFonts w:ascii="Times New Roman" w:hAnsi="Times New Roman" w:eastAsiaTheme="majorEastAsia"/>
                      <w:color w:val="auto"/>
                      <w:szCs w:val="21"/>
                      <w:u w:val="wave"/>
                    </w:rPr>
                    <w:t>/</w:t>
                  </w:r>
                </w:p>
              </w:tc>
              <w:tc>
                <w:tcPr>
                  <w:tcW w:w="412"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sym w:font="Wingdings 2" w:char="0052"/>
                  </w:r>
                  <w:r>
                    <w:rPr>
                      <w:rFonts w:ascii="Times New Roman" w:hAnsi="Times New Roman" w:eastAsiaTheme="majorEastAsia"/>
                      <w:bCs/>
                      <w:color w:val="auto"/>
                      <w:kern w:val="0"/>
                      <w:szCs w:val="21"/>
                      <w:u w:val="wave"/>
                    </w:rPr>
                    <w:t>是</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□否</w:t>
                  </w:r>
                </w:p>
              </w:tc>
              <w:tc>
                <w:tcPr>
                  <w:tcW w:w="735"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hint="eastAsia" w:ascii="MS Gothic" w:hAnsi="MS Gothic" w:eastAsia="MS Gothic" w:cs="MS Gothic"/>
                      <w:bCs/>
                      <w:color w:val="auto"/>
                      <w:kern w:val="0"/>
                      <w:szCs w:val="21"/>
                      <w:u w:val="wave"/>
                      <w:lang w:eastAsia="zh-CN"/>
                    </w:rPr>
                    <w:t>□</w:t>
                  </w:r>
                  <w:r>
                    <w:rPr>
                      <w:rFonts w:ascii="Times New Roman" w:hAnsi="Times New Roman" w:eastAsiaTheme="majorEastAsia"/>
                      <w:bCs/>
                      <w:color w:val="auto"/>
                      <w:kern w:val="0"/>
                      <w:szCs w:val="21"/>
                      <w:u w:val="wave"/>
                    </w:rPr>
                    <w:t>企业总排</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□雨水排放</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□清净下水排放</w:t>
                  </w:r>
                </w:p>
                <w:p>
                  <w:pPr>
                    <w:jc w:val="center"/>
                    <w:rPr>
                      <w:rFonts w:ascii="Times New Roman" w:hAnsi="Times New Roman" w:eastAsiaTheme="majorEastAsia"/>
                      <w:bCs/>
                      <w:color w:val="auto"/>
                      <w:kern w:val="0"/>
                      <w:szCs w:val="21"/>
                      <w:u w:val="wave"/>
                    </w:rPr>
                  </w:pPr>
                  <w:r>
                    <w:rPr>
                      <w:rFonts w:ascii="Times New Roman" w:hAnsi="Times New Roman" w:eastAsiaTheme="majorEastAsia"/>
                      <w:bCs/>
                      <w:color w:val="auto"/>
                      <w:kern w:val="0"/>
                      <w:szCs w:val="21"/>
                      <w:u w:val="wave"/>
                    </w:rPr>
                    <w:t>□温排水排放</w:t>
                  </w:r>
                </w:p>
                <w:p>
                  <w:pPr>
                    <w:jc w:val="center"/>
                    <w:rPr>
                      <w:rFonts w:ascii="Times New Roman" w:hAnsi="Times New Roman" w:eastAsiaTheme="majorEastAsia"/>
                      <w:bCs/>
                      <w:color w:val="auto"/>
                      <w:kern w:val="0"/>
                      <w:szCs w:val="21"/>
                      <w:u w:val="wave"/>
                    </w:rPr>
                  </w:pPr>
                  <w:r>
                    <w:rPr>
                      <w:rFonts w:hint="eastAsia" w:ascii="Times New Roman" w:hAnsi="Times New Roman" w:eastAsiaTheme="majorEastAsia"/>
                      <w:bCs/>
                      <w:color w:val="auto"/>
                      <w:kern w:val="0"/>
                      <w:szCs w:val="21"/>
                      <w:u w:val="wave"/>
                      <w:lang w:eastAsia="zh-CN"/>
                    </w:rPr>
                    <w:t>☑</w:t>
                  </w:r>
                  <w:r>
                    <w:rPr>
                      <w:rFonts w:ascii="Times New Roman" w:hAnsi="Times New Roman" w:eastAsiaTheme="majorEastAsia"/>
                      <w:bCs/>
                      <w:color w:val="auto"/>
                      <w:kern w:val="0"/>
                      <w:szCs w:val="21"/>
                      <w:u w:val="wave"/>
                    </w:rPr>
                    <w:t>车间或车间处理设施排放口</w:t>
                  </w:r>
                </w:p>
              </w:tc>
            </w:tr>
          </w:tbl>
          <w:p>
            <w:pPr>
              <w:keepNext w:val="0"/>
              <w:keepLines w:val="0"/>
              <w:pageBreakBefore w:val="0"/>
              <w:widowControl/>
              <w:kinsoku/>
              <w:wordWrap/>
              <w:overflowPunct/>
              <w:topLinePunct w:val="0"/>
              <w:autoSpaceDE/>
              <w:autoSpaceDN/>
              <w:bidi w:val="0"/>
              <w:adjustRightInd w:val="0"/>
              <w:snapToGrid w:val="0"/>
              <w:spacing w:before="0" w:beforeLines="50"/>
              <w:ind w:firstLine="482" w:firstLineChars="200"/>
              <w:jc w:val="center"/>
              <w:textAlignment w:val="auto"/>
              <w:rPr>
                <w:rFonts w:ascii="Times New Roman" w:hAnsi="Times New Roman" w:eastAsiaTheme="majorEastAsia"/>
                <w:b/>
                <w:bCs/>
                <w:color w:val="auto"/>
                <w:sz w:val="24"/>
                <w:u w:val="wave"/>
              </w:rPr>
            </w:pPr>
            <w:r>
              <w:rPr>
                <w:rFonts w:ascii="Times New Roman" w:hAnsi="Times New Roman" w:eastAsiaTheme="majorEastAsia"/>
                <w:b/>
                <w:bCs/>
                <w:color w:val="auto"/>
                <w:sz w:val="24"/>
                <w:u w:val="wave"/>
              </w:rPr>
              <w:t>表4-</w:t>
            </w:r>
            <w:r>
              <w:rPr>
                <w:rFonts w:hint="eastAsia" w:ascii="Times New Roman" w:hAnsi="Times New Roman" w:eastAsiaTheme="majorEastAsia"/>
                <w:b/>
                <w:bCs/>
                <w:color w:val="auto"/>
                <w:sz w:val="24"/>
                <w:u w:val="wave"/>
                <w:lang w:val="en-US" w:eastAsia="zh-CN"/>
              </w:rPr>
              <w:t>11</w:t>
            </w:r>
            <w:r>
              <w:rPr>
                <w:rFonts w:ascii="Times New Roman" w:hAnsi="Times New Roman" w:eastAsiaTheme="majorEastAsia"/>
                <w:b/>
                <w:bCs/>
                <w:color w:val="auto"/>
                <w:sz w:val="24"/>
                <w:u w:val="wave"/>
              </w:rPr>
              <w:t xml:space="preserve">  废水污染物排放信息表</w:t>
            </w:r>
          </w:p>
          <w:tbl>
            <w:tblPr>
              <w:tblStyle w:val="24"/>
              <w:tblW w:w="493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644"/>
              <w:gridCol w:w="2041"/>
              <w:gridCol w:w="1628"/>
              <w:gridCol w:w="1630"/>
            </w:tblGrid>
            <w:tr>
              <w:trPr>
                <w:trHeight w:val="514" w:hRule="atLeast"/>
                <w:jc w:val="center"/>
              </w:trPr>
              <w:tc>
                <w:tcPr>
                  <w:tcW w:w="735" w:type="pct"/>
                  <w:tcBorders>
                    <w:tl2br w:val="nil"/>
                    <w:tr2bl w:val="nil"/>
                  </w:tcBorders>
                  <w:vAlign w:val="center"/>
                </w:tcPr>
                <w:p>
                  <w:pPr>
                    <w:jc w:val="center"/>
                    <w:rPr>
                      <w:rFonts w:ascii="Times New Roman" w:hAnsi="Times New Roman" w:eastAsiaTheme="majorEastAsia"/>
                      <w:b/>
                      <w:bCs/>
                      <w:color w:val="auto"/>
                      <w:szCs w:val="21"/>
                      <w:u w:val="wave"/>
                    </w:rPr>
                  </w:pPr>
                  <w:r>
                    <w:rPr>
                      <w:rFonts w:ascii="Times New Roman" w:hAnsi="Times New Roman" w:eastAsiaTheme="majorEastAsia"/>
                      <w:b/>
                      <w:bCs/>
                      <w:color w:val="auto"/>
                      <w:szCs w:val="21"/>
                      <w:u w:val="wave"/>
                    </w:rPr>
                    <w:t>序号</w:t>
                  </w:r>
                </w:p>
              </w:tc>
              <w:tc>
                <w:tcPr>
                  <w:tcW w:w="1009" w:type="pct"/>
                  <w:tcBorders>
                    <w:tl2br w:val="nil"/>
                    <w:tr2bl w:val="nil"/>
                  </w:tcBorders>
                  <w:vAlign w:val="center"/>
                </w:tcPr>
                <w:p>
                  <w:pPr>
                    <w:jc w:val="center"/>
                    <w:rPr>
                      <w:rFonts w:ascii="Times New Roman" w:hAnsi="Times New Roman" w:eastAsiaTheme="majorEastAsia"/>
                      <w:b/>
                      <w:bCs/>
                      <w:color w:val="auto"/>
                      <w:szCs w:val="21"/>
                      <w:u w:val="wave"/>
                    </w:rPr>
                  </w:pPr>
                  <w:r>
                    <w:rPr>
                      <w:rFonts w:ascii="Times New Roman" w:hAnsi="Times New Roman" w:eastAsiaTheme="majorEastAsia"/>
                      <w:b/>
                      <w:bCs/>
                      <w:color w:val="auto"/>
                      <w:szCs w:val="21"/>
                      <w:u w:val="wave"/>
                    </w:rPr>
                    <w:t>排放口编号</w:t>
                  </w:r>
                </w:p>
              </w:tc>
              <w:tc>
                <w:tcPr>
                  <w:tcW w:w="1253" w:type="pct"/>
                  <w:tcBorders>
                    <w:tl2br w:val="nil"/>
                    <w:tr2bl w:val="nil"/>
                  </w:tcBorders>
                  <w:vAlign w:val="center"/>
                </w:tcPr>
                <w:p>
                  <w:pPr>
                    <w:jc w:val="center"/>
                    <w:rPr>
                      <w:rFonts w:ascii="Times New Roman" w:hAnsi="Times New Roman" w:eastAsiaTheme="majorEastAsia"/>
                      <w:b/>
                      <w:bCs/>
                      <w:color w:val="auto"/>
                      <w:szCs w:val="21"/>
                      <w:u w:val="wave"/>
                    </w:rPr>
                  </w:pPr>
                  <w:r>
                    <w:rPr>
                      <w:rFonts w:ascii="Times New Roman" w:hAnsi="Times New Roman" w:eastAsiaTheme="majorEastAsia"/>
                      <w:b/>
                      <w:bCs/>
                      <w:color w:val="auto"/>
                      <w:szCs w:val="21"/>
                      <w:u w:val="wave"/>
                    </w:rPr>
                    <w:t>污染物种类</w:t>
                  </w:r>
                </w:p>
              </w:tc>
              <w:tc>
                <w:tcPr>
                  <w:tcW w:w="1000" w:type="pct"/>
                  <w:tcBorders>
                    <w:tl2br w:val="nil"/>
                    <w:tr2bl w:val="nil"/>
                  </w:tcBorders>
                  <w:vAlign w:val="center"/>
                </w:tcPr>
                <w:p>
                  <w:pPr>
                    <w:jc w:val="center"/>
                    <w:rPr>
                      <w:rFonts w:ascii="Times New Roman" w:hAnsi="Times New Roman" w:eastAsiaTheme="majorEastAsia"/>
                      <w:b/>
                      <w:bCs/>
                      <w:color w:val="auto"/>
                      <w:szCs w:val="21"/>
                      <w:u w:val="wave"/>
                    </w:rPr>
                  </w:pPr>
                  <w:r>
                    <w:rPr>
                      <w:rFonts w:ascii="Times New Roman" w:hAnsi="Times New Roman" w:eastAsiaTheme="majorEastAsia"/>
                      <w:b/>
                      <w:bCs/>
                      <w:color w:val="auto"/>
                      <w:szCs w:val="21"/>
                      <w:u w:val="wave"/>
                    </w:rPr>
                    <w:t>排放浓度/（mg/L）</w:t>
                  </w:r>
                </w:p>
              </w:tc>
              <w:tc>
                <w:tcPr>
                  <w:tcW w:w="1001" w:type="pct"/>
                  <w:tcBorders>
                    <w:tl2br w:val="nil"/>
                    <w:tr2bl w:val="nil"/>
                  </w:tcBorders>
                  <w:vAlign w:val="center"/>
                </w:tcPr>
                <w:p>
                  <w:pPr>
                    <w:jc w:val="center"/>
                    <w:rPr>
                      <w:rFonts w:ascii="Times New Roman" w:hAnsi="Times New Roman" w:eastAsiaTheme="majorEastAsia"/>
                      <w:b/>
                      <w:bCs/>
                      <w:color w:val="auto"/>
                      <w:szCs w:val="21"/>
                      <w:u w:val="wave"/>
                    </w:rPr>
                  </w:pPr>
                  <w:r>
                    <w:rPr>
                      <w:rFonts w:ascii="Times New Roman" w:hAnsi="Times New Roman" w:eastAsiaTheme="majorEastAsia"/>
                      <w:b/>
                      <w:bCs/>
                      <w:color w:val="auto"/>
                      <w:szCs w:val="21"/>
                      <w:u w:val="wave"/>
                    </w:rPr>
                    <w:t>年排放量/（t/a）</w:t>
                  </w:r>
                </w:p>
              </w:tc>
            </w:tr>
            <w:tr>
              <w:trPr>
                <w:trHeight w:val="381" w:hRule="atLeast"/>
                <w:jc w:val="center"/>
              </w:trPr>
              <w:tc>
                <w:tcPr>
                  <w:tcW w:w="735" w:type="pct"/>
                  <w:vMerge w:val="restart"/>
                  <w:tcBorders>
                    <w:tl2br w:val="nil"/>
                    <w:tr2bl w:val="nil"/>
                  </w:tcBorders>
                  <w:vAlign w:val="center"/>
                </w:tcPr>
                <w:p>
                  <w:pPr>
                    <w:jc w:val="center"/>
                    <w:rPr>
                      <w:rFonts w:ascii="Times New Roman" w:hAnsi="Times New Roman" w:eastAsiaTheme="majorEastAsia"/>
                      <w:color w:val="auto"/>
                      <w:szCs w:val="21"/>
                      <w:u w:val="wave"/>
                    </w:rPr>
                  </w:pPr>
                </w:p>
                <w:p>
                  <w:pPr>
                    <w:jc w:val="center"/>
                    <w:rPr>
                      <w:rFonts w:ascii="Times New Roman" w:hAnsi="Times New Roman" w:eastAsiaTheme="majorEastAsia"/>
                      <w:color w:val="auto"/>
                      <w:szCs w:val="21"/>
                      <w:u w:val="wave"/>
                    </w:rPr>
                  </w:pPr>
                </w:p>
                <w:p>
                  <w:pPr>
                    <w:jc w:val="center"/>
                    <w:rPr>
                      <w:rFonts w:ascii="Times New Roman" w:hAnsi="Times New Roman" w:eastAsiaTheme="majorEastAsia"/>
                      <w:color w:val="auto"/>
                      <w:szCs w:val="21"/>
                      <w:u w:val="wave"/>
                    </w:rPr>
                  </w:pPr>
                  <w:r>
                    <w:rPr>
                      <w:rFonts w:ascii="Times New Roman" w:hAnsi="Times New Roman" w:eastAsiaTheme="majorEastAsia"/>
                      <w:color w:val="auto"/>
                      <w:szCs w:val="21"/>
                      <w:u w:val="wave"/>
                    </w:rPr>
                    <w:t>1</w:t>
                  </w:r>
                </w:p>
              </w:tc>
              <w:tc>
                <w:tcPr>
                  <w:tcW w:w="1009" w:type="pct"/>
                  <w:vMerge w:val="restart"/>
                  <w:tcBorders>
                    <w:tl2br w:val="nil"/>
                    <w:tr2bl w:val="nil"/>
                  </w:tcBorders>
                  <w:vAlign w:val="center"/>
                </w:tcPr>
                <w:p>
                  <w:pPr>
                    <w:jc w:val="center"/>
                    <w:rPr>
                      <w:rFonts w:ascii="Times New Roman" w:hAnsi="Times New Roman" w:eastAsiaTheme="majorEastAsia"/>
                      <w:color w:val="auto"/>
                      <w:szCs w:val="21"/>
                      <w:u w:val="wave"/>
                    </w:rPr>
                  </w:pPr>
                </w:p>
                <w:p>
                  <w:pPr>
                    <w:jc w:val="center"/>
                    <w:rPr>
                      <w:rFonts w:ascii="Times New Roman" w:hAnsi="Times New Roman" w:eastAsiaTheme="majorEastAsia"/>
                      <w:color w:val="auto"/>
                      <w:szCs w:val="21"/>
                      <w:u w:val="wave"/>
                    </w:rPr>
                  </w:pPr>
                </w:p>
                <w:p>
                  <w:pPr>
                    <w:jc w:val="center"/>
                    <w:rPr>
                      <w:rFonts w:ascii="Times New Roman" w:hAnsi="Times New Roman" w:eastAsiaTheme="majorEastAsia"/>
                      <w:color w:val="auto"/>
                      <w:szCs w:val="21"/>
                      <w:u w:val="wave"/>
                    </w:rPr>
                  </w:pPr>
                  <w:r>
                    <w:rPr>
                      <w:rFonts w:ascii="Times New Roman" w:hAnsi="Times New Roman" w:eastAsiaTheme="majorEastAsia"/>
                      <w:color w:val="auto"/>
                      <w:szCs w:val="21"/>
                      <w:u w:val="wave"/>
                    </w:rPr>
                    <w:t>DW001</w:t>
                  </w:r>
                </w:p>
              </w:tc>
              <w:tc>
                <w:tcPr>
                  <w:tcW w:w="1253" w:type="pct"/>
                  <w:tcBorders>
                    <w:tl2br w:val="nil"/>
                    <w:tr2bl w:val="nil"/>
                  </w:tcBorders>
                  <w:vAlign w:val="center"/>
                </w:tcPr>
                <w:p>
                  <w:pPr>
                    <w:jc w:val="center"/>
                    <w:rPr>
                      <w:rFonts w:ascii="Times New Roman" w:hAnsi="Times New Roman" w:eastAsiaTheme="majorEastAsia"/>
                      <w:bCs/>
                      <w:color w:val="auto"/>
                      <w:kern w:val="0"/>
                      <w:szCs w:val="21"/>
                      <w:u w:val="wave"/>
                    </w:rPr>
                  </w:pPr>
                  <w:r>
                    <w:rPr>
                      <w:rFonts w:ascii="Times New Roman" w:hAnsi="Times New Roman" w:eastAsiaTheme="majorEastAsia"/>
                      <w:color w:val="auto"/>
                      <w:szCs w:val="21"/>
                      <w:u w:val="wave"/>
                      <w:shd w:val="clear" w:color="auto" w:fill="FFFFFF"/>
                    </w:rPr>
                    <w:t>pH</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ascii="Times New Roman" w:hAnsi="Times New Roman" w:eastAsiaTheme="majorEastAsia"/>
                      <w:color w:val="auto"/>
                      <w:szCs w:val="21"/>
                      <w:u w:val="wave"/>
                    </w:rPr>
                    <w:t>6-9</w:t>
                  </w:r>
                </w:p>
              </w:tc>
              <w:tc>
                <w:tcPr>
                  <w:tcW w:w="1001" w:type="pct"/>
                  <w:tcBorders>
                    <w:tl2br w:val="nil"/>
                    <w:tr2bl w:val="nil"/>
                  </w:tcBorders>
                  <w:vAlign w:val="center"/>
                </w:tcPr>
                <w:p>
                  <w:pPr>
                    <w:jc w:val="center"/>
                    <w:rPr>
                      <w:rFonts w:hint="default" w:ascii="Times New Roman" w:hAnsi="Times New Roman" w:eastAsiaTheme="majorEastAsia"/>
                      <w:color w:val="auto"/>
                      <w:szCs w:val="21"/>
                      <w:u w:val="wave"/>
                      <w:shd w:val="clear" w:color="auto" w:fill="FFFFFF"/>
                    </w:rPr>
                  </w:pPr>
                  <w:r>
                    <w:rPr>
                      <w:rFonts w:hint="default" w:ascii="Times New Roman" w:hAnsi="Times New Roman" w:eastAsiaTheme="majorEastAsia"/>
                      <w:color w:val="auto"/>
                      <w:szCs w:val="21"/>
                      <w:u w:val="wave"/>
                      <w:shd w:val="clear" w:color="auto" w:fill="FFFFFF"/>
                    </w:rPr>
                    <w:t>/</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COD</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50</w:t>
                  </w:r>
                </w:p>
              </w:tc>
              <w:tc>
                <w:tcPr>
                  <w:tcW w:w="1001" w:type="pct"/>
                  <w:tcBorders>
                    <w:tl2br w:val="nil"/>
                    <w:tr2bl w:val="nil"/>
                  </w:tcBorders>
                  <w:vAlign w:val="center"/>
                </w:tcPr>
                <w:p>
                  <w:pPr>
                    <w:jc w:val="center"/>
                    <w:rPr>
                      <w:rFonts w:hint="default" w:ascii="Times New Roman" w:hAnsi="Times New Roman" w:eastAsiaTheme="majorEastAsia"/>
                      <w:color w:val="auto"/>
                      <w:szCs w:val="21"/>
                      <w:u w:val="wave"/>
                      <w:shd w:val="clear" w:color="auto" w:fill="FFFFFF"/>
                      <w:lang w:val="en-US" w:eastAsia="zh-CN"/>
                    </w:rPr>
                  </w:pPr>
                  <w:r>
                    <w:rPr>
                      <w:rFonts w:hint="eastAsia" w:ascii="Times New Roman" w:hAnsi="Times New Roman" w:eastAsiaTheme="majorEastAsia"/>
                      <w:color w:val="auto"/>
                      <w:szCs w:val="21"/>
                      <w:u w:val="wave"/>
                      <w:shd w:val="clear" w:color="auto" w:fill="FFFFFF"/>
                      <w:lang w:val="en-US" w:eastAsia="zh-CN"/>
                    </w:rPr>
                    <w:t>0.059</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BOD</w:t>
                  </w:r>
                  <w:r>
                    <w:rPr>
                      <w:rFonts w:ascii="Times New Roman" w:hAnsi="Times New Roman" w:eastAsiaTheme="majorEastAsia"/>
                      <w:color w:val="auto"/>
                      <w:szCs w:val="21"/>
                      <w:u w:val="wave"/>
                      <w:shd w:val="clear" w:color="auto" w:fill="FFFFFF"/>
                      <w:vertAlign w:val="subscript"/>
                    </w:rPr>
                    <w:t>5</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10</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eastAsia" w:ascii="Times New Roman" w:hAnsi="Times New Roman" w:eastAsia="宋体" w:cs="Times New Roman"/>
                      <w:color w:val="000000"/>
                      <w:szCs w:val="21"/>
                      <w:highlight w:val="none"/>
                      <w:u w:val="wave"/>
                      <w:lang w:val="en-US" w:eastAsia="zh-CN"/>
                    </w:rPr>
                    <w:t>0.01</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SS</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10</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eastAsia" w:ascii="Times New Roman" w:hAnsi="Times New Roman" w:eastAsia="宋体" w:cs="Times New Roman"/>
                      <w:color w:val="000000"/>
                      <w:szCs w:val="21"/>
                      <w:highlight w:val="none"/>
                      <w:u w:val="wave"/>
                      <w:lang w:val="en-US" w:eastAsia="zh-CN"/>
                    </w:rPr>
                    <w:t>0.01</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NH</w:t>
                  </w:r>
                  <w:r>
                    <w:rPr>
                      <w:rFonts w:ascii="Times New Roman" w:hAnsi="Times New Roman" w:eastAsiaTheme="majorEastAsia"/>
                      <w:color w:val="auto"/>
                      <w:szCs w:val="21"/>
                      <w:u w:val="wave"/>
                      <w:shd w:val="clear" w:color="auto" w:fill="FFFFFF"/>
                      <w:vertAlign w:val="subscript"/>
                    </w:rPr>
                    <w:t>3</w:t>
                  </w:r>
                  <w:r>
                    <w:rPr>
                      <w:rFonts w:ascii="Times New Roman" w:hAnsi="Times New Roman" w:eastAsiaTheme="majorEastAsia"/>
                      <w:color w:val="auto"/>
                      <w:szCs w:val="21"/>
                      <w:u w:val="wave"/>
                      <w:shd w:val="clear" w:color="auto" w:fill="FFFFFF"/>
                    </w:rPr>
                    <w:t>-N</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5</w:t>
                  </w:r>
                </w:p>
              </w:tc>
              <w:tc>
                <w:tcPr>
                  <w:tcW w:w="1001" w:type="pct"/>
                  <w:tcBorders>
                    <w:tl2br w:val="nil"/>
                    <w:tr2bl w:val="nil"/>
                  </w:tcBorders>
                  <w:vAlign w:val="center"/>
                </w:tcPr>
                <w:p>
                  <w:pPr>
                    <w:jc w:val="center"/>
                    <w:rPr>
                      <w:rFonts w:hint="default" w:ascii="Times New Roman" w:hAnsi="Times New Roman" w:eastAsiaTheme="majorEastAsia"/>
                      <w:color w:val="auto"/>
                      <w:szCs w:val="21"/>
                      <w:u w:val="wave"/>
                      <w:shd w:val="clear" w:color="auto" w:fill="FFFFFF"/>
                      <w:lang w:val="en-US" w:eastAsia="zh-CN"/>
                    </w:rPr>
                  </w:pPr>
                  <w:r>
                    <w:rPr>
                      <w:rFonts w:hint="eastAsia" w:ascii="Times New Roman" w:hAnsi="Times New Roman" w:eastAsiaTheme="majorEastAsia"/>
                      <w:color w:val="auto"/>
                      <w:szCs w:val="21"/>
                      <w:u w:val="wave"/>
                      <w:shd w:val="clear" w:color="auto" w:fill="FFFFFF"/>
                      <w:lang w:val="en-US" w:eastAsia="zh-CN"/>
                    </w:rPr>
                    <w:t>0.005</w:t>
                  </w:r>
                </w:p>
              </w:tc>
            </w:tr>
            <w:tr>
              <w:trPr>
                <w:trHeight w:val="363" w:hRule="atLeast"/>
                <w:jc w:val="center"/>
              </w:trPr>
              <w:tc>
                <w:tcPr>
                  <w:tcW w:w="735" w:type="pct"/>
                  <w:vMerge w:val="restart"/>
                  <w:tcBorders>
                    <w:tl2br w:val="nil"/>
                    <w:tr2bl w:val="nil"/>
                  </w:tcBorders>
                  <w:vAlign w:val="center"/>
                </w:tcPr>
                <w:p>
                  <w:pPr>
                    <w:jc w:val="center"/>
                    <w:rPr>
                      <w:rFonts w:hint="default" w:ascii="Times New Roman" w:hAnsi="Times New Roman" w:eastAsiaTheme="majorEastAsia"/>
                      <w:color w:val="auto"/>
                      <w:szCs w:val="21"/>
                      <w:u w:val="wave"/>
                      <w:lang w:val="en-US" w:eastAsia="zh-CN"/>
                    </w:rPr>
                  </w:pPr>
                  <w:r>
                    <w:rPr>
                      <w:rFonts w:hint="eastAsia" w:ascii="Times New Roman" w:hAnsi="Times New Roman" w:eastAsiaTheme="majorEastAsia"/>
                      <w:color w:val="auto"/>
                      <w:szCs w:val="21"/>
                      <w:u w:val="wave"/>
                      <w:lang w:val="en-US" w:eastAsia="zh-CN"/>
                    </w:rPr>
                    <w:t xml:space="preserve">2                                                                                                                                                                                                                                                                                                                                                                                                                                                                          </w:t>
                  </w:r>
                </w:p>
              </w:tc>
              <w:tc>
                <w:tcPr>
                  <w:tcW w:w="1009" w:type="pct"/>
                  <w:vMerge w:val="restart"/>
                  <w:tcBorders>
                    <w:tl2br w:val="nil"/>
                    <w:tr2bl w:val="nil"/>
                  </w:tcBorders>
                  <w:vAlign w:val="center"/>
                </w:tcPr>
                <w:p>
                  <w:pPr>
                    <w:jc w:val="center"/>
                    <w:rPr>
                      <w:rFonts w:ascii="Times New Roman" w:hAnsi="Times New Roman" w:eastAsiaTheme="majorEastAsia"/>
                      <w:color w:val="auto"/>
                      <w:szCs w:val="21"/>
                      <w:u w:val="wave"/>
                    </w:rPr>
                  </w:pPr>
                </w:p>
                <w:p>
                  <w:pPr>
                    <w:jc w:val="center"/>
                    <w:rPr>
                      <w:rFonts w:hint="eastAsia" w:ascii="Times New Roman" w:hAnsi="Times New Roman" w:eastAsiaTheme="majorEastAsia"/>
                      <w:color w:val="auto"/>
                      <w:szCs w:val="21"/>
                      <w:u w:val="wave"/>
                      <w:lang w:eastAsia="zh-CN"/>
                    </w:rPr>
                  </w:pPr>
                  <w:r>
                    <w:rPr>
                      <w:rFonts w:ascii="Times New Roman" w:hAnsi="Times New Roman" w:eastAsiaTheme="majorEastAsia"/>
                      <w:color w:val="auto"/>
                      <w:szCs w:val="21"/>
                      <w:u w:val="wave"/>
                    </w:rPr>
                    <w:t>DW00</w:t>
                  </w:r>
                  <w:r>
                    <w:rPr>
                      <w:rFonts w:hint="eastAsia" w:ascii="Times New Roman" w:hAnsi="Times New Roman" w:eastAsiaTheme="majorEastAsia"/>
                      <w:color w:val="auto"/>
                      <w:szCs w:val="21"/>
                      <w:u w:val="wave"/>
                      <w:lang w:val="en-US" w:eastAsia="zh-CN"/>
                    </w:rPr>
                    <w:t>2</w:t>
                  </w: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pH</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ascii="Times New Roman" w:hAnsi="Times New Roman" w:eastAsiaTheme="majorEastAsia"/>
                      <w:color w:val="auto"/>
                      <w:szCs w:val="21"/>
                      <w:u w:val="wave"/>
                    </w:rPr>
                    <w:t>6-9</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default" w:ascii="Times New Roman" w:hAnsi="Times New Roman" w:eastAsiaTheme="majorEastAsia"/>
                      <w:color w:val="auto"/>
                      <w:szCs w:val="21"/>
                      <w:u w:val="wave"/>
                      <w:shd w:val="clear" w:color="auto" w:fill="FFFFFF"/>
                    </w:rPr>
                    <w:t>/</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COD</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50</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eastAsia" w:ascii="Times New Roman" w:hAnsi="Times New Roman" w:eastAsia="宋体" w:cs="Times New Roman"/>
                      <w:color w:val="000000"/>
                      <w:szCs w:val="21"/>
                      <w:highlight w:val="none"/>
                      <w:u w:val="wave"/>
                      <w:lang w:val="en-US" w:eastAsia="zh-CN"/>
                    </w:rPr>
                    <w:t>0.072</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BOD</w:t>
                  </w:r>
                  <w:r>
                    <w:rPr>
                      <w:rFonts w:ascii="Times New Roman" w:hAnsi="Times New Roman" w:eastAsiaTheme="majorEastAsia"/>
                      <w:color w:val="auto"/>
                      <w:szCs w:val="21"/>
                      <w:u w:val="wave"/>
                      <w:shd w:val="clear" w:color="auto" w:fill="FFFFFF"/>
                      <w:vertAlign w:val="subscript"/>
                    </w:rPr>
                    <w:t>5</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10</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eastAsia" w:ascii="Times New Roman" w:hAnsi="Times New Roman" w:eastAsia="宋体" w:cs="Times New Roman"/>
                      <w:color w:val="000000"/>
                      <w:szCs w:val="21"/>
                      <w:highlight w:val="none"/>
                      <w:u w:val="wave"/>
                      <w:lang w:val="en-US" w:eastAsia="zh-CN"/>
                    </w:rPr>
                    <w:t>0.014</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SS</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10</w:t>
                  </w:r>
                </w:p>
              </w:tc>
              <w:tc>
                <w:tcPr>
                  <w:tcW w:w="1001"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hint="eastAsia" w:ascii="Times New Roman" w:hAnsi="Times New Roman" w:eastAsia="宋体" w:cs="Times New Roman"/>
                      <w:color w:val="000000"/>
                      <w:szCs w:val="21"/>
                      <w:highlight w:val="none"/>
                      <w:u w:val="wave"/>
                      <w:lang w:val="en-US" w:eastAsia="zh-CN"/>
                    </w:rPr>
                    <w:t>0.014</w:t>
                  </w:r>
                </w:p>
              </w:tc>
            </w:tr>
            <w:tr>
              <w:trPr>
                <w:trHeight w:val="363" w:hRule="atLeast"/>
                <w:jc w:val="center"/>
              </w:trPr>
              <w:tc>
                <w:tcPr>
                  <w:tcW w:w="735"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009" w:type="pct"/>
                  <w:vMerge w:val="continue"/>
                  <w:tcBorders>
                    <w:tl2br w:val="nil"/>
                    <w:tr2bl w:val="nil"/>
                  </w:tcBorders>
                  <w:vAlign w:val="center"/>
                </w:tcPr>
                <w:p>
                  <w:pPr>
                    <w:jc w:val="center"/>
                    <w:rPr>
                      <w:rFonts w:ascii="Times New Roman" w:hAnsi="Times New Roman" w:eastAsiaTheme="majorEastAsia"/>
                      <w:color w:val="auto"/>
                      <w:szCs w:val="21"/>
                      <w:u w:val="wave"/>
                    </w:rPr>
                  </w:pPr>
                </w:p>
              </w:tc>
              <w:tc>
                <w:tcPr>
                  <w:tcW w:w="1253" w:type="pct"/>
                  <w:tcBorders>
                    <w:tl2br w:val="nil"/>
                    <w:tr2bl w:val="nil"/>
                  </w:tcBorders>
                  <w:vAlign w:val="center"/>
                </w:tcPr>
                <w:p>
                  <w:pPr>
                    <w:jc w:val="center"/>
                    <w:rPr>
                      <w:rFonts w:ascii="Times New Roman" w:hAnsi="Times New Roman" w:eastAsiaTheme="majorEastAsia"/>
                      <w:color w:val="auto"/>
                      <w:szCs w:val="21"/>
                      <w:u w:val="wave"/>
                      <w:shd w:val="clear" w:color="auto" w:fill="FFFFFF"/>
                    </w:rPr>
                  </w:pPr>
                  <w:r>
                    <w:rPr>
                      <w:rFonts w:ascii="Times New Roman" w:hAnsi="Times New Roman" w:eastAsiaTheme="majorEastAsia"/>
                      <w:color w:val="auto"/>
                      <w:szCs w:val="21"/>
                      <w:u w:val="wave"/>
                      <w:shd w:val="clear" w:color="auto" w:fill="FFFFFF"/>
                    </w:rPr>
                    <w:t>NH</w:t>
                  </w:r>
                  <w:r>
                    <w:rPr>
                      <w:rFonts w:ascii="Times New Roman" w:hAnsi="Times New Roman" w:eastAsiaTheme="majorEastAsia"/>
                      <w:color w:val="auto"/>
                      <w:szCs w:val="21"/>
                      <w:u w:val="wave"/>
                      <w:shd w:val="clear" w:color="auto" w:fill="FFFFFF"/>
                      <w:vertAlign w:val="subscript"/>
                    </w:rPr>
                    <w:t>3</w:t>
                  </w:r>
                  <w:r>
                    <w:rPr>
                      <w:rFonts w:ascii="Times New Roman" w:hAnsi="Times New Roman" w:eastAsiaTheme="majorEastAsia"/>
                      <w:color w:val="auto"/>
                      <w:szCs w:val="21"/>
                      <w:u w:val="wave"/>
                      <w:shd w:val="clear" w:color="auto" w:fill="FFFFFF"/>
                    </w:rPr>
                    <w:t>-N</w:t>
                  </w:r>
                </w:p>
              </w:tc>
              <w:tc>
                <w:tcPr>
                  <w:tcW w:w="1000" w:type="pct"/>
                  <w:tcBorders>
                    <w:tl2br w:val="nil"/>
                    <w:tr2bl w:val="nil"/>
                  </w:tcBorders>
                  <w:vAlign w:val="center"/>
                </w:tcPr>
                <w:p>
                  <w:pPr>
                    <w:jc w:val="center"/>
                    <w:rPr>
                      <w:rFonts w:hint="default" w:ascii="Times New Roman" w:hAnsi="Times New Roman" w:eastAsiaTheme="majorEastAsia"/>
                      <w:color w:val="auto"/>
                      <w:szCs w:val="21"/>
                      <w:u w:val="wave"/>
                    </w:rPr>
                  </w:pPr>
                  <w:r>
                    <w:rPr>
                      <w:rFonts w:hint="default" w:ascii="Times New Roman" w:hAnsi="Times New Roman" w:eastAsiaTheme="majorEastAsia"/>
                      <w:color w:val="auto"/>
                      <w:szCs w:val="21"/>
                      <w:u w:val="wave"/>
                    </w:rPr>
                    <w:t>5</w:t>
                  </w:r>
                </w:p>
              </w:tc>
              <w:tc>
                <w:tcPr>
                  <w:tcW w:w="1001" w:type="pct"/>
                  <w:tcBorders>
                    <w:tl2br w:val="nil"/>
                    <w:tr2bl w:val="nil"/>
                  </w:tcBorders>
                  <w:vAlign w:val="center"/>
                </w:tcPr>
                <w:p>
                  <w:pPr>
                    <w:jc w:val="center"/>
                    <w:rPr>
                      <w:rFonts w:hint="default" w:ascii="Times New Roman" w:hAnsi="Times New Roman" w:eastAsiaTheme="majorEastAsia"/>
                      <w:color w:val="auto"/>
                      <w:szCs w:val="21"/>
                      <w:u w:val="wave"/>
                      <w:shd w:val="clear" w:color="auto" w:fill="FFFFFF"/>
                      <w:lang w:val="en-US" w:eastAsia="zh-CN"/>
                    </w:rPr>
                  </w:pPr>
                  <w:r>
                    <w:rPr>
                      <w:rFonts w:hint="eastAsia" w:ascii="Times New Roman" w:hAnsi="Times New Roman" w:eastAsiaTheme="majorEastAsia"/>
                      <w:color w:val="auto"/>
                      <w:szCs w:val="21"/>
                      <w:u w:val="wave"/>
                      <w:shd w:val="clear" w:color="auto" w:fill="FFFFFF"/>
                      <w:lang w:val="en-US" w:eastAsia="zh-CN"/>
                    </w:rPr>
                    <w:t>0.007</w:t>
                  </w:r>
                </w:p>
              </w:tc>
            </w:tr>
          </w:tbl>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b/>
                <w:color w:val="000000" w:themeColor="text1"/>
                <w:spacing w:val="-2"/>
                <w:sz w:val="24"/>
                <w:highlight w:val="none"/>
                <w:u w:val="none"/>
                <w:lang w:eastAsia="zh-CN"/>
                <w14:textFill>
                  <w14:solidFill>
                    <w14:schemeClr w14:val="tx1"/>
                  </w14:solidFill>
                </w14:textFill>
              </w:rPr>
            </w:pPr>
            <w:r>
              <w:rPr>
                <w:rFonts w:hint="eastAsia" w:ascii="Times New Roman" w:hAnsi="Times New Roman" w:eastAsia="宋体" w:cs="Times New Roman"/>
                <w:b/>
                <w:color w:val="000000" w:themeColor="text1"/>
                <w:spacing w:val="-2"/>
                <w:sz w:val="24"/>
                <w:highlight w:val="none"/>
                <w:u w:val="none"/>
                <w:lang w:val="en-US" w:eastAsia="zh-CN"/>
                <w14:textFill>
                  <w14:solidFill>
                    <w14:schemeClr w14:val="tx1"/>
                  </w14:solidFill>
                </w14:textFill>
              </w:rPr>
              <w:t>2.2、</w:t>
            </w:r>
            <w:r>
              <w:rPr>
                <w:rFonts w:hint="default" w:ascii="Times New Roman" w:hAnsi="Times New Roman" w:eastAsia="宋体" w:cs="Times New Roman"/>
                <w:b/>
                <w:color w:val="000000" w:themeColor="text1"/>
                <w:spacing w:val="-2"/>
                <w:sz w:val="24"/>
                <w:highlight w:val="none"/>
                <w:u w:val="none"/>
                <w:lang w:eastAsia="zh-CN"/>
                <w14:textFill>
                  <w14:solidFill>
                    <w14:schemeClr w14:val="tx1"/>
                  </w14:solidFill>
                </w14:textFill>
              </w:rPr>
              <w:t>可行性分析：</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jc w:val="both"/>
              <w:textAlignment w:val="auto"/>
              <w:rPr>
                <w:rFonts w:hint="eastAsia" w:ascii="Times New Roman" w:hAnsi="Times New Roman" w:eastAsia="宋体" w:cs="Times New Roman"/>
                <w:b/>
                <w:bCs/>
                <w:color w:val="auto"/>
                <w:sz w:val="24"/>
                <w:szCs w:val="24"/>
                <w:highlight w:val="none"/>
                <w:u w:val="wave" w:color="auto"/>
                <w:lang w:val="en-US" w:eastAsia="zh-CN"/>
              </w:rPr>
            </w:pPr>
            <w:r>
              <w:rPr>
                <w:rFonts w:hint="eastAsia" w:ascii="Times New Roman" w:hAnsi="Times New Roman" w:eastAsia="宋体" w:cs="Times New Roman"/>
                <w:b/>
                <w:bCs/>
                <w:color w:val="auto"/>
                <w:sz w:val="24"/>
                <w:szCs w:val="24"/>
                <w:highlight w:val="none"/>
                <w:u w:val="wave" w:color="auto"/>
                <w:lang w:val="en-US" w:eastAsia="zh-CN"/>
              </w:rPr>
              <w:t>南县标准化厂房和道路工程ppp项目（一期）配套综合废水处理工程</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jc w:val="both"/>
              <w:textAlignment w:val="auto"/>
              <w:rPr>
                <w:rFonts w:hint="default" w:ascii="Times New Roman" w:hAnsi="Times New Roman" w:cs="Times New Roman"/>
                <w:color w:val="000000" w:themeColor="text1"/>
                <w:sz w:val="24"/>
                <w:szCs w:val="24"/>
                <w:u w:val="none"/>
                <w:lang w:eastAsia="zh-CN"/>
                <w14:textFill>
                  <w14:solidFill>
                    <w14:schemeClr w14:val="tx1"/>
                  </w14:solidFill>
                </w14:textFill>
              </w:rPr>
            </w:pPr>
            <w:r>
              <w:rPr>
                <w:rFonts w:hint="default" w:ascii="Times New Roman" w:hAnsi="Times New Roman" w:cs="Times New Roman"/>
                <w:color w:val="000000" w:themeColor="text1"/>
                <w:sz w:val="24"/>
                <w:szCs w:val="24"/>
                <w:u w:val="none"/>
                <w:lang w:eastAsia="zh-CN"/>
                <w14:textFill>
                  <w14:solidFill>
                    <w14:schemeClr w14:val="tx1"/>
                  </w14:solidFill>
                </w14:textFill>
              </w:rPr>
              <w:t>占地面积215.39亩，建设标准化厂房172450.0m</w:t>
            </w:r>
            <w:r>
              <w:rPr>
                <w:rFonts w:hint="default" w:ascii="Times New Roman" w:hAnsi="Times New Roman" w:cs="Times New Roman"/>
                <w:color w:val="000000" w:themeColor="text1"/>
                <w:sz w:val="24"/>
                <w:szCs w:val="24"/>
                <w:u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4"/>
                <w:szCs w:val="24"/>
                <w:u w:val="none"/>
                <w:lang w:eastAsia="zh-CN"/>
                <w14:textFill>
                  <w14:solidFill>
                    <w14:schemeClr w14:val="tx1"/>
                  </w14:solidFill>
                </w14:textFill>
              </w:rPr>
              <w:t>。设计处理规模为1000m³/d，废水处理工艺采取“水解酸化+生物接触氧化工艺”，工艺路线为“格栅→集水井→砂水分离器→溶气气浮→调节均质池→高效过滤装置→BP反应池→BMP缺氧池→好氧池→二沉池→清水池”，用于处理食品产业园二期工程内企业的生产废水。</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482"/>
              <w:jc w:val="center"/>
              <w:textAlignment w:val="auto"/>
              <w:rPr>
                <w:rFonts w:hint="default" w:ascii="Times New Roman" w:hAnsi="Times New Roman" w:cs="Times New Roman"/>
                <w:color w:val="000000" w:themeColor="text1"/>
                <w:sz w:val="24"/>
                <w:szCs w:val="24"/>
                <w:u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u w:val="none"/>
                <w:lang w:val="en-US" w:eastAsia="zh-CN"/>
                <w14:textFill>
                  <w14:solidFill>
                    <w14:schemeClr w14:val="tx1"/>
                  </w14:solidFill>
                </w14:textFill>
              </w:rPr>
              <w:t xml:space="preserve">表4-12 </w:t>
            </w:r>
            <w:r>
              <w:rPr>
                <w:rFonts w:hint="eastAsia" w:ascii="Times New Roman" w:hAnsi="Times New Roman" w:eastAsia="宋体" w:cs="Times New Roman"/>
                <w:b w:val="0"/>
                <w:bCs w:val="0"/>
                <w:color w:val="auto"/>
                <w:sz w:val="24"/>
                <w:szCs w:val="24"/>
                <w:highlight w:val="none"/>
                <w:u w:val="wave" w:color="auto"/>
                <w:lang w:val="en-US" w:eastAsia="zh-CN"/>
              </w:rPr>
              <w:t>配套综合废水处理工程进水水质标准</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jc w:val="both"/>
              <w:textAlignment w:val="auto"/>
              <w:rPr>
                <w:rFonts w:hint="default" w:ascii="Times New Roman" w:hAnsi="Times New Roman" w:cs="Times New Roman"/>
                <w:color w:val="000000" w:themeColor="text1"/>
                <w:sz w:val="24"/>
                <w:szCs w:val="24"/>
                <w:u w:val="none"/>
                <w:lang w:val="en-US" w:eastAsia="zh-CN"/>
                <w14:textFill>
                  <w14:solidFill>
                    <w14:schemeClr w14:val="tx1"/>
                  </w14:solidFill>
                </w14:textFill>
              </w:rPr>
            </w:pPr>
            <w:r>
              <w:drawing>
                <wp:inline distT="0" distB="0" distL="114300" distR="114300">
                  <wp:extent cx="4504055" cy="536575"/>
                  <wp:effectExtent l="0" t="0" r="17145" b="2222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12"/>
                          <a:stretch>
                            <a:fillRect/>
                          </a:stretch>
                        </pic:blipFill>
                        <pic:spPr>
                          <a:xfrm>
                            <a:off x="0" y="0"/>
                            <a:ext cx="4504055" cy="536575"/>
                          </a:xfrm>
                          <a:prstGeom prst="rect">
                            <a:avLst/>
                          </a:prstGeom>
                          <a:noFill/>
                          <a:ln>
                            <a:noFill/>
                          </a:ln>
                        </pic:spPr>
                      </pic:pic>
                    </a:graphicData>
                  </a:graphic>
                </wp:inline>
              </w:drawing>
            </w:r>
          </w:p>
          <w:p>
            <w:pPr>
              <w:adjustRightInd w:val="0"/>
              <w:snapToGrid w:val="0"/>
              <w:spacing w:line="360" w:lineRule="auto"/>
              <w:ind w:firstLine="480" w:firstLineChars="200"/>
              <w:rPr>
                <w:rFonts w:hint="default" w:ascii="Times New Roman" w:hAnsi="Times New Roman" w:eastAsia="宋体" w:cs="Times New Roman"/>
                <w:b/>
                <w:bCs/>
                <w:color w:val="000000" w:themeColor="text1"/>
                <w:sz w:val="24"/>
                <w:szCs w:val="24"/>
                <w:u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u w:val="none"/>
                <w:lang w:val="en-US" w:eastAsia="zh-CN"/>
                <w14:textFill>
                  <w14:solidFill>
                    <w14:schemeClr w14:val="tx1"/>
                  </w14:solidFill>
                </w14:textFill>
              </w:rPr>
              <w:t>本项目锅炉定排水、洗米废水</w:t>
            </w: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通过园区管网排入南县标准化厂房和道路工程ppp项目（一期）配套综合废水处理工程处理后排入南县第二污水处理厂处理。产生浓度均在</w:t>
            </w:r>
            <w:r>
              <w:rPr>
                <w:rFonts w:hint="eastAsia" w:ascii="Times New Roman" w:hAnsi="Times New Roman" w:eastAsia="宋体" w:cs="Times New Roman"/>
                <w:b w:val="0"/>
                <w:bCs w:val="0"/>
                <w:color w:val="auto"/>
                <w:sz w:val="24"/>
                <w:szCs w:val="24"/>
                <w:highlight w:val="none"/>
                <w:u w:val="wave" w:color="auto"/>
                <w:lang w:val="en-US" w:eastAsia="zh-CN"/>
              </w:rPr>
              <w:t>废水处理工程进水水质标准范围内，且水量在剩余处理能力范围内，故生产废水排入废水处理工程可行。</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jc w:val="both"/>
              <w:textAlignment w:val="auto"/>
              <w:rPr>
                <w:rFonts w:hint="default" w:ascii="Times New Roman" w:hAnsi="Times New Roman" w:eastAsia="宋体" w:cs="Times New Roman"/>
                <w:b/>
                <w:bCs/>
                <w:color w:val="000000" w:themeColor="text1"/>
                <w:sz w:val="24"/>
                <w:szCs w:val="24"/>
                <w:u w:val="none"/>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lang w:eastAsia="zh-CN"/>
                <w14:textFill>
                  <w14:solidFill>
                    <w14:schemeClr w14:val="tx1"/>
                  </w14:solidFill>
                </w14:textFill>
              </w:rPr>
              <w:t>南县第二污水处理厂：</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A、水质</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u w:val="wave" w:color="auto"/>
                <w:lang w:val="en-US" w:eastAsia="zh-CN"/>
                <w14:textFill>
                  <w14:solidFill>
                    <w14:schemeClr w14:val="tx1"/>
                  </w14:solidFill>
                </w14:textFill>
              </w:rPr>
              <w:t>南县标准化厂房和道路工程ppp项目（一期）</w:t>
            </w:r>
            <w:r>
              <w:rPr>
                <w:rFonts w:hint="eastAsia" w:ascii="Times New Roman" w:hAnsi="Times New Roman" w:eastAsia="宋体" w:cs="Times New Roman"/>
                <w:color w:val="auto"/>
                <w:sz w:val="24"/>
                <w:szCs w:val="24"/>
                <w:highlight w:val="none"/>
                <w:u w:val="wave" w:color="auto"/>
                <w:lang w:val="en-US" w:eastAsia="zh-CN"/>
              </w:rPr>
              <w:t>配套综合废水处理工程</w:t>
            </w:r>
            <w:r>
              <w:rPr>
                <w:rFonts w:hint="eastAsia" w:ascii="Times New Roman" w:hAnsi="Times New Roman" w:cs="Times New Roman"/>
                <w:color w:val="auto"/>
                <w:sz w:val="24"/>
                <w:szCs w:val="24"/>
                <w:u w:val="none"/>
                <w:lang w:eastAsia="zh-CN"/>
              </w:rPr>
              <w:t>出水</w:t>
            </w:r>
            <w:r>
              <w:rPr>
                <w:rFonts w:hint="default" w:ascii="Times New Roman" w:hAnsi="Times New Roman" w:eastAsia="宋体" w:cs="Times New Roman"/>
                <w:color w:val="auto"/>
                <w:sz w:val="24"/>
                <w:szCs w:val="24"/>
                <w:u w:val="none"/>
                <w:lang w:eastAsia="zh-CN"/>
              </w:rPr>
              <w:t>水质为</w:t>
            </w:r>
            <w:r>
              <w:rPr>
                <w:rFonts w:hint="default" w:ascii="Times New Roman" w:hAnsi="Times New Roman" w:eastAsia="宋体" w:cs="Times New Roman"/>
                <w:color w:val="auto"/>
                <w:kern w:val="0"/>
                <w:sz w:val="24"/>
                <w:szCs w:val="24"/>
                <w:u w:val="none"/>
                <w:lang w:val="en-US" w:eastAsia="zh-CN" w:bidi="ar"/>
              </w:rPr>
              <w:t>COD3</w:t>
            </w:r>
            <w:r>
              <w:rPr>
                <w:rFonts w:hint="eastAsia" w:ascii="Times New Roman" w:hAnsi="Times New Roman" w:eastAsia="宋体" w:cs="Times New Roman"/>
                <w:color w:val="auto"/>
                <w:kern w:val="0"/>
                <w:sz w:val="24"/>
                <w:szCs w:val="24"/>
                <w:u w:val="none"/>
                <w:lang w:val="en-US" w:eastAsia="zh-CN" w:bidi="ar"/>
              </w:rPr>
              <w:t>8</w:t>
            </w:r>
            <w:r>
              <w:rPr>
                <w:rFonts w:hint="default" w:ascii="Times New Roman" w:hAnsi="Times New Roman" w:eastAsia="宋体" w:cs="Times New Roman"/>
                <w:color w:val="auto"/>
                <w:kern w:val="0"/>
                <w:sz w:val="24"/>
                <w:szCs w:val="24"/>
                <w:u w:val="none"/>
                <w:lang w:val="en-US" w:eastAsia="zh-CN" w:bidi="ar"/>
              </w:rPr>
              <w:t>0mg/L、BOD</w:t>
            </w:r>
            <w:r>
              <w:rPr>
                <w:rFonts w:hint="default" w:ascii="Times New Roman" w:hAnsi="Times New Roman" w:eastAsia="宋体" w:cs="Times New Roman"/>
                <w:color w:val="auto"/>
                <w:kern w:val="0"/>
                <w:sz w:val="24"/>
                <w:szCs w:val="24"/>
                <w:u w:val="none"/>
                <w:vertAlign w:val="subscript"/>
                <w:lang w:val="en-US" w:eastAsia="zh-CN" w:bidi="ar"/>
              </w:rPr>
              <w:t>5</w:t>
            </w:r>
            <w:r>
              <w:rPr>
                <w:rFonts w:hint="eastAsia" w:ascii="Times New Roman" w:hAnsi="Times New Roman" w:eastAsia="宋体" w:cs="Times New Roman"/>
                <w:color w:val="auto"/>
                <w:kern w:val="0"/>
                <w:sz w:val="24"/>
                <w:szCs w:val="24"/>
                <w:u w:val="none"/>
                <w:lang w:val="en-US" w:eastAsia="zh-CN" w:bidi="ar"/>
              </w:rPr>
              <w:t>260</w:t>
            </w:r>
            <w:r>
              <w:rPr>
                <w:rFonts w:hint="default" w:ascii="Times New Roman" w:hAnsi="Times New Roman" w:eastAsia="宋体" w:cs="Times New Roman"/>
                <w:color w:val="auto"/>
                <w:kern w:val="0"/>
                <w:sz w:val="24"/>
                <w:szCs w:val="24"/>
                <w:u w:val="none"/>
                <w:lang w:val="en-US" w:eastAsia="zh-CN" w:bidi="ar"/>
              </w:rPr>
              <w:t>mg/L、SS 2</w:t>
            </w:r>
            <w:r>
              <w:rPr>
                <w:rFonts w:hint="eastAsia" w:ascii="Times New Roman" w:hAnsi="Times New Roman" w:eastAsia="宋体" w:cs="Times New Roman"/>
                <w:color w:val="auto"/>
                <w:kern w:val="0"/>
                <w:sz w:val="24"/>
                <w:szCs w:val="24"/>
                <w:u w:val="none"/>
                <w:lang w:val="en-US" w:eastAsia="zh-CN" w:bidi="ar"/>
              </w:rPr>
              <w:t>8</w:t>
            </w:r>
            <w:r>
              <w:rPr>
                <w:rFonts w:hint="default" w:ascii="Times New Roman" w:hAnsi="Times New Roman" w:eastAsia="宋体" w:cs="Times New Roman"/>
                <w:color w:val="auto"/>
                <w:kern w:val="0"/>
                <w:sz w:val="24"/>
                <w:szCs w:val="24"/>
                <w:u w:val="none"/>
                <w:lang w:val="en-US" w:eastAsia="zh-CN" w:bidi="ar"/>
              </w:rPr>
              <w:t>0mg/L、 NH</w:t>
            </w:r>
            <w:r>
              <w:rPr>
                <w:rFonts w:hint="default" w:ascii="Times New Roman" w:hAnsi="Times New Roman" w:eastAsia="宋体" w:cs="Times New Roman"/>
                <w:color w:val="auto"/>
                <w:kern w:val="0"/>
                <w:sz w:val="24"/>
                <w:szCs w:val="24"/>
                <w:u w:val="none"/>
                <w:vertAlign w:val="subscript"/>
                <w:lang w:val="en-US" w:eastAsia="zh-CN" w:bidi="ar"/>
              </w:rPr>
              <w:t>3</w:t>
            </w:r>
            <w:r>
              <w:rPr>
                <w:rFonts w:hint="default" w:ascii="Times New Roman" w:hAnsi="Times New Roman" w:eastAsia="宋体" w:cs="Times New Roman"/>
                <w:color w:val="auto"/>
                <w:kern w:val="0"/>
                <w:sz w:val="24"/>
                <w:szCs w:val="24"/>
                <w:u w:val="none"/>
                <w:lang w:val="en-US" w:eastAsia="zh-CN" w:bidi="ar"/>
              </w:rPr>
              <w:t>-N</w:t>
            </w:r>
            <w:r>
              <w:rPr>
                <w:rFonts w:hint="eastAsia" w:ascii="Times New Roman" w:hAnsi="Times New Roman" w:eastAsia="宋体" w:cs="Times New Roman"/>
                <w:color w:val="auto"/>
                <w:kern w:val="0"/>
                <w:sz w:val="24"/>
                <w:szCs w:val="24"/>
                <w:u w:val="none"/>
                <w:lang w:val="en-US" w:eastAsia="zh-CN" w:bidi="ar"/>
              </w:rPr>
              <w:t>42</w:t>
            </w:r>
            <w:r>
              <w:rPr>
                <w:rFonts w:hint="default" w:ascii="Times New Roman" w:hAnsi="Times New Roman" w:eastAsia="宋体" w:cs="Times New Roman"/>
                <w:color w:val="auto"/>
                <w:kern w:val="0"/>
                <w:sz w:val="24"/>
                <w:szCs w:val="24"/>
                <w:u w:val="none"/>
                <w:lang w:val="en-US" w:eastAsia="zh-CN" w:bidi="ar"/>
              </w:rPr>
              <w:t>mg/L</w:t>
            </w:r>
            <w:r>
              <w:rPr>
                <w:rFonts w:hint="default" w:ascii="Times New Roman" w:hAnsi="Times New Roman" w:eastAsia="宋体" w:cs="Times New Roman"/>
                <w:color w:val="auto"/>
                <w:sz w:val="24"/>
                <w:szCs w:val="24"/>
                <w:u w:val="none"/>
                <w:lang w:eastAsia="zh-CN"/>
              </w:rPr>
              <w:t>，均</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满足</w:t>
            </w:r>
            <w:r>
              <w:rPr>
                <w:rFonts w:hint="default" w:ascii="Times New Roman" w:hAnsi="Times New Roman" w:eastAsia="宋体" w:cs="Times New Roman"/>
                <w:color w:val="000000" w:themeColor="text1"/>
                <w:sz w:val="24"/>
                <w:szCs w:val="24"/>
                <w:u w:val="none"/>
                <w14:textFill>
                  <w14:solidFill>
                    <w14:schemeClr w14:val="tx1"/>
                  </w14:solidFill>
                </w14:textFill>
              </w:rPr>
              <w:t>南县第二污水处理厂</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进水水质要求，因此本项目</w:t>
            </w: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生活</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废水接入</w:t>
            </w:r>
            <w:r>
              <w:rPr>
                <w:rFonts w:hint="default" w:ascii="Times New Roman" w:hAnsi="Times New Roman" w:eastAsia="宋体" w:cs="Times New Roman"/>
                <w:color w:val="000000" w:themeColor="text1"/>
                <w:sz w:val="24"/>
                <w:szCs w:val="24"/>
                <w:u w:val="none"/>
                <w14:textFill>
                  <w14:solidFill>
                    <w14:schemeClr w14:val="tx1"/>
                  </w14:solidFill>
                </w14:textFill>
              </w:rPr>
              <w:t>南县第二污水处理厂</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从水质上可行。</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B、污水管网铺设</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项目位于</w:t>
            </w: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南县食品产业园内</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厂区范围内都已</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铺设污水管网。项目位于</w:t>
            </w: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南县第二</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 xml:space="preserve">污水处理厂已建管网服务范围内，通过管网接入污水处理厂是可行的。 </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C、水量</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14:textFill>
                  <w14:solidFill>
                    <w14:schemeClr w14:val="tx1"/>
                  </w14:solidFill>
                </w14:textFill>
              </w:rPr>
              <w:t>南县第二污水处理厂</w:t>
            </w:r>
            <w:r>
              <w:rPr>
                <w:rFonts w:hint="default" w:ascii="Times New Roman" w:hAnsi="Times New Roman" w:cs="Times New Roman"/>
                <w:color w:val="000000" w:themeColor="text1"/>
                <w:sz w:val="24"/>
                <w:szCs w:val="24"/>
                <w:u w:val="none"/>
                <w:lang w:eastAsia="zh-CN"/>
                <w14:textFill>
                  <w14:solidFill>
                    <w14:schemeClr w14:val="tx1"/>
                  </w14:solidFill>
                </w14:textFill>
              </w:rPr>
              <w:t>一期工程设计</w:t>
            </w:r>
            <w:r>
              <w:rPr>
                <w:rFonts w:hint="default" w:ascii="Times New Roman" w:hAnsi="Times New Roman" w:eastAsia="宋体" w:cs="Times New Roman"/>
                <w:color w:val="000000" w:themeColor="text1"/>
                <w:sz w:val="24"/>
                <w:szCs w:val="24"/>
                <w:u w:val="none"/>
                <w14:textFill>
                  <w14:solidFill>
                    <w14:schemeClr w14:val="tx1"/>
                  </w14:solidFill>
                </w14:textFill>
              </w:rPr>
              <w:t>处理能力为1.0万m</w:t>
            </w:r>
            <w:r>
              <w:rPr>
                <w:rFonts w:hint="default" w:ascii="Times New Roman" w:hAnsi="Times New Roman" w:eastAsia="宋体" w:cs="Times New Roman"/>
                <w:color w:val="000000" w:themeColor="text1"/>
                <w:sz w:val="24"/>
                <w:szCs w:val="24"/>
                <w:u w:val="none"/>
                <w:vertAlign w:val="superscript"/>
                <w14:textFill>
                  <w14:solidFill>
                    <w14:schemeClr w14:val="tx1"/>
                  </w14:solidFill>
                </w14:textFill>
              </w:rPr>
              <w:t>3</w:t>
            </w:r>
            <w:r>
              <w:rPr>
                <w:rFonts w:hint="default" w:ascii="Times New Roman" w:hAnsi="Times New Roman" w:eastAsia="宋体" w:cs="Times New Roman"/>
                <w:color w:val="000000" w:themeColor="text1"/>
                <w:sz w:val="24"/>
                <w:szCs w:val="24"/>
                <w:u w:val="none"/>
                <w14:textFill>
                  <w14:solidFill>
                    <w14:schemeClr w14:val="tx1"/>
                  </w14:solidFill>
                </w14:textFill>
              </w:rPr>
              <w:t>/d，</w:t>
            </w:r>
            <w:r>
              <w:rPr>
                <w:rFonts w:hint="default" w:ascii="Times New Roman" w:hAnsi="Times New Roman" w:cs="Times New Roman"/>
                <w:color w:val="000000" w:themeColor="text1"/>
                <w:sz w:val="24"/>
                <w:szCs w:val="24"/>
                <w:u w:val="none"/>
                <w:lang w:eastAsia="zh-CN"/>
                <w14:textFill>
                  <w14:solidFill>
                    <w14:schemeClr w14:val="tx1"/>
                  </w14:solidFill>
                </w14:textFill>
              </w:rPr>
              <w:t>，目前</w:t>
            </w:r>
            <w:r>
              <w:rPr>
                <w:rFonts w:hint="default" w:ascii="Times New Roman" w:hAnsi="Times New Roman" w:cs="Times New Roman"/>
                <w:color w:val="000000" w:themeColor="text1"/>
                <w:u w:val="none"/>
                <w14:textFill>
                  <w14:solidFill>
                    <w14:schemeClr w14:val="tx1"/>
                  </w14:solidFill>
                </w14:textFill>
              </w:rPr>
              <w:t>实际处理水量约7000t/d</w:t>
            </w:r>
            <w:r>
              <w:rPr>
                <w:rFonts w:hint="default" w:ascii="Times New Roman" w:hAnsi="Times New Roman" w:cs="Times New Roman"/>
                <w:color w:val="000000" w:themeColor="text1"/>
                <w:u w:val="none"/>
                <w:lang w:eastAsia="zh-CN"/>
                <w14:textFill>
                  <w14:solidFill>
                    <w14:schemeClr w14:val="tx1"/>
                  </w14:solidFill>
                </w14:textFill>
              </w:rPr>
              <w:t>，</w:t>
            </w:r>
            <w:r>
              <w:rPr>
                <w:rFonts w:hint="default" w:ascii="Times New Roman" w:hAnsi="Times New Roman" w:cs="Times New Roman"/>
                <w:color w:val="000000" w:themeColor="text1"/>
                <w:sz w:val="24"/>
                <w:szCs w:val="24"/>
                <w:u w:val="none"/>
                <w:lang w:eastAsia="zh-CN"/>
                <w14:textFill>
                  <w14:solidFill>
                    <w14:schemeClr w14:val="tx1"/>
                  </w14:solidFill>
                </w14:textFill>
              </w:rPr>
              <w:t>本项目</w:t>
            </w:r>
            <w:r>
              <w:rPr>
                <w:rFonts w:hint="default" w:ascii="Times New Roman" w:hAnsi="Times New Roman" w:eastAsia="宋体" w:cs="Times New Roman"/>
                <w:color w:val="000000" w:themeColor="text1"/>
                <w:sz w:val="24"/>
                <w:szCs w:val="24"/>
                <w:u w:val="none"/>
                <w14:textFill>
                  <w14:solidFill>
                    <w14:schemeClr w14:val="tx1"/>
                  </w14:solidFill>
                </w14:textFill>
              </w:rPr>
              <w:t>产生的</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废水</w:t>
            </w:r>
            <w:r>
              <w:rPr>
                <w:rFonts w:hint="default" w:ascii="Times New Roman" w:hAnsi="Times New Roman" w:eastAsia="宋体" w:cs="Times New Roman"/>
                <w:color w:val="000000" w:themeColor="text1"/>
                <w:kern w:val="0"/>
                <w:sz w:val="24"/>
                <w:szCs w:val="24"/>
                <w:u w:val="none"/>
                <w:lang w:val="en-US" w:eastAsia="zh-CN" w:bidi="ar"/>
                <w14:textFill>
                  <w14:solidFill>
                    <w14:schemeClr w14:val="tx1"/>
                  </w14:solidFill>
                </w14:textFill>
              </w:rPr>
              <w:t>外排</w:t>
            </w:r>
            <w:r>
              <w:rPr>
                <w:rFonts w:hint="default" w:ascii="Times New Roman" w:hAnsi="Times New Roman" w:eastAsia="宋体" w:cs="Times New Roman"/>
                <w:color w:val="000000" w:themeColor="text1"/>
                <w:sz w:val="24"/>
                <w:szCs w:val="24"/>
                <w:u w:val="none"/>
                <w14:textFill>
                  <w14:solidFill>
                    <w14:schemeClr w14:val="tx1"/>
                  </w14:solidFill>
                </w14:textFill>
              </w:rPr>
              <w:t>总量为</w:t>
            </w:r>
            <w:r>
              <w:rPr>
                <w:rFonts w:hint="eastAsia" w:ascii="Times New Roman" w:hAnsi="Times New Roman" w:cs="Times New Roman"/>
                <w:bCs/>
                <w:color w:val="000000" w:themeColor="text1"/>
                <w:sz w:val="24"/>
                <w:szCs w:val="24"/>
                <w:highlight w:val="none"/>
                <w:u w:val="none"/>
                <w:lang w:val="en-US" w:eastAsia="zh-CN"/>
                <w14:textFill>
                  <w14:solidFill>
                    <w14:schemeClr w14:val="tx1"/>
                  </w14:solidFill>
                </w14:textFill>
              </w:rPr>
              <w:t>8.7</w:t>
            </w:r>
            <w:r>
              <w:rPr>
                <w:rFonts w:hint="default" w:ascii="Times New Roman" w:hAnsi="Times New Roman" w:cs="Times New Roman"/>
                <w:bCs/>
                <w:color w:val="000000" w:themeColor="text1"/>
                <w:sz w:val="24"/>
                <w:szCs w:val="24"/>
                <w:highlight w:val="none"/>
                <w:u w:val="none"/>
                <w14:textFill>
                  <w14:solidFill>
                    <w14:schemeClr w14:val="tx1"/>
                  </w14:solidFill>
                </w14:textFill>
              </w:rPr>
              <w:t>m</w:t>
            </w:r>
            <w:r>
              <w:rPr>
                <w:rFonts w:hint="default" w:ascii="Times New Roman" w:hAnsi="Times New Roman" w:cs="Times New Roman"/>
                <w:bCs/>
                <w:color w:val="000000" w:themeColor="text1"/>
                <w:sz w:val="24"/>
                <w:szCs w:val="24"/>
                <w:highlight w:val="none"/>
                <w:u w:val="none"/>
                <w:vertAlign w:val="superscript"/>
                <w14:textFill>
                  <w14:solidFill>
                    <w14:schemeClr w14:val="tx1"/>
                  </w14:solidFill>
                </w14:textFill>
              </w:rPr>
              <w:t>3</w:t>
            </w:r>
            <w:r>
              <w:rPr>
                <w:rFonts w:hint="default" w:ascii="Times New Roman" w:hAnsi="Times New Roman" w:cs="Times New Roman"/>
                <w:bCs/>
                <w:color w:val="000000" w:themeColor="text1"/>
                <w:sz w:val="24"/>
                <w:szCs w:val="24"/>
                <w:highlight w:val="none"/>
                <w:u w:val="none"/>
                <w14:textFill>
                  <w14:solidFill>
                    <w14:schemeClr w14:val="tx1"/>
                  </w14:solidFill>
                </w14:textFill>
              </w:rPr>
              <w:t>/d</w:t>
            </w:r>
            <w:r>
              <w:rPr>
                <w:rFonts w:hint="default" w:ascii="Times New Roman" w:hAnsi="Times New Roman" w:eastAsia="宋体" w:cs="Times New Roman"/>
                <w:color w:val="000000" w:themeColor="text1"/>
                <w:sz w:val="24"/>
                <w:szCs w:val="24"/>
                <w:u w:val="none"/>
                <w14:textFill>
                  <w14:solidFill>
                    <w14:schemeClr w14:val="tx1"/>
                  </w14:solidFill>
                </w14:textFill>
              </w:rPr>
              <w:t>。占其</w:t>
            </w:r>
            <w:r>
              <w:rPr>
                <w:rFonts w:hint="default" w:ascii="Times New Roman" w:hAnsi="Times New Roman" w:cs="Times New Roman"/>
                <w:color w:val="000000" w:themeColor="text1"/>
                <w:sz w:val="24"/>
                <w:szCs w:val="24"/>
                <w:u w:val="none"/>
                <w:lang w:eastAsia="zh-CN"/>
                <w14:textFill>
                  <w14:solidFill>
                    <w14:schemeClr w14:val="tx1"/>
                  </w14:solidFill>
                </w14:textFill>
              </w:rPr>
              <w:t>剩余</w:t>
            </w:r>
            <w:r>
              <w:rPr>
                <w:rFonts w:hint="default" w:ascii="Times New Roman" w:hAnsi="Times New Roman" w:eastAsia="宋体" w:cs="Times New Roman"/>
                <w:color w:val="000000" w:themeColor="text1"/>
                <w:sz w:val="24"/>
                <w:szCs w:val="24"/>
                <w:u w:val="none"/>
                <w14:textFill>
                  <w14:solidFill>
                    <w14:schemeClr w14:val="tx1"/>
                  </w14:solidFill>
                </w14:textFill>
              </w:rPr>
              <w:t>处理能力的</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0.</w:t>
            </w:r>
            <w:r>
              <w:rPr>
                <w:rFonts w:hint="eastAsia" w:ascii="Times New Roman" w:hAnsi="Times New Roman" w:cs="Times New Roman"/>
                <w:color w:val="000000" w:themeColor="text1"/>
                <w:sz w:val="24"/>
                <w:szCs w:val="24"/>
                <w:u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14:textFill>
                  <w14:solidFill>
                    <w14:schemeClr w14:val="tx1"/>
                  </w14:solidFill>
                </w14:textFill>
              </w:rPr>
              <w:t>%，污水处理厂有能力接纳</w:t>
            </w:r>
            <w:r>
              <w:rPr>
                <w:rFonts w:hint="default" w:ascii="Times New Roman" w:hAnsi="Times New Roman" w:cs="Times New Roman"/>
                <w:color w:val="000000" w:themeColor="text1"/>
                <w:sz w:val="24"/>
                <w:szCs w:val="24"/>
                <w:u w:val="none"/>
                <w:lang w:eastAsia="zh-CN"/>
                <w14:textFill>
                  <w14:solidFill>
                    <w14:schemeClr w14:val="tx1"/>
                  </w14:solidFill>
                </w14:textFill>
              </w:rPr>
              <w:t>本项目</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废</w:t>
            </w:r>
            <w:r>
              <w:rPr>
                <w:rFonts w:hint="default" w:ascii="Times New Roman" w:hAnsi="Times New Roman" w:eastAsia="宋体" w:cs="Times New Roman"/>
                <w:color w:val="000000" w:themeColor="text1"/>
                <w:sz w:val="24"/>
                <w:szCs w:val="24"/>
                <w:u w:val="none"/>
                <w14:textFill>
                  <w14:solidFill>
                    <w14:schemeClr w14:val="tx1"/>
                  </w14:solidFill>
                </w14:textFill>
              </w:rPr>
              <w:t>水，</w:t>
            </w:r>
            <w:r>
              <w:rPr>
                <w:rFonts w:hint="default" w:ascii="Times New Roman" w:hAnsi="Times New Roman" w:cs="Times New Roman"/>
                <w:color w:val="000000" w:themeColor="text1"/>
                <w:sz w:val="24"/>
                <w:szCs w:val="24"/>
                <w:u w:val="none"/>
                <w:lang w:eastAsia="zh-CN"/>
                <w14:textFill>
                  <w14:solidFill>
                    <w14:schemeClr w14:val="tx1"/>
                  </w14:solidFill>
                </w14:textFill>
              </w:rPr>
              <w:t>本项目</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废</w:t>
            </w:r>
            <w:r>
              <w:rPr>
                <w:rFonts w:hint="default" w:ascii="Times New Roman" w:hAnsi="Times New Roman" w:eastAsia="宋体" w:cs="Times New Roman"/>
                <w:color w:val="000000" w:themeColor="text1"/>
                <w:sz w:val="24"/>
                <w:szCs w:val="24"/>
                <w:u w:val="none"/>
                <w14:textFill>
                  <w14:solidFill>
                    <w14:schemeClr w14:val="tx1"/>
                  </w14:solidFill>
                </w14:textFill>
              </w:rPr>
              <w:t>水不会对南县第二污水处理厂的水量形成冲击</w:t>
            </w: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 xml:space="preserve"> </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color w:val="000000" w:themeColor="text1"/>
                <w:sz w:val="24"/>
                <w:szCs w:val="24"/>
                <w:u w:val="none"/>
                <w:lang w:eastAsia="zh-CN"/>
                <w14:textFill>
                  <w14:solidFill>
                    <w14:schemeClr w14:val="tx1"/>
                  </w14:solidFill>
                </w14:textFill>
              </w:rPr>
            </w:pPr>
            <w:r>
              <w:rPr>
                <w:rFonts w:hint="default" w:ascii="Times New Roman" w:hAnsi="Times New Roman" w:eastAsia="宋体" w:cs="Times New Roman"/>
                <w:color w:val="FF0000"/>
                <w:sz w:val="24"/>
                <w:szCs w:val="24"/>
                <w:u w:val="none"/>
                <w:lang w:eastAsia="zh-CN"/>
              </w:rPr>
              <w:t> </w:t>
            </w:r>
            <w:r>
              <w:rPr>
                <w:rFonts w:hint="eastAsia" w:ascii="Times New Roman" w:hAnsi="Times New Roman" w:eastAsia="宋体" w:cs="Times New Roman"/>
                <w:color w:val="FF0000"/>
                <w:sz w:val="24"/>
                <w:szCs w:val="24"/>
                <w:u w:val="none"/>
                <w:lang w:val="en-US" w:eastAsia="zh-CN"/>
              </w:rPr>
              <w:t xml:space="preserve">   </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综上所述，从配套管网、接管水量及水质方面分析，本项目废水排入</w:t>
            </w:r>
            <w:r>
              <w:rPr>
                <w:rFonts w:hint="default" w:ascii="Times New Roman" w:hAnsi="Times New Roman" w:eastAsia="宋体" w:cs="Times New Roman"/>
                <w:color w:val="000000" w:themeColor="text1"/>
                <w:sz w:val="24"/>
                <w:szCs w:val="24"/>
                <w:u w:val="none"/>
                <w14:textFill>
                  <w14:solidFill>
                    <w14:schemeClr w14:val="tx1"/>
                  </w14:solidFill>
                </w14:textFill>
              </w:rPr>
              <w:t>南县第二污水处理厂</w:t>
            </w:r>
            <w:r>
              <w:rPr>
                <w:rFonts w:hint="default" w:ascii="Times New Roman" w:hAnsi="Times New Roman" w:eastAsia="宋体" w:cs="Times New Roman"/>
                <w:color w:val="000000" w:themeColor="text1"/>
                <w:sz w:val="24"/>
                <w:szCs w:val="24"/>
                <w:u w:val="none"/>
                <w:lang w:eastAsia="zh-CN"/>
                <w14:textFill>
                  <w14:solidFill>
                    <w14:schemeClr w14:val="tx1"/>
                  </w14:solidFill>
                </w14:textFill>
              </w:rPr>
              <w:t>集中处理是可行的。</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b/>
                <w:bCs/>
                <w:color w:val="000000" w:themeColor="text1"/>
                <w:sz w:val="24"/>
                <w:szCs w:val="24"/>
                <w:u w:val="wav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u w:val="none"/>
                <w:lang w:val="en-US" w:eastAsia="zh-CN"/>
                <w14:textFill>
                  <w14:solidFill>
                    <w14:schemeClr w14:val="tx1"/>
                  </w14:solidFill>
                </w14:textFill>
              </w:rPr>
              <w:t>2.3、废水监测计划</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本项目依托于园区污水处理设施，因此不需要开展废水监测计划。</w:t>
            </w:r>
          </w:p>
          <w:p>
            <w:pPr>
              <w:spacing w:line="360" w:lineRule="auto"/>
              <w:rPr>
                <w:rFonts w:hint="default" w:ascii="Times New Roman" w:hAnsi="Times New Roman" w:eastAsia="宋体" w:cs="Times New Roman"/>
                <w:b/>
                <w:color w:val="000000" w:themeColor="text1"/>
                <w:sz w:val="24"/>
                <w:szCs w:val="24"/>
                <w:u w:val="none" w:color="auto"/>
                <w14:textFill>
                  <w14:solidFill>
                    <w14:schemeClr w14:val="tx1"/>
                  </w14:solidFill>
                </w14:textFill>
              </w:rPr>
            </w:pPr>
            <w:r>
              <w:rPr>
                <w:rFonts w:hint="default" w:ascii="Times New Roman" w:hAnsi="Times New Roman" w:eastAsia="宋体" w:cs="Times New Roman"/>
                <w:b/>
                <w:color w:val="000000" w:themeColor="text1"/>
                <w:sz w:val="24"/>
                <w:szCs w:val="24"/>
                <w:u w:val="none" w:color="auto"/>
                <w14:textFill>
                  <w14:solidFill>
                    <w14:schemeClr w14:val="tx1"/>
                  </w14:solidFill>
                </w14:textFill>
              </w:rPr>
              <w:t>3 噪声</w:t>
            </w:r>
          </w:p>
          <w:p>
            <w:pPr>
              <w:adjustRightInd w:val="0"/>
              <w:spacing w:line="360" w:lineRule="auto"/>
              <w:rPr>
                <w:rFonts w:hint="default" w:ascii="Times New Roman" w:hAnsi="Times New Roman" w:cs="Times New Roman"/>
                <w:b/>
                <w:bCs/>
                <w:color w:val="000000" w:themeColor="text1"/>
                <w:kern w:val="0"/>
                <w:sz w:val="24"/>
                <w:u w:val="none"/>
                <w14:textFill>
                  <w14:solidFill>
                    <w14:schemeClr w14:val="tx1"/>
                  </w14:solidFill>
                </w14:textFill>
              </w:rPr>
            </w:pPr>
            <w:r>
              <w:rPr>
                <w:rFonts w:hint="default" w:ascii="Times New Roman" w:hAnsi="Times New Roman" w:cs="Times New Roman"/>
                <w:b/>
                <w:bCs/>
                <w:color w:val="000000" w:themeColor="text1"/>
                <w:kern w:val="0"/>
                <w:sz w:val="24"/>
                <w:u w:val="none"/>
                <w:lang w:val="en-US" w:eastAsia="zh-CN"/>
                <w14:textFill>
                  <w14:solidFill>
                    <w14:schemeClr w14:val="tx1"/>
                  </w14:solidFill>
                </w14:textFill>
              </w:rPr>
              <w:t>3.1</w:t>
            </w:r>
            <w:r>
              <w:rPr>
                <w:rFonts w:hint="default" w:ascii="Times New Roman" w:hAnsi="Times New Roman" w:cs="Times New Roman"/>
                <w:b/>
                <w:bCs/>
                <w:color w:val="000000" w:themeColor="text1"/>
                <w:kern w:val="0"/>
                <w:sz w:val="24"/>
                <w:u w:val="none"/>
                <w14:textFill>
                  <w14:solidFill>
                    <w14:schemeClr w14:val="tx1"/>
                  </w14:solidFill>
                </w14:textFill>
              </w:rPr>
              <w:t>噪声源强</w:t>
            </w:r>
          </w:p>
          <w:p>
            <w:pPr>
              <w:adjustRightInd w:val="0"/>
              <w:spacing w:line="360" w:lineRule="auto"/>
              <w:ind w:firstLine="480" w:firstLineChars="200"/>
              <w:rPr>
                <w:rFonts w:hint="default" w:ascii="Times New Roman" w:hAnsi="Times New Roman" w:cs="Times New Roman"/>
                <w:b/>
                <w:color w:val="FF0000"/>
                <w:sz w:val="24"/>
                <w:u w:val="none"/>
              </w:rPr>
            </w:pPr>
            <w:r>
              <w:rPr>
                <w:rFonts w:hint="default" w:ascii="Times New Roman" w:hAnsi="Times New Roman" w:cs="Times New Roman"/>
                <w:color w:val="000000" w:themeColor="text1"/>
                <w:kern w:val="0"/>
                <w:sz w:val="24"/>
                <w:u w:val="none"/>
                <w14:textFill>
                  <w14:solidFill>
                    <w14:schemeClr w14:val="tx1"/>
                  </w14:solidFill>
                </w14:textFill>
              </w:rPr>
              <w:t>本项目噪声源主要是来自于各类设备噪声，具体噪声源情况如下表所示。</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s="Times New Roman"/>
                <w:b/>
                <w:color w:val="000000" w:themeColor="text1"/>
                <w:sz w:val="24"/>
                <w:u w:val="none"/>
                <w14:textFill>
                  <w14:solidFill>
                    <w14:schemeClr w14:val="tx1"/>
                  </w14:solidFill>
                </w14:textFill>
              </w:rPr>
            </w:pPr>
            <w:r>
              <w:rPr>
                <w:rFonts w:hint="default" w:ascii="Times New Roman" w:hAnsi="Times New Roman" w:cs="Times New Roman"/>
                <w:b/>
                <w:color w:val="000000" w:themeColor="text1"/>
                <w:sz w:val="24"/>
                <w:u w:val="none"/>
                <w14:textFill>
                  <w14:solidFill>
                    <w14:schemeClr w14:val="tx1"/>
                  </w14:solidFill>
                </w14:textFill>
              </w:rPr>
              <w:t>表4-</w:t>
            </w:r>
            <w:r>
              <w:rPr>
                <w:rFonts w:hint="eastAsia" w:ascii="Times New Roman" w:hAnsi="Times New Roman" w:cs="Times New Roman"/>
                <w:b/>
                <w:color w:val="000000" w:themeColor="text1"/>
                <w:sz w:val="24"/>
                <w:u w:val="none"/>
                <w:lang w:val="en-US" w:eastAsia="zh-CN"/>
                <w14:textFill>
                  <w14:solidFill>
                    <w14:schemeClr w14:val="tx1"/>
                  </w14:solidFill>
                </w14:textFill>
              </w:rPr>
              <w:t>13</w:t>
            </w:r>
            <w:r>
              <w:rPr>
                <w:rFonts w:hint="default" w:ascii="Times New Roman" w:hAnsi="Times New Roman" w:cs="Times New Roman"/>
                <w:b/>
                <w:color w:val="000000" w:themeColor="text1"/>
                <w:sz w:val="24"/>
                <w:u w:val="none"/>
                <w14:textFill>
                  <w14:solidFill>
                    <w14:schemeClr w14:val="tx1"/>
                  </w14:solidFill>
                </w14:textFill>
              </w:rPr>
              <w:t xml:space="preserve">  项目噪声源情况表</w:t>
            </w:r>
          </w:p>
          <w:tbl>
            <w:tblPr>
              <w:tblStyle w:val="25"/>
              <w:tblW w:w="7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2"/>
              <w:gridCol w:w="1587"/>
              <w:gridCol w:w="1877"/>
              <w:gridCol w:w="2062"/>
            </w:tblGrid>
            <w:tr>
              <w:trPr>
                <w:trHeight w:val="370" w:hRule="atLeast"/>
              </w:trPr>
              <w:tc>
                <w:tcPr>
                  <w:tcW w:w="2352" w:type="dxa"/>
                  <w:noWrap w:val="0"/>
                  <w:vAlign w:val="center"/>
                </w:tcPr>
                <w:p>
                  <w:pPr>
                    <w:snapToGrid w:val="0"/>
                    <w:spacing w:line="320" w:lineRule="exact"/>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lang w:eastAsia="zh-CN"/>
                    </w:rPr>
                    <w:t>设备名称</w:t>
                  </w:r>
                </w:p>
              </w:tc>
              <w:tc>
                <w:tcPr>
                  <w:tcW w:w="1587" w:type="dxa"/>
                  <w:noWrap w:val="0"/>
                  <w:vAlign w:val="center"/>
                </w:tcPr>
                <w:p>
                  <w:pPr>
                    <w:snapToGrid w:val="0"/>
                    <w:spacing w:line="320" w:lineRule="exact"/>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lang w:eastAsia="zh-CN"/>
                    </w:rPr>
                    <w:t>数量（台</w:t>
                  </w:r>
                  <w:r>
                    <w:rPr>
                      <w:rFonts w:hint="eastAsia" w:ascii="宋体" w:hAnsi="宋体" w:eastAsia="宋体" w:cs="宋体"/>
                      <w:b/>
                      <w:bCs/>
                      <w:color w:val="auto"/>
                      <w:lang w:val="en-US" w:eastAsia="zh-CN"/>
                    </w:rPr>
                    <w:t>/套</w:t>
                  </w:r>
                  <w:r>
                    <w:rPr>
                      <w:rFonts w:hint="eastAsia" w:ascii="宋体" w:hAnsi="宋体" w:eastAsia="宋体" w:cs="宋体"/>
                      <w:b/>
                      <w:bCs/>
                      <w:color w:val="auto"/>
                      <w:lang w:eastAsia="zh-CN"/>
                    </w:rPr>
                    <w:t>）</w:t>
                  </w:r>
                </w:p>
              </w:tc>
              <w:tc>
                <w:tcPr>
                  <w:tcW w:w="1877" w:type="dxa"/>
                  <w:noWrap w:val="0"/>
                  <w:vAlign w:val="center"/>
                </w:tcPr>
                <w:p>
                  <w:pPr>
                    <w:snapToGrid w:val="0"/>
                    <w:spacing w:line="320" w:lineRule="exact"/>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声源类型</w:t>
                  </w:r>
                </w:p>
              </w:tc>
              <w:tc>
                <w:tcPr>
                  <w:tcW w:w="2062" w:type="dxa"/>
                  <w:noWrap w:val="0"/>
                  <w:vAlign w:val="center"/>
                </w:tcPr>
                <w:p>
                  <w:pPr>
                    <w:snapToGrid w:val="0"/>
                    <w:spacing w:line="320" w:lineRule="exact"/>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lang w:eastAsia="zh-CN"/>
                    </w:rPr>
                    <w:t>噪声值</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砻谷谷糙分离一体机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2</w:t>
                  </w:r>
                </w:p>
              </w:tc>
              <w:tc>
                <w:tcPr>
                  <w:tcW w:w="1877" w:type="dxa"/>
                  <w:noWrap w:val="0"/>
                  <w:vAlign w:val="center"/>
                </w:tcPr>
                <w:p>
                  <w:pPr>
                    <w:snapToGrid w:val="0"/>
                    <w:spacing w:line="320" w:lineRule="exact"/>
                    <w:jc w:val="center"/>
                    <w:rPr>
                      <w:rFonts w:hint="default"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90"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厚度机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2</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色选机</w:t>
                  </w:r>
                </w:p>
              </w:tc>
              <w:tc>
                <w:tcPr>
                  <w:tcW w:w="1587"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4</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kern w:val="2"/>
                      <w:sz w:val="21"/>
                      <w:szCs w:val="21"/>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抛光机</w:t>
                  </w:r>
                </w:p>
              </w:tc>
              <w:tc>
                <w:tcPr>
                  <w:tcW w:w="1587"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4</w:t>
                  </w:r>
                </w:p>
              </w:tc>
              <w:tc>
                <w:tcPr>
                  <w:tcW w:w="1877" w:type="dxa"/>
                  <w:noWrap w:val="0"/>
                  <w:vAlign w:val="center"/>
                </w:tcPr>
                <w:p>
                  <w:pPr>
                    <w:snapToGrid w:val="0"/>
                    <w:spacing w:line="320" w:lineRule="exact"/>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75～80</w:t>
                  </w:r>
                </w:p>
              </w:tc>
            </w:tr>
            <w:tr>
              <w:trPr>
                <w:trHeight w:val="395" w:hRule="atLeast"/>
              </w:trPr>
              <w:tc>
                <w:tcPr>
                  <w:tcW w:w="2352" w:type="dxa"/>
                  <w:noWrap w:val="0"/>
                  <w:vAlign w:val="center"/>
                </w:tcPr>
                <w:p>
                  <w:pPr>
                    <w:keepNext w:val="0"/>
                    <w:keepLines w:val="0"/>
                    <w:widowControl/>
                    <w:suppressLineNumbers w:val="0"/>
                    <w:jc w:val="center"/>
                    <w:textAlignment w:val="center"/>
                    <w:rPr>
                      <w:rFonts w:hint="default" w:ascii="Calibri" w:hAnsi="Calibri" w:eastAsia="宋体" w:cs="宋体"/>
                      <w:color w:val="000000"/>
                      <w:kern w:val="2"/>
                      <w:sz w:val="21"/>
                      <w:szCs w:val="21"/>
                      <w:lang w:val="en-US" w:eastAsia="zh-CN" w:bidi="ar-SA"/>
                    </w:rPr>
                  </w:pPr>
                  <w:r>
                    <w:rPr>
                      <w:rFonts w:hint="eastAsia" w:ascii="Times New Roman" w:hAnsi="Times New Roman" w:eastAsia="宋体" w:cs="Times New Roman"/>
                      <w:i w:val="0"/>
                      <w:color w:val="auto"/>
                      <w:sz w:val="21"/>
                      <w:szCs w:val="21"/>
                      <w:highlight w:val="none"/>
                      <w:u w:val="none"/>
                      <w:lang w:val="en-US" w:eastAsia="zh-CN" w:bidi="ar-SA"/>
                    </w:rPr>
                    <w:t>斗式提升机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28</w:t>
                  </w:r>
                </w:p>
              </w:tc>
              <w:tc>
                <w:tcPr>
                  <w:tcW w:w="1877" w:type="dxa"/>
                  <w:noWrap w:val="0"/>
                  <w:vAlign w:val="center"/>
                </w:tcPr>
                <w:p>
                  <w:pPr>
                    <w:spacing w:line="320" w:lineRule="exact"/>
                    <w:jc w:val="center"/>
                    <w:rPr>
                      <w:rFonts w:hint="eastAsia" w:ascii="Calibri" w:hAnsi="Calibri" w:eastAsia="宋体" w:cs="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75～80</w:t>
                  </w:r>
                </w:p>
              </w:tc>
            </w:tr>
            <w:tr>
              <w:trPr>
                <w:trHeight w:val="395" w:hRule="atLeast"/>
              </w:trPr>
              <w:tc>
                <w:tcPr>
                  <w:tcW w:w="2352"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none"/>
                      <w:lang w:val="en-US" w:eastAsia="zh-CN" w:bidi="ar-SA"/>
                    </w:rPr>
                  </w:pPr>
                  <w:r>
                    <w:rPr>
                      <w:rFonts w:hint="eastAsia" w:ascii="Times New Roman" w:hAnsi="Times New Roman" w:eastAsia="宋体" w:cs="Times New Roman"/>
                      <w:i w:val="0"/>
                      <w:color w:val="auto"/>
                      <w:sz w:val="21"/>
                      <w:szCs w:val="21"/>
                      <w:highlight w:val="none"/>
                      <w:u w:val="none"/>
                      <w:lang w:val="en-US" w:eastAsia="zh-CN" w:bidi="ar-SA"/>
                    </w:rPr>
                    <w:t>去石机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pacing w:line="320" w:lineRule="exact"/>
                    <w:jc w:val="center"/>
                    <w:rPr>
                      <w:rFonts w:hint="eastAsia" w:ascii="Calibri" w:hAnsi="Calibri" w:cs="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395" w:hRule="atLeast"/>
              </w:trPr>
              <w:tc>
                <w:tcPr>
                  <w:tcW w:w="2352"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none"/>
                      <w:lang w:val="en-US" w:eastAsia="zh-CN" w:bidi="ar-SA"/>
                    </w:rPr>
                  </w:pPr>
                  <w:r>
                    <w:rPr>
                      <w:rFonts w:hint="eastAsia" w:ascii="Times New Roman" w:hAnsi="Times New Roman" w:eastAsia="宋体" w:cs="Times New Roman"/>
                      <w:i w:val="0"/>
                      <w:color w:val="auto"/>
                      <w:sz w:val="21"/>
                      <w:szCs w:val="21"/>
                      <w:highlight w:val="none"/>
                      <w:u w:val="none"/>
                      <w:lang w:val="en-US" w:eastAsia="zh-CN" w:bidi="ar-SA"/>
                    </w:rPr>
                    <w:t>砂辊米机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4</w:t>
                  </w:r>
                </w:p>
              </w:tc>
              <w:tc>
                <w:tcPr>
                  <w:tcW w:w="1877" w:type="dxa"/>
                  <w:noWrap w:val="0"/>
                  <w:vAlign w:val="center"/>
                </w:tcPr>
                <w:p>
                  <w:pPr>
                    <w:spacing w:line="320" w:lineRule="exact"/>
                    <w:jc w:val="center"/>
                    <w:rPr>
                      <w:rFonts w:hint="eastAsia" w:ascii="Calibri" w:hAnsi="Calibri"/>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75～80</w:t>
                  </w:r>
                </w:p>
              </w:tc>
            </w:tr>
            <w:tr>
              <w:trPr>
                <w:trHeight w:val="395" w:hRule="atLeast"/>
              </w:trPr>
              <w:tc>
                <w:tcPr>
                  <w:tcW w:w="2352"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none"/>
                      <w:lang w:val="en-US" w:eastAsia="zh-CN" w:bidi="ar-SA"/>
                    </w:rPr>
                  </w:pPr>
                  <w:r>
                    <w:rPr>
                      <w:rFonts w:hint="eastAsia" w:ascii="Times New Roman" w:hAnsi="Times New Roman" w:eastAsia="宋体" w:cs="Times New Roman"/>
                      <w:i w:val="0"/>
                      <w:color w:val="auto"/>
                      <w:sz w:val="21"/>
                      <w:szCs w:val="21"/>
                      <w:highlight w:val="none"/>
                      <w:u w:val="none"/>
                      <w:lang w:val="en-US" w:eastAsia="zh-CN" w:bidi="ar-SA"/>
                    </w:rPr>
                    <w:t>长度分级机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pacing w:line="320" w:lineRule="exact"/>
                    <w:jc w:val="center"/>
                    <w:rPr>
                      <w:rFonts w:hint="eastAsia" w:ascii="Calibri" w:hAnsi="Calibri" w:eastAsia="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70</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75</w:t>
                  </w:r>
                </w:p>
              </w:tc>
            </w:tr>
            <w:tr>
              <w:trPr>
                <w:trHeight w:val="395" w:hRule="atLeast"/>
              </w:trPr>
              <w:tc>
                <w:tcPr>
                  <w:tcW w:w="2352" w:type="dxa"/>
                  <w:noWrap w:val="0"/>
                  <w:vAlign w:val="center"/>
                </w:tcPr>
                <w:p>
                  <w:pPr>
                    <w:keepNext w:val="0"/>
                    <w:keepLines w:val="0"/>
                    <w:widowControl/>
                    <w:suppressLineNumbers w:val="0"/>
                    <w:jc w:val="center"/>
                    <w:textAlignment w:val="center"/>
                    <w:rPr>
                      <w:rFonts w:hint="default" w:ascii="Calibri" w:hAnsi="Calibri"/>
                      <w:color w:val="000000"/>
                      <w:kern w:val="2"/>
                      <w:sz w:val="21"/>
                      <w:szCs w:val="21"/>
                      <w:lang w:val="en-US" w:eastAsia="zh-CN" w:bidi="ar-SA"/>
                    </w:rPr>
                  </w:pPr>
                  <w:r>
                    <w:rPr>
                      <w:rFonts w:hint="eastAsia"/>
                      <w:color w:val="000000"/>
                      <w:lang w:val="en-US" w:eastAsia="zh-CN" w:bidi="ar-SA"/>
                    </w:rPr>
                    <w:t>刮板输送机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3</w:t>
                  </w:r>
                </w:p>
              </w:tc>
              <w:tc>
                <w:tcPr>
                  <w:tcW w:w="1877" w:type="dxa"/>
                  <w:noWrap w:val="0"/>
                  <w:vAlign w:val="center"/>
                </w:tcPr>
                <w:p>
                  <w:pPr>
                    <w:spacing w:line="320" w:lineRule="exact"/>
                    <w:jc w:val="center"/>
                    <w:rPr>
                      <w:rFonts w:hint="eastAsia" w:ascii="Calibri" w:hAnsi="Calibri" w:eastAsia="宋体" w:cs="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6</w:t>
                  </w:r>
                  <w:r>
                    <w:rPr>
                      <w:rFonts w:hint="default" w:ascii="Times New Roman" w:hAnsi="Times New Roman" w:eastAsia="宋体" w:cs="Times New Roman"/>
                      <w:i w:val="0"/>
                      <w:color w:val="auto"/>
                      <w:kern w:val="0"/>
                      <w:sz w:val="21"/>
                      <w:szCs w:val="21"/>
                      <w:highlight w:val="none"/>
                      <w:u w:val="none"/>
                      <w:lang w:val="en-US" w:eastAsia="zh-CN" w:bidi="ar"/>
                    </w:rPr>
                    <w:t>5～</w:t>
                  </w:r>
                  <w:r>
                    <w:rPr>
                      <w:rFonts w:hint="eastAsia" w:ascii="Times New Roman" w:hAnsi="Times New Roman" w:eastAsia="宋体" w:cs="Times New Roman"/>
                      <w:i w:val="0"/>
                      <w:color w:val="auto"/>
                      <w:kern w:val="0"/>
                      <w:sz w:val="21"/>
                      <w:szCs w:val="21"/>
                      <w:highlight w:val="none"/>
                      <w:u w:val="none"/>
                      <w:lang w:val="en-US" w:eastAsia="zh-CN" w:bidi="ar"/>
                    </w:rPr>
                    <w:t>70</w:t>
                  </w:r>
                </w:p>
              </w:tc>
            </w:tr>
            <w:tr>
              <w:trPr>
                <w:trHeight w:val="594" w:hRule="atLeast"/>
              </w:trPr>
              <w:tc>
                <w:tcPr>
                  <w:tcW w:w="2352"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highlight w:val="none"/>
                      <w:u w:val="none"/>
                      <w:lang w:val="en-US" w:eastAsia="zh-CN" w:bidi="ar-SA"/>
                    </w:rPr>
                  </w:pPr>
                  <w:r>
                    <w:rPr>
                      <w:rFonts w:hint="eastAsia" w:ascii="Times New Roman" w:hAnsi="Times New Roman" w:eastAsia="宋体" w:cs="Times New Roman"/>
                      <w:i w:val="0"/>
                      <w:color w:val="auto"/>
                      <w:sz w:val="21"/>
                      <w:szCs w:val="21"/>
                      <w:highlight w:val="none"/>
                      <w:u w:val="none"/>
                      <w:lang w:val="en-US" w:eastAsia="zh-CN" w:bidi="ar-SA"/>
                    </w:rPr>
                    <w:t>多点卸料密闭式皮带输送机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pacing w:line="320" w:lineRule="exact"/>
                    <w:jc w:val="center"/>
                    <w:rPr>
                      <w:rFonts w:hint="eastAsia" w:ascii="Calibri" w:hAnsi="Calibri" w:cs="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70</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75</w:t>
                  </w:r>
                </w:p>
              </w:tc>
            </w:tr>
            <w:tr>
              <w:trPr>
                <w:trHeight w:val="90" w:hRule="atLeast"/>
              </w:trPr>
              <w:tc>
                <w:tcPr>
                  <w:tcW w:w="2352" w:type="dxa"/>
                  <w:noWrap w:val="0"/>
                  <w:vAlign w:val="center"/>
                </w:tcPr>
                <w:p>
                  <w:pPr>
                    <w:spacing w:line="320" w:lineRule="exact"/>
                    <w:jc w:val="center"/>
                    <w:rPr>
                      <w:rFonts w:hint="default" w:ascii="Calibri" w:hAnsi="Calibri" w:cs="宋体"/>
                      <w:color w:val="000000"/>
                      <w:kern w:val="2"/>
                      <w:sz w:val="21"/>
                      <w:szCs w:val="21"/>
                      <w:lang w:val="en-US" w:eastAsia="zh-CN" w:bidi="ar-SA"/>
                    </w:rPr>
                  </w:pPr>
                  <w:r>
                    <w:rPr>
                      <w:rFonts w:hint="eastAsia" w:cs="宋体"/>
                      <w:color w:val="000000"/>
                      <w:sz w:val="21"/>
                      <w:szCs w:val="21"/>
                      <w:lang w:val="en-US" w:eastAsia="zh-CN" w:bidi="ar-SA"/>
                    </w:rPr>
                    <w:t>白米分级筛</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2</w:t>
                  </w:r>
                </w:p>
              </w:tc>
              <w:tc>
                <w:tcPr>
                  <w:tcW w:w="1877" w:type="dxa"/>
                  <w:noWrap w:val="0"/>
                  <w:vAlign w:val="center"/>
                </w:tcPr>
                <w:p>
                  <w:pPr>
                    <w:spacing w:line="320" w:lineRule="exact"/>
                    <w:jc w:val="center"/>
                    <w:rPr>
                      <w:rFonts w:hint="eastAsia" w:ascii="Calibri" w:hAnsi="Calibri" w:cs="宋体"/>
                      <w:color w:val="000000"/>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75～80</w:t>
                  </w:r>
                </w:p>
              </w:tc>
            </w:tr>
            <w:tr>
              <w:trPr>
                <w:trHeight w:val="90" w:hRule="atLeast"/>
              </w:trPr>
              <w:tc>
                <w:tcPr>
                  <w:tcW w:w="235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磁选机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75</w:t>
                  </w:r>
                  <w:r>
                    <w:rPr>
                      <w:rFonts w:hint="default" w:ascii="Times New Roman" w:hAnsi="Times New Roman" w:eastAsia="宋体" w:cs="Times New Roman"/>
                      <w:i w:val="0"/>
                      <w:color w:val="auto"/>
                      <w:kern w:val="0"/>
                      <w:sz w:val="21"/>
                      <w:szCs w:val="21"/>
                      <w:highlight w:val="none"/>
                      <w:u w:val="none"/>
                      <w:lang w:val="en-US" w:eastAsia="zh-CN" w:bidi="ar"/>
                    </w:rPr>
                    <w:t>～8</w:t>
                  </w:r>
                  <w:r>
                    <w:rPr>
                      <w:rFonts w:hint="eastAsia" w:ascii="Times New Roman" w:hAnsi="Times New Roman" w:eastAsia="宋体" w:cs="Times New Roman"/>
                      <w:i w:val="0"/>
                      <w:color w:val="auto"/>
                      <w:kern w:val="0"/>
                      <w:sz w:val="21"/>
                      <w:szCs w:val="21"/>
                      <w:highlight w:val="none"/>
                      <w:u w:val="none"/>
                      <w:lang w:val="en-US" w:eastAsia="zh-CN" w:bidi="ar"/>
                    </w:rPr>
                    <w:t>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胚芽精米制造系统</w:t>
                  </w:r>
                </w:p>
              </w:tc>
              <w:tc>
                <w:tcPr>
                  <w:tcW w:w="1587"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胚芽米机</w:t>
                  </w:r>
                </w:p>
              </w:tc>
              <w:tc>
                <w:tcPr>
                  <w:tcW w:w="1587"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395" w:hRule="atLeast"/>
              </w:trPr>
              <w:tc>
                <w:tcPr>
                  <w:tcW w:w="235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磁选机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75～80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Times New Roman" w:hAnsi="Times New Roman" w:eastAsia="宋体" w:cs="Times New Roman"/>
                      <w:i w:val="0"/>
                      <w:color w:val="auto"/>
                      <w:kern w:val="0"/>
                      <w:sz w:val="21"/>
                      <w:szCs w:val="21"/>
                      <w:highlight w:val="none"/>
                      <w:u w:val="none"/>
                      <w:lang w:val="en-US" w:eastAsia="zh-CN" w:bidi="ar"/>
                    </w:rPr>
                    <w:t>垂片式粉碎机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80～90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拌粉机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41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螺旋输送机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双螺杆挤压造粒机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75</w:t>
                  </w:r>
                  <w:r>
                    <w:rPr>
                      <w:rFonts w:hint="default" w:ascii="Times New Roman" w:hAnsi="Times New Roman" w:eastAsia="宋体" w:cs="Times New Roman"/>
                      <w:i w:val="0"/>
                      <w:color w:val="auto"/>
                      <w:kern w:val="0"/>
                      <w:sz w:val="21"/>
                      <w:szCs w:val="21"/>
                      <w:highlight w:val="none"/>
                      <w:u w:val="none"/>
                      <w:lang w:val="en-US" w:eastAsia="zh-CN" w:bidi="ar"/>
                    </w:rPr>
                    <w:t>～8</w:t>
                  </w:r>
                  <w:r>
                    <w:rPr>
                      <w:rFonts w:hint="eastAsia" w:ascii="Times New Roman" w:hAnsi="Times New Roman" w:eastAsia="宋体" w:cs="Times New Roman"/>
                      <w:i w:val="0"/>
                      <w:color w:val="auto"/>
                      <w:kern w:val="0"/>
                      <w:sz w:val="21"/>
                      <w:szCs w:val="21"/>
                      <w:highlight w:val="none"/>
                      <w:u w:val="none"/>
                      <w:lang w:val="en-US" w:eastAsia="zh-CN" w:bidi="ar"/>
                    </w:rPr>
                    <w:t>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Times New Roman" w:hAnsi="Times New Roman" w:eastAsia="宋体" w:cs="Times New Roman"/>
                      <w:i w:val="0"/>
                      <w:color w:val="auto"/>
                      <w:kern w:val="0"/>
                      <w:sz w:val="21"/>
                      <w:szCs w:val="21"/>
                      <w:highlight w:val="none"/>
                      <w:u w:val="none"/>
                      <w:lang w:val="en-US" w:eastAsia="zh-CN" w:bidi="ar"/>
                    </w:rPr>
                    <w:t>振动分级</w:t>
                  </w:r>
                  <w:r>
                    <w:rPr>
                      <w:rFonts w:hint="default" w:ascii="Times New Roman" w:hAnsi="Times New Roman" w:eastAsia="宋体" w:cs="Times New Roman"/>
                      <w:i w:val="0"/>
                      <w:color w:val="auto"/>
                      <w:kern w:val="0"/>
                      <w:sz w:val="21"/>
                      <w:szCs w:val="21"/>
                      <w:highlight w:val="none"/>
                      <w:u w:val="none"/>
                      <w:lang w:val="en-US" w:eastAsia="zh-CN" w:bidi="ar"/>
                    </w:rPr>
                    <w:t>筛</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负压风送机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一次往返式烘干箱</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90"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冷却输送机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6</w:t>
                  </w:r>
                  <w:r>
                    <w:rPr>
                      <w:rFonts w:hint="default" w:ascii="Times New Roman" w:hAnsi="Times New Roman" w:eastAsia="宋体" w:cs="Times New Roman"/>
                      <w:i w:val="0"/>
                      <w:color w:val="auto"/>
                      <w:kern w:val="0"/>
                      <w:sz w:val="21"/>
                      <w:szCs w:val="21"/>
                      <w:highlight w:val="none"/>
                      <w:u w:val="none"/>
                      <w:lang w:val="en-US" w:eastAsia="zh-CN" w:bidi="ar"/>
                    </w:rPr>
                    <w:t>5～</w:t>
                  </w:r>
                  <w:r>
                    <w:rPr>
                      <w:rFonts w:hint="eastAsia" w:ascii="Times New Roman" w:hAnsi="Times New Roman" w:eastAsia="宋体" w:cs="Times New Roman"/>
                      <w:i w:val="0"/>
                      <w:color w:val="auto"/>
                      <w:kern w:val="0"/>
                      <w:sz w:val="21"/>
                      <w:szCs w:val="21"/>
                      <w:highlight w:val="none"/>
                      <w:u w:val="none"/>
                      <w:lang w:val="en-US" w:eastAsia="zh-CN" w:bidi="ar"/>
                    </w:rPr>
                    <w:t>70</w:t>
                  </w:r>
                </w:p>
              </w:tc>
            </w:tr>
            <w:tr>
              <w:trPr>
                <w:trHeight w:val="395" w:hRule="atLeast"/>
              </w:trPr>
              <w:tc>
                <w:tcPr>
                  <w:tcW w:w="2352" w:type="dxa"/>
                  <w:noWrap w:val="0"/>
                  <w:vAlign w:val="center"/>
                </w:tcPr>
                <w:p>
                  <w:pPr>
                    <w:keepNext w:val="0"/>
                    <w:keepLines w:val="0"/>
                    <w:pageBreakBefore w:val="0"/>
                    <w:widowControl/>
                    <w:suppressLineNumbers w:val="0"/>
                    <w:kinsoku/>
                    <w:wordWrap/>
                    <w:overflowPunct/>
                    <w:topLinePunct w:val="0"/>
                    <w:bidi w:val="0"/>
                    <w:adjustRightInd w:val="0"/>
                    <w:snapToGrid w:val="0"/>
                    <w:spacing w:line="240" w:lineRule="auto"/>
                    <w:ind w:left="0" w:leftChars="0"/>
                    <w:jc w:val="center"/>
                    <w:textAlignment w:val="center"/>
                    <w:rPr>
                      <w:rFonts w:hint="eastAsia"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干燥机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5</w:t>
                  </w:r>
                </w:p>
              </w:tc>
              <w:tc>
                <w:tcPr>
                  <w:tcW w:w="187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w:t>
                  </w:r>
                  <w:r>
                    <w:rPr>
                      <w:rFonts w:hint="eastAsia" w:ascii="Times New Roman" w:hAnsi="Times New Roman" w:eastAsia="宋体" w:cs="Times New Roman"/>
                      <w:i w:val="0"/>
                      <w:color w:val="auto"/>
                      <w:kern w:val="0"/>
                      <w:sz w:val="21"/>
                      <w:szCs w:val="21"/>
                      <w:highlight w:val="none"/>
                      <w:u w:val="none"/>
                      <w:lang w:val="en-US" w:eastAsia="zh-CN" w:bidi="ar"/>
                    </w:rPr>
                    <w:t>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皮带机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6</w:t>
                  </w:r>
                  <w:r>
                    <w:rPr>
                      <w:rFonts w:hint="default" w:ascii="Times New Roman" w:hAnsi="Times New Roman" w:eastAsia="宋体" w:cs="Times New Roman"/>
                      <w:i w:val="0"/>
                      <w:color w:val="auto"/>
                      <w:kern w:val="0"/>
                      <w:sz w:val="21"/>
                      <w:szCs w:val="21"/>
                      <w:highlight w:val="none"/>
                      <w:u w:val="none"/>
                      <w:lang w:val="en-US" w:eastAsia="zh-CN" w:bidi="ar"/>
                    </w:rPr>
                    <w:t>5～</w:t>
                  </w:r>
                  <w:r>
                    <w:rPr>
                      <w:rFonts w:hint="eastAsia" w:ascii="Times New Roman" w:hAnsi="Times New Roman" w:eastAsia="宋体" w:cs="Times New Roman"/>
                      <w:i w:val="0"/>
                      <w:color w:val="auto"/>
                      <w:kern w:val="0"/>
                      <w:sz w:val="21"/>
                      <w:szCs w:val="21"/>
                      <w:highlight w:val="none"/>
                      <w:u w:val="none"/>
                      <w:lang w:val="en-US" w:eastAsia="zh-CN" w:bidi="ar"/>
                    </w:rPr>
                    <w:t>70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旋振筛</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稻谷流量称</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6</w:t>
                  </w:r>
                  <w:r>
                    <w:rPr>
                      <w:rFonts w:hint="default" w:ascii="Times New Roman" w:hAnsi="Times New Roman" w:eastAsia="宋体" w:cs="Times New Roman"/>
                      <w:i w:val="0"/>
                      <w:color w:val="auto"/>
                      <w:kern w:val="0"/>
                      <w:sz w:val="21"/>
                      <w:szCs w:val="21"/>
                      <w:highlight w:val="none"/>
                      <w:u w:val="none"/>
                      <w:lang w:val="en-US" w:eastAsia="zh-CN" w:bidi="ar"/>
                    </w:rPr>
                    <w:t>5～</w:t>
                  </w:r>
                  <w:r>
                    <w:rPr>
                      <w:rFonts w:hint="eastAsia" w:ascii="Times New Roman" w:hAnsi="Times New Roman" w:eastAsia="宋体" w:cs="Times New Roman"/>
                      <w:i w:val="0"/>
                      <w:color w:val="auto"/>
                      <w:kern w:val="0"/>
                      <w:sz w:val="21"/>
                      <w:szCs w:val="21"/>
                      <w:highlight w:val="none"/>
                      <w:u w:val="none"/>
                      <w:lang w:val="en-US" w:eastAsia="zh-CN" w:bidi="ar"/>
                    </w:rPr>
                    <w:t>70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刮板机</w:t>
                  </w:r>
                </w:p>
              </w:tc>
              <w:tc>
                <w:tcPr>
                  <w:tcW w:w="1587" w:type="dxa"/>
                  <w:noWrap w:val="0"/>
                  <w:vAlign w:val="center"/>
                </w:tcPr>
                <w:p>
                  <w:pPr>
                    <w:snapToGrid w:val="0"/>
                    <w:spacing w:line="320" w:lineRule="exact"/>
                    <w:jc w:val="center"/>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75</w:t>
                  </w:r>
                  <w:r>
                    <w:rPr>
                      <w:rFonts w:hint="default" w:ascii="Times New Roman" w:hAnsi="Times New Roman" w:eastAsia="宋体" w:cs="Times New Roman"/>
                      <w:i w:val="0"/>
                      <w:color w:val="auto"/>
                      <w:kern w:val="0"/>
                      <w:sz w:val="21"/>
                      <w:szCs w:val="21"/>
                      <w:highlight w:val="none"/>
                      <w:u w:val="none"/>
                      <w:lang w:val="en-US" w:eastAsia="zh-CN" w:bidi="ar"/>
                    </w:rPr>
                    <w:t>～8</w:t>
                  </w:r>
                  <w:r>
                    <w:rPr>
                      <w:rFonts w:hint="eastAsia" w:ascii="Times New Roman" w:hAnsi="Times New Roman" w:eastAsia="宋体" w:cs="Times New Roman"/>
                      <w:i w:val="0"/>
                      <w:color w:val="auto"/>
                      <w:kern w:val="0"/>
                      <w:sz w:val="21"/>
                      <w:szCs w:val="21"/>
                      <w:highlight w:val="none"/>
                      <w:u w:val="none"/>
                      <w:lang w:val="en-US" w:eastAsia="zh-CN" w:bidi="ar"/>
                    </w:rPr>
                    <w:t>0</w:t>
                  </w:r>
                </w:p>
              </w:tc>
            </w:tr>
            <w:tr>
              <w:trPr>
                <w:trHeight w:val="395" w:hRule="atLeast"/>
              </w:trPr>
              <w:tc>
                <w:tcPr>
                  <w:tcW w:w="2352" w:type="dxa"/>
                  <w:noWrap w:val="0"/>
                  <w:vAlign w:val="center"/>
                </w:tcPr>
                <w:p>
                  <w:pPr>
                    <w:snapToGrid w:val="0"/>
                    <w:spacing w:line="320" w:lineRule="exact"/>
                    <w:jc w:val="center"/>
                    <w:rPr>
                      <w:rFonts w:hint="eastAsia" w:ascii="宋体" w:hAnsi="宋体" w:eastAsia="宋体" w:cs="宋体"/>
                      <w:b/>
                      <w:bCs/>
                      <w:color w:val="auto"/>
                      <w:lang w:eastAsia="zh-CN"/>
                    </w:rPr>
                  </w:pPr>
                  <w:r>
                    <w:rPr>
                      <w:rFonts w:hint="default" w:ascii="Times New Roman" w:hAnsi="Times New Roman" w:eastAsia="宋体" w:cs="Times New Roman"/>
                      <w:i w:val="0"/>
                      <w:color w:val="auto"/>
                      <w:kern w:val="0"/>
                      <w:sz w:val="21"/>
                      <w:szCs w:val="21"/>
                      <w:highlight w:val="none"/>
                      <w:u w:val="none"/>
                      <w:lang w:val="en-US" w:eastAsia="zh-CN" w:bidi="ar"/>
                    </w:rPr>
                    <w:t>抽风机</w:t>
                  </w:r>
                </w:p>
              </w:tc>
              <w:tc>
                <w:tcPr>
                  <w:tcW w:w="1587" w:type="dxa"/>
                  <w:noWrap w:val="0"/>
                  <w:vAlign w:val="center"/>
                </w:tcPr>
                <w:p>
                  <w:pPr>
                    <w:snapToGrid w:val="0"/>
                    <w:spacing w:line="320" w:lineRule="exact"/>
                    <w:jc w:val="center"/>
                    <w:rPr>
                      <w:rFonts w:hint="eastAsia" w:ascii="宋体" w:hAnsi="宋体" w:eastAsia="宋体" w:cs="宋体"/>
                      <w:b/>
                      <w:bCs/>
                      <w:color w:val="auto"/>
                      <w:lang w:eastAsia="zh-CN"/>
                    </w:rPr>
                  </w:pPr>
                  <w:r>
                    <w:rPr>
                      <w:rFonts w:hint="eastAsia" w:ascii="宋体" w:hAnsi="宋体" w:eastAsia="宋体" w:cs="宋体"/>
                      <w:b w:val="0"/>
                      <w:bCs w:val="0"/>
                      <w:color w:val="auto"/>
                      <w:lang w:val="en-US" w:eastAsia="zh-CN"/>
                    </w:rPr>
                    <w:t>1</w:t>
                  </w:r>
                </w:p>
              </w:tc>
              <w:tc>
                <w:tcPr>
                  <w:tcW w:w="1877" w:type="dxa"/>
                  <w:noWrap w:val="0"/>
                  <w:vAlign w:val="center"/>
                </w:tcPr>
                <w:p>
                  <w:pPr>
                    <w:snapToGrid w:val="0"/>
                    <w:spacing w:line="320" w:lineRule="exact"/>
                    <w:jc w:val="center"/>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频发</w:t>
                  </w:r>
                </w:p>
              </w:tc>
              <w:tc>
                <w:tcPr>
                  <w:tcW w:w="2062" w:type="dxa"/>
                  <w:noWrap w:val="0"/>
                  <w:vAlign w:val="center"/>
                </w:tcPr>
                <w:p>
                  <w:pPr>
                    <w:snapToGrid w:val="0"/>
                    <w:spacing w:line="320" w:lineRule="exact"/>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80～85</w:t>
                  </w:r>
                </w:p>
              </w:tc>
            </w:tr>
          </w:tbl>
          <w:tbl>
            <w:tblPr>
              <w:tblStyle w:val="24"/>
              <w:tblpPr w:leftFromText="180" w:rightFromText="180" w:vertAnchor="text" w:horzAnchor="page" w:tblpXSpec="center" w:tblpY="323"/>
              <w:tblOverlap w:val="never"/>
              <w:tblW w:w="7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346"/>
              <w:gridCol w:w="416"/>
              <w:gridCol w:w="391"/>
              <w:gridCol w:w="391"/>
              <w:gridCol w:w="393"/>
              <w:gridCol w:w="324"/>
              <w:gridCol w:w="324"/>
              <w:gridCol w:w="324"/>
              <w:gridCol w:w="328"/>
              <w:gridCol w:w="320"/>
              <w:gridCol w:w="320"/>
              <w:gridCol w:w="320"/>
              <w:gridCol w:w="323"/>
              <w:gridCol w:w="309"/>
              <w:gridCol w:w="309"/>
              <w:gridCol w:w="309"/>
              <w:gridCol w:w="310"/>
              <w:gridCol w:w="329"/>
              <w:gridCol w:w="329"/>
              <w:gridCol w:w="329"/>
              <w:gridCol w:w="330"/>
              <w:gridCol w:w="461"/>
            </w:tblGrid>
            <w:tr>
              <w:trPr>
                <w:trHeight w:val="986" w:hRule="exact"/>
                <w:jc w:val="center"/>
              </w:trPr>
              <w:tc>
                <w:tcPr>
                  <w:tcW w:w="350" w:type="dxa"/>
                  <w:vMerge w:val="restart"/>
                  <w:noWrap w:val="0"/>
                  <w:vAlign w:val="center"/>
                </w:tcPr>
                <w:p>
                  <w:pPr>
                    <w:spacing w:line="240" w:lineRule="auto"/>
                    <w:ind w:firstLine="0" w:firstLineChars="0"/>
                    <w:jc w:val="center"/>
                    <w:rPr>
                      <w:color w:val="000000"/>
                      <w:sz w:val="18"/>
                      <w:szCs w:val="18"/>
                      <w:u w:val="none" w:color="auto"/>
                    </w:rPr>
                  </w:pPr>
                  <w:r>
                    <w:rPr>
                      <w:b/>
                      <w:color w:val="000000"/>
                      <w:sz w:val="18"/>
                      <w:szCs w:val="18"/>
                      <w:u w:val="none" w:color="auto"/>
                    </w:rPr>
                    <w:t>序号</w:t>
                  </w:r>
                </w:p>
              </w:tc>
              <w:tc>
                <w:tcPr>
                  <w:tcW w:w="346" w:type="dxa"/>
                  <w:vMerge w:val="restart"/>
                  <w:noWrap w:val="0"/>
                  <w:vAlign w:val="center"/>
                </w:tcPr>
                <w:p>
                  <w:pPr>
                    <w:spacing w:line="240" w:lineRule="auto"/>
                    <w:ind w:firstLine="0" w:firstLineChars="0"/>
                    <w:jc w:val="center"/>
                    <w:rPr>
                      <w:color w:val="000000"/>
                      <w:sz w:val="18"/>
                      <w:szCs w:val="18"/>
                      <w:u w:val="none" w:color="auto"/>
                    </w:rPr>
                  </w:pPr>
                  <w:r>
                    <w:rPr>
                      <w:b/>
                      <w:color w:val="000000"/>
                      <w:sz w:val="18"/>
                      <w:szCs w:val="18"/>
                      <w:u w:val="none" w:color="auto"/>
                    </w:rPr>
                    <w:t>声源名称</w:t>
                  </w:r>
                </w:p>
              </w:tc>
              <w:tc>
                <w:tcPr>
                  <w:tcW w:w="416" w:type="dxa"/>
                  <w:noWrap w:val="0"/>
                  <w:vAlign w:val="center"/>
                </w:tcPr>
                <w:p>
                  <w:pPr>
                    <w:spacing w:line="240" w:lineRule="auto"/>
                    <w:ind w:firstLine="0" w:firstLineChars="0"/>
                    <w:jc w:val="center"/>
                    <w:rPr>
                      <w:color w:val="000000"/>
                      <w:sz w:val="18"/>
                      <w:szCs w:val="18"/>
                      <w:u w:val="none" w:color="auto"/>
                    </w:rPr>
                  </w:pPr>
                  <w:r>
                    <w:rPr>
                      <w:b/>
                      <w:color w:val="000000"/>
                      <w:sz w:val="18"/>
                      <w:szCs w:val="18"/>
                      <w:u w:val="none" w:color="auto"/>
                    </w:rPr>
                    <w:t>声源源强</w:t>
                  </w:r>
                </w:p>
              </w:tc>
              <w:tc>
                <w:tcPr>
                  <w:tcW w:w="1175" w:type="dxa"/>
                  <w:gridSpan w:val="3"/>
                  <w:noWrap w:val="0"/>
                  <w:vAlign w:val="center"/>
                </w:tcPr>
                <w:p>
                  <w:pPr>
                    <w:spacing w:line="240" w:lineRule="auto"/>
                    <w:ind w:firstLine="0" w:firstLineChars="0"/>
                    <w:jc w:val="center"/>
                    <w:rPr>
                      <w:color w:val="000000"/>
                      <w:sz w:val="18"/>
                      <w:szCs w:val="18"/>
                      <w:u w:val="none" w:color="auto"/>
                    </w:rPr>
                  </w:pPr>
                  <w:r>
                    <w:rPr>
                      <w:b/>
                      <w:color w:val="000000"/>
                      <w:sz w:val="18"/>
                      <w:szCs w:val="18"/>
                      <w:u w:val="none" w:color="auto"/>
                    </w:rPr>
                    <w:t>空间相对位置/m</w:t>
                  </w:r>
                </w:p>
              </w:tc>
              <w:tc>
                <w:tcPr>
                  <w:tcW w:w="1300" w:type="dxa"/>
                  <w:gridSpan w:val="4"/>
                  <w:noWrap w:val="0"/>
                  <w:vAlign w:val="center"/>
                </w:tcPr>
                <w:p>
                  <w:pPr>
                    <w:spacing w:line="240" w:lineRule="auto"/>
                    <w:ind w:firstLine="0" w:firstLineChars="0"/>
                    <w:jc w:val="center"/>
                    <w:rPr>
                      <w:b/>
                      <w:color w:val="000000"/>
                      <w:sz w:val="18"/>
                      <w:szCs w:val="18"/>
                      <w:u w:val="none" w:color="auto"/>
                    </w:rPr>
                  </w:pPr>
                  <w:r>
                    <w:rPr>
                      <w:b/>
                      <w:color w:val="000000"/>
                      <w:sz w:val="18"/>
                      <w:szCs w:val="18"/>
                      <w:u w:val="none" w:color="auto"/>
                    </w:rPr>
                    <w:t>距室内边界距离/m</w:t>
                  </w:r>
                </w:p>
              </w:tc>
              <w:tc>
                <w:tcPr>
                  <w:tcW w:w="1283" w:type="dxa"/>
                  <w:gridSpan w:val="4"/>
                  <w:noWrap w:val="0"/>
                  <w:vAlign w:val="center"/>
                </w:tcPr>
                <w:p>
                  <w:pPr>
                    <w:spacing w:line="240" w:lineRule="auto"/>
                    <w:ind w:firstLine="0" w:firstLineChars="0"/>
                    <w:jc w:val="center"/>
                    <w:rPr>
                      <w:b/>
                      <w:color w:val="000000"/>
                      <w:sz w:val="18"/>
                      <w:szCs w:val="18"/>
                      <w:u w:val="none" w:color="auto"/>
                    </w:rPr>
                  </w:pPr>
                  <w:r>
                    <w:rPr>
                      <w:b/>
                      <w:color w:val="000000"/>
                      <w:sz w:val="18"/>
                      <w:szCs w:val="18"/>
                      <w:u w:val="none" w:color="auto"/>
                    </w:rPr>
                    <w:t>室内边界声级/dB(A)</w:t>
                  </w:r>
                </w:p>
              </w:tc>
              <w:tc>
                <w:tcPr>
                  <w:tcW w:w="1237" w:type="dxa"/>
                  <w:gridSpan w:val="4"/>
                  <w:noWrap w:val="0"/>
                  <w:vAlign w:val="center"/>
                </w:tcPr>
                <w:p>
                  <w:pPr>
                    <w:spacing w:line="240" w:lineRule="auto"/>
                    <w:ind w:firstLine="0" w:firstLineChars="0"/>
                    <w:jc w:val="center"/>
                    <w:rPr>
                      <w:b/>
                      <w:color w:val="000000"/>
                      <w:sz w:val="18"/>
                      <w:szCs w:val="18"/>
                      <w:u w:val="none" w:color="auto"/>
                    </w:rPr>
                  </w:pPr>
                  <w:r>
                    <w:rPr>
                      <w:b/>
                      <w:color w:val="000000"/>
                      <w:sz w:val="18"/>
                      <w:szCs w:val="18"/>
                      <w:u w:val="none" w:color="auto"/>
                    </w:rPr>
                    <w:t>建筑物插入损失 / dB(A)</w:t>
                  </w:r>
                  <w:bookmarkStart w:id="7" w:name="PT_10"/>
                  <w:bookmarkEnd w:id="7"/>
                </w:p>
              </w:tc>
              <w:tc>
                <w:tcPr>
                  <w:tcW w:w="1778" w:type="dxa"/>
                  <w:gridSpan w:val="5"/>
                  <w:noWrap w:val="0"/>
                  <w:vAlign w:val="center"/>
                </w:tcPr>
                <w:p>
                  <w:pPr>
                    <w:spacing w:line="240" w:lineRule="auto"/>
                    <w:ind w:firstLine="0" w:firstLineChars="0"/>
                    <w:jc w:val="center"/>
                    <w:rPr>
                      <w:b/>
                      <w:color w:val="000000"/>
                      <w:sz w:val="18"/>
                      <w:szCs w:val="18"/>
                      <w:u w:val="none" w:color="auto"/>
                    </w:rPr>
                  </w:pPr>
                  <w:r>
                    <w:rPr>
                      <w:b/>
                      <w:color w:val="000000"/>
                      <w:sz w:val="18"/>
                      <w:szCs w:val="18"/>
                      <w:u w:val="none" w:color="auto"/>
                    </w:rPr>
                    <w:t>建筑物外噪声声压级/dB(A)</w:t>
                  </w:r>
                </w:p>
              </w:tc>
            </w:tr>
            <w:tr>
              <w:tblPrEx>
                <w:shd w:val="clear" w:color="auto" w:fill="FFFFFF"/>
              </w:tblPrEx>
              <w:trPr>
                <w:trHeight w:val="1946" w:hRule="atLeast"/>
                <w:jc w:val="center"/>
              </w:trPr>
              <w:tc>
                <w:tcPr>
                  <w:tcW w:w="350" w:type="dxa"/>
                  <w:vMerge w:val="continue"/>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p>
              </w:tc>
              <w:tc>
                <w:tcPr>
                  <w:tcW w:w="346" w:type="dxa"/>
                  <w:vMerge w:val="continue"/>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声功率级/dB(A)</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X</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Y</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Z</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东</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南</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西</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北</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东</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南</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西</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北</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东</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南</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西</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北</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东</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南</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西</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北</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color w:val="000000"/>
                      <w:sz w:val="18"/>
                      <w:szCs w:val="18"/>
                      <w:u w:val="none" w:color="auto"/>
                    </w:rPr>
                    <w:t>建筑物外距离</w:t>
                  </w:r>
                </w:p>
              </w:tc>
            </w:tr>
            <w:tr>
              <w:tblPrEx>
                <w:shd w:val="clear" w:color="auto" w:fill="FFFFFF"/>
              </w:tblPrEx>
              <w:trPr>
                <w:trHeight w:val="783" w:hRule="atLeast"/>
                <w:jc w:val="center"/>
              </w:trPr>
              <w:tc>
                <w:tcPr>
                  <w:tcW w:w="35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c>
                <w:tcPr>
                  <w:tcW w:w="346" w:type="dxa"/>
                  <w:shd w:val="clear" w:color="auto" w:fill="FFFFFF"/>
                  <w:noWrap w:val="0"/>
                  <w:tcMar>
                    <w:top w:w="0" w:type="dxa"/>
                    <w:left w:w="0" w:type="dxa"/>
                    <w:bottom w:w="0" w:type="dxa"/>
                    <w:right w:w="0" w:type="dxa"/>
                  </w:tcMar>
                  <w:vAlign w:val="center"/>
                </w:tcPr>
                <w:p>
                  <w:pPr>
                    <w:spacing w:line="400" w:lineRule="exact"/>
                    <w:jc w:val="center"/>
                    <w:rPr>
                      <w:rFonts w:hint="eastAsia" w:eastAsia="宋体"/>
                      <w:color w:val="000000"/>
                      <w:sz w:val="18"/>
                      <w:szCs w:val="18"/>
                      <w:u w:val="none" w:color="auto"/>
                      <w:lang w:val="en-US" w:eastAsia="zh-CN"/>
                    </w:rPr>
                  </w:pPr>
                  <w:r>
                    <w:rPr>
                      <w:rFonts w:hint="eastAsia" w:eastAsia="宋体"/>
                      <w:szCs w:val="21"/>
                      <w:u w:val="none" w:color="auto"/>
                      <w:lang w:val="en-US" w:eastAsia="zh-CN"/>
                    </w:rPr>
                    <w:t>烘干机</w:t>
                  </w: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SimSun"/>
                      <w:color w:val="000000"/>
                      <w:sz w:val="18"/>
                      <w:szCs w:val="18"/>
                      <w:u w:val="none" w:color="auto"/>
                      <w:lang w:val="en-US" w:eastAsia="zh-CN"/>
                    </w:rPr>
                  </w:pPr>
                  <w:r>
                    <w:rPr>
                      <w:rFonts w:hint="eastAsia" w:eastAsia="SimSun"/>
                      <w:color w:val="000000"/>
                      <w:sz w:val="18"/>
                      <w:szCs w:val="18"/>
                      <w:u w:val="none" w:color="auto"/>
                      <w:lang w:val="en-US" w:eastAsia="zh-CN"/>
                    </w:rPr>
                    <w:t>92</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宋体"/>
                      <w:color w:val="000000"/>
                      <w:sz w:val="18"/>
                      <w:szCs w:val="18"/>
                      <w:u w:val="none" w:color="auto"/>
                      <w:lang w:eastAsia="zh-Hans"/>
                    </w:rPr>
                  </w:pPr>
                  <w:r>
                    <w:rPr>
                      <w:rFonts w:hint="default"/>
                      <w:color w:val="000000"/>
                      <w:sz w:val="18"/>
                      <w:szCs w:val="18"/>
                      <w:u w:val="none" w:color="auto"/>
                    </w:rPr>
                    <w:t>0</w:t>
                  </w:r>
                  <w:r>
                    <w:rPr>
                      <w:rFonts w:hint="eastAsia"/>
                      <w:color w:val="000000"/>
                      <w:sz w:val="18"/>
                      <w:szCs w:val="18"/>
                      <w:u w:val="none" w:color="auto"/>
                      <w:lang w:val="en-US" w:eastAsia="zh-Hans"/>
                    </w:rPr>
                    <w:t>.</w:t>
                  </w:r>
                  <w:r>
                    <w:rPr>
                      <w:rFonts w:hint="default"/>
                      <w:color w:val="000000"/>
                      <w:sz w:val="18"/>
                      <w:szCs w:val="18"/>
                      <w:u w:val="none" w:color="auto"/>
                      <w:lang w:eastAsia="zh-Hans"/>
                    </w:rPr>
                    <w:t>5</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宋体"/>
                      <w:color w:val="000000"/>
                      <w:sz w:val="18"/>
                      <w:szCs w:val="18"/>
                      <w:u w:val="none" w:color="auto"/>
                      <w:lang w:eastAsia="zh-CN"/>
                    </w:rPr>
                  </w:pPr>
                  <w:r>
                    <w:rPr>
                      <w:rFonts w:hint="eastAsia" w:eastAsia="SimSun"/>
                      <w:color w:val="000000"/>
                      <w:sz w:val="18"/>
                      <w:szCs w:val="18"/>
                      <w:u w:val="none" w:color="auto"/>
                      <w:lang w:val="en-US" w:eastAsia="zh-CN"/>
                    </w:rPr>
                    <w:t>3</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2</w:t>
                  </w:r>
                  <w:r>
                    <w:rPr>
                      <w:rFonts w:hint="eastAsia" w:eastAsia="SimSun"/>
                      <w:color w:val="000000"/>
                      <w:sz w:val="18"/>
                      <w:szCs w:val="18"/>
                      <w:u w:val="none" w:color="auto"/>
                      <w:lang w:val="en-US" w:eastAsia="zh-CN"/>
                    </w:rPr>
                    <w:t>3</w:t>
                  </w:r>
                  <w:r>
                    <w:rPr>
                      <w:rFonts w:eastAsia="Arial"/>
                      <w:color w:val="000000"/>
                      <w:sz w:val="18"/>
                      <w:szCs w:val="18"/>
                      <w:u w:val="none" w:color="auto"/>
                    </w:rPr>
                    <w:t>.</w:t>
                  </w:r>
                  <w:r>
                    <w:rPr>
                      <w:rFonts w:hint="eastAsia" w:eastAsia="SimSun"/>
                      <w:color w:val="000000"/>
                      <w:sz w:val="18"/>
                      <w:szCs w:val="18"/>
                      <w:u w:val="none" w:color="auto"/>
                      <w:lang w:val="en-US" w:eastAsia="zh-CN"/>
                    </w:rPr>
                    <w:t>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25</w:t>
                  </w:r>
                  <w:r>
                    <w:rPr>
                      <w:rFonts w:eastAsia="Arial"/>
                      <w:color w:val="000000"/>
                      <w:sz w:val="18"/>
                      <w:szCs w:val="18"/>
                      <w:u w:val="none" w:color="auto"/>
                    </w:rPr>
                    <w:t>.1</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19</w:t>
                  </w:r>
                  <w:r>
                    <w:rPr>
                      <w:rFonts w:eastAsia="Arial"/>
                      <w:color w:val="000000"/>
                      <w:sz w:val="18"/>
                      <w:szCs w:val="18"/>
                      <w:u w:val="none" w:color="auto"/>
                    </w:rPr>
                    <w:t>.4</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default" w:eastAsia="Arial"/>
                      <w:color w:val="000000"/>
                      <w:sz w:val="18"/>
                      <w:szCs w:val="18"/>
                      <w:u w:val="none" w:color="auto"/>
                    </w:rPr>
                    <w:t>1</w:t>
                  </w:r>
                  <w:r>
                    <w:rPr>
                      <w:rFonts w:hint="eastAsia" w:eastAsia="SimSun"/>
                      <w:color w:val="000000"/>
                      <w:sz w:val="18"/>
                      <w:szCs w:val="18"/>
                      <w:u w:val="none" w:color="auto"/>
                      <w:lang w:val="en-US" w:eastAsia="zh-CN"/>
                    </w:rPr>
                    <w:t>4</w:t>
                  </w:r>
                  <w:r>
                    <w:rPr>
                      <w:rFonts w:eastAsia="Arial"/>
                      <w:color w:val="000000"/>
                      <w:sz w:val="18"/>
                      <w:szCs w:val="18"/>
                      <w:u w:val="none" w:color="auto"/>
                    </w:rPr>
                    <w:t>.6</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hint="eastAsia" w:eastAsia="SimSun"/>
                      <w:color w:val="000000"/>
                      <w:sz w:val="18"/>
                      <w:szCs w:val="18"/>
                      <w:u w:val="none" w:color="auto"/>
                      <w:lang w:val="en-US" w:eastAsia="zh-CN"/>
                    </w:rPr>
                    <w:t>2</w:t>
                  </w:r>
                  <w:r>
                    <w:rPr>
                      <w:rFonts w:hint="default" w:eastAsia="Arial"/>
                      <w:color w:val="000000"/>
                      <w:sz w:val="18"/>
                      <w:szCs w:val="18"/>
                      <w:u w:val="none" w:color="auto"/>
                    </w:rPr>
                    <w:t>1</w:t>
                  </w:r>
                  <w:r>
                    <w:rPr>
                      <w:rFonts w:eastAsia="Arial"/>
                      <w:color w:val="000000"/>
                      <w:sz w:val="18"/>
                      <w:szCs w:val="18"/>
                      <w:u w:val="none" w:color="auto"/>
                    </w:rPr>
                    <w:t>.</w:t>
                  </w:r>
                  <w:r>
                    <w:rPr>
                      <w:rFonts w:hint="default" w:eastAsia="Arial"/>
                      <w:color w:val="000000"/>
                      <w:sz w:val="18"/>
                      <w:szCs w:val="18"/>
                      <w:u w:val="none" w:color="auto"/>
                    </w:rPr>
                    <w:t>3</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eastAsia" w:eastAsia="SimSun"/>
                      <w:color w:val="000000"/>
                      <w:sz w:val="18"/>
                      <w:szCs w:val="18"/>
                      <w:u w:val="none" w:color="auto"/>
                      <w:lang w:val="en-US" w:eastAsia="zh-CN"/>
                    </w:rPr>
                    <w:t>1</w:t>
                  </w:r>
                  <w:r>
                    <w:rPr>
                      <w:rFonts w:eastAsia="Arial"/>
                      <w:color w:val="000000"/>
                      <w:sz w:val="18"/>
                      <w:szCs w:val="18"/>
                      <w:u w:val="none" w:color="auto"/>
                    </w:rPr>
                    <w:t>.5</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w:t>
                  </w:r>
                  <w:r>
                    <w:rPr>
                      <w:rFonts w:eastAsia="Arial"/>
                      <w:color w:val="000000"/>
                      <w:sz w:val="18"/>
                      <w:szCs w:val="18"/>
                      <w:u w:val="none" w:color="auto"/>
                    </w:rPr>
                    <w:t>3.7</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eastAsia" w:eastAsia="SimSun"/>
                      <w:color w:val="000000"/>
                      <w:sz w:val="18"/>
                      <w:szCs w:val="18"/>
                      <w:u w:val="none" w:color="auto"/>
                      <w:lang w:val="en-US" w:eastAsia="zh-CN"/>
                    </w:rPr>
                    <w:t>2</w:t>
                  </w:r>
                  <w:r>
                    <w:rPr>
                      <w:rFonts w:eastAsia="Arial"/>
                      <w:color w:val="000000"/>
                      <w:sz w:val="18"/>
                      <w:szCs w:val="18"/>
                      <w:u w:val="none" w:color="auto"/>
                    </w:rPr>
                    <w:t>.7</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3</w:t>
                  </w:r>
                  <w:r>
                    <w:rPr>
                      <w:rFonts w:eastAsia="Arial"/>
                      <w:color w:val="000000"/>
                      <w:sz w:val="18"/>
                      <w:szCs w:val="18"/>
                      <w:u w:val="none" w:color="auto"/>
                    </w:rPr>
                    <w:t>.5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2</w:t>
                  </w:r>
                  <w:r>
                    <w:rPr>
                      <w:rFonts w:eastAsia="Arial"/>
                      <w:color w:val="000000"/>
                      <w:sz w:val="18"/>
                      <w:szCs w:val="18"/>
                      <w:u w:val="none" w:color="auto"/>
                    </w:rPr>
                    <w:t>.5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3</w:t>
                  </w:r>
                  <w:r>
                    <w:rPr>
                      <w:rFonts w:eastAsia="Arial"/>
                      <w:color w:val="000000"/>
                      <w:sz w:val="18"/>
                      <w:szCs w:val="18"/>
                      <w:u w:val="none" w:color="auto"/>
                    </w:rPr>
                    <w:t>.7</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3</w:t>
                  </w:r>
                  <w:r>
                    <w:rPr>
                      <w:rFonts w:hint="default" w:eastAsia="Arial"/>
                      <w:color w:val="000000"/>
                      <w:sz w:val="18"/>
                      <w:szCs w:val="18"/>
                      <w:u w:val="none" w:color="auto"/>
                    </w:rPr>
                    <w:t>3</w:t>
                  </w:r>
                  <w:r>
                    <w:rPr>
                      <w:rFonts w:eastAsia="Arial"/>
                      <w:color w:val="000000"/>
                      <w:sz w:val="18"/>
                      <w:szCs w:val="18"/>
                      <w:u w:val="none" w:color="auto"/>
                    </w:rPr>
                    <w:t>.7</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r>
            <w:tr>
              <w:tblPrEx>
                <w:shd w:val="clear" w:color="auto" w:fill="FFFFFF"/>
              </w:tblPrEx>
              <w:trPr>
                <w:trHeight w:val="783" w:hRule="atLeast"/>
                <w:jc w:val="center"/>
              </w:trPr>
              <w:tc>
                <w:tcPr>
                  <w:tcW w:w="35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p>
              </w:tc>
              <w:tc>
                <w:tcPr>
                  <w:tcW w:w="346" w:type="dxa"/>
                  <w:shd w:val="clear" w:color="auto" w:fill="FFFFFF"/>
                  <w:noWrap w:val="0"/>
                  <w:tcMar>
                    <w:top w:w="0" w:type="dxa"/>
                    <w:left w:w="0" w:type="dxa"/>
                    <w:bottom w:w="0" w:type="dxa"/>
                    <w:right w:w="0" w:type="dxa"/>
                  </w:tcMar>
                  <w:vAlign w:val="center"/>
                </w:tcPr>
                <w:p>
                  <w:pPr>
                    <w:spacing w:line="400" w:lineRule="exact"/>
                    <w:jc w:val="center"/>
                    <w:rPr>
                      <w:rFonts w:hint="eastAsia" w:eastAsia="SimSun"/>
                      <w:color w:val="000000"/>
                      <w:sz w:val="18"/>
                      <w:szCs w:val="18"/>
                      <w:u w:val="none" w:color="auto"/>
                      <w:lang w:eastAsia="zh-CN"/>
                    </w:rPr>
                  </w:pPr>
                  <w:r>
                    <w:rPr>
                      <w:rFonts w:hint="eastAsia" w:eastAsia="SimSun"/>
                      <w:szCs w:val="21"/>
                      <w:u w:val="none" w:color="auto"/>
                      <w:lang w:val="en-US" w:eastAsia="zh-CN"/>
                    </w:rPr>
                    <w:t>提升机</w:t>
                  </w: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宋体"/>
                      <w:color w:val="000000"/>
                      <w:sz w:val="18"/>
                      <w:szCs w:val="18"/>
                      <w:u w:val="none" w:color="auto"/>
                      <w:lang w:val="en-US" w:eastAsia="zh-CN"/>
                    </w:rPr>
                  </w:pPr>
                  <w:r>
                    <w:rPr>
                      <w:rFonts w:hint="eastAsia" w:eastAsia="SimSun"/>
                      <w:color w:val="000000"/>
                      <w:sz w:val="18"/>
                      <w:szCs w:val="18"/>
                      <w:u w:val="none" w:color="auto"/>
                      <w:lang w:val="en-US" w:eastAsia="zh-CN"/>
                    </w:rPr>
                    <w:t>96</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Arial"/>
                      <w:color w:val="000000"/>
                      <w:sz w:val="18"/>
                      <w:szCs w:val="18"/>
                      <w:u w:val="none" w:color="auto"/>
                      <w:lang w:eastAsia="zh-Hans"/>
                    </w:rPr>
                  </w:pPr>
                  <w:r>
                    <w:rPr>
                      <w:rFonts w:hint="default" w:eastAsia="Arial"/>
                      <w:color w:val="000000"/>
                      <w:sz w:val="18"/>
                      <w:szCs w:val="18"/>
                      <w:u w:val="none" w:color="auto"/>
                    </w:rPr>
                    <w:t>0</w:t>
                  </w:r>
                  <w:r>
                    <w:rPr>
                      <w:rFonts w:hint="eastAsia" w:eastAsia="Arial"/>
                      <w:color w:val="000000"/>
                      <w:sz w:val="18"/>
                      <w:szCs w:val="18"/>
                      <w:u w:val="none" w:color="auto"/>
                      <w:lang w:val="en-US" w:eastAsia="zh-Hans"/>
                    </w:rPr>
                    <w:t>.</w:t>
                  </w:r>
                  <w:r>
                    <w:rPr>
                      <w:rFonts w:hint="default" w:eastAsia="Arial"/>
                      <w:color w:val="000000"/>
                      <w:sz w:val="18"/>
                      <w:szCs w:val="18"/>
                      <w:u w:val="none" w:color="auto"/>
                      <w:lang w:eastAsia="zh-Hans"/>
                    </w:rPr>
                    <w:t>3</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宋体"/>
                      <w:color w:val="000000"/>
                      <w:sz w:val="18"/>
                      <w:szCs w:val="18"/>
                      <w:u w:val="none" w:color="auto"/>
                      <w:lang w:eastAsia="zh-CN"/>
                    </w:rPr>
                  </w:pPr>
                  <w:r>
                    <w:rPr>
                      <w:rFonts w:hint="eastAsia" w:eastAsia="SimSun"/>
                      <w:color w:val="000000"/>
                      <w:sz w:val="18"/>
                      <w:szCs w:val="18"/>
                      <w:u w:val="none" w:color="auto"/>
                      <w:lang w:val="en-US" w:eastAsia="zh-CN"/>
                    </w:rPr>
                    <w:t>2</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19.</w:t>
                  </w:r>
                  <w:r>
                    <w:rPr>
                      <w:rFonts w:hint="eastAsia" w:eastAsia="SimSun"/>
                      <w:color w:val="000000"/>
                      <w:sz w:val="18"/>
                      <w:szCs w:val="18"/>
                      <w:u w:val="none" w:color="auto"/>
                      <w:lang w:val="en-US" w:eastAsia="zh-CN"/>
                    </w:rPr>
                    <w:t>4</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19.</w:t>
                  </w:r>
                  <w:r>
                    <w:rPr>
                      <w:rFonts w:hint="eastAsia" w:eastAsia="SimSun"/>
                      <w:color w:val="000000"/>
                      <w:sz w:val="18"/>
                      <w:szCs w:val="18"/>
                      <w:u w:val="none" w:color="auto"/>
                      <w:lang w:val="en-US" w:eastAsia="zh-CN"/>
                    </w:rPr>
                    <w:t>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r>
                    <w:rPr>
                      <w:rFonts w:hint="default" w:eastAsia="Arial"/>
                      <w:color w:val="000000"/>
                      <w:sz w:val="18"/>
                      <w:szCs w:val="18"/>
                      <w:u w:val="none" w:color="auto"/>
                    </w:rPr>
                    <w:t>2</w:t>
                  </w:r>
                  <w:r>
                    <w:rPr>
                      <w:rFonts w:eastAsia="Arial"/>
                      <w:color w:val="000000"/>
                      <w:sz w:val="18"/>
                      <w:szCs w:val="18"/>
                      <w:u w:val="none" w:color="auto"/>
                    </w:rPr>
                    <w:t>.2</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default" w:eastAsia="Arial"/>
                      <w:color w:val="000000"/>
                      <w:sz w:val="18"/>
                      <w:szCs w:val="18"/>
                      <w:u w:val="none" w:color="auto"/>
                    </w:rPr>
                    <w:t>2</w:t>
                  </w:r>
                  <w:r>
                    <w:rPr>
                      <w:rFonts w:eastAsia="Arial"/>
                      <w:color w:val="000000"/>
                      <w:sz w:val="18"/>
                      <w:szCs w:val="18"/>
                      <w:u w:val="none" w:color="auto"/>
                    </w:rPr>
                    <w:t>4.4</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3</w:t>
                  </w:r>
                  <w:r>
                    <w:rPr>
                      <w:rFonts w:hint="default" w:eastAsia="Arial"/>
                      <w:color w:val="000000"/>
                      <w:sz w:val="18"/>
                      <w:szCs w:val="18"/>
                      <w:u w:val="none" w:color="auto"/>
                    </w:rPr>
                    <w:t>2</w:t>
                  </w:r>
                  <w:r>
                    <w:rPr>
                      <w:rFonts w:eastAsia="Arial"/>
                      <w:color w:val="000000"/>
                      <w:sz w:val="18"/>
                      <w:szCs w:val="18"/>
                      <w:u w:val="none" w:color="auto"/>
                    </w:rPr>
                    <w:t>.5</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6</w:t>
                  </w:r>
                  <w:r>
                    <w:rPr>
                      <w:rFonts w:hint="eastAsia" w:eastAsia="SimSun"/>
                      <w:color w:val="000000"/>
                      <w:sz w:val="18"/>
                      <w:szCs w:val="18"/>
                      <w:u w:val="none" w:color="auto"/>
                      <w:lang w:val="en-US" w:eastAsia="zh-CN"/>
                    </w:rPr>
                    <w:t>4</w:t>
                  </w:r>
                  <w:r>
                    <w:rPr>
                      <w:rFonts w:eastAsia="Arial"/>
                      <w:color w:val="000000"/>
                      <w:sz w:val="18"/>
                      <w:szCs w:val="18"/>
                      <w:u w:val="none" w:color="auto"/>
                    </w:rPr>
                    <w:t>.</w:t>
                  </w:r>
                  <w:r>
                    <w:rPr>
                      <w:rFonts w:hint="eastAsia" w:eastAsia="SimSun"/>
                      <w:color w:val="000000"/>
                      <w:sz w:val="18"/>
                      <w:szCs w:val="18"/>
                      <w:u w:val="none" w:color="auto"/>
                      <w:lang w:val="en-US" w:eastAsia="zh-CN"/>
                    </w:rPr>
                    <w:t>4</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w:t>
                  </w:r>
                  <w:r>
                    <w:rPr>
                      <w:rFonts w:eastAsia="Arial"/>
                      <w:color w:val="000000"/>
                      <w:sz w:val="18"/>
                      <w:szCs w:val="18"/>
                      <w:u w:val="none" w:color="auto"/>
                    </w:rPr>
                    <w:t>8.5</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69.2</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eastAsia" w:eastAsia="SimSun"/>
                      <w:color w:val="000000"/>
                      <w:sz w:val="18"/>
                      <w:szCs w:val="18"/>
                      <w:u w:val="none" w:color="auto"/>
                      <w:lang w:val="en-US" w:eastAsia="zh-CN"/>
                    </w:rPr>
                    <w:t>2</w:t>
                  </w:r>
                  <w:r>
                    <w:rPr>
                      <w:rFonts w:eastAsia="Arial"/>
                      <w:color w:val="000000"/>
                      <w:sz w:val="18"/>
                      <w:szCs w:val="18"/>
                      <w:u w:val="none" w:color="auto"/>
                    </w:rPr>
                    <w:t>.5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47.5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47.5</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default" w:eastAsia="Arial"/>
                      <w:color w:val="000000"/>
                      <w:sz w:val="18"/>
                      <w:szCs w:val="18"/>
                      <w:u w:val="none" w:color="auto"/>
                    </w:rPr>
                    <w:t>9</w:t>
                  </w:r>
                  <w:r>
                    <w:rPr>
                      <w:rFonts w:eastAsia="Arial"/>
                      <w:color w:val="000000"/>
                      <w:sz w:val="18"/>
                      <w:szCs w:val="18"/>
                      <w:u w:val="none" w:color="auto"/>
                    </w:rPr>
                    <w:t>.2</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r>
            <w:tr>
              <w:tblPrEx>
                <w:shd w:val="clear" w:color="auto" w:fill="FFFFFF"/>
              </w:tblPrEx>
              <w:trPr>
                <w:trHeight w:val="783" w:hRule="atLeast"/>
                <w:jc w:val="center"/>
              </w:trPr>
              <w:tc>
                <w:tcPr>
                  <w:tcW w:w="35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w:t>
                  </w:r>
                </w:p>
              </w:tc>
              <w:tc>
                <w:tcPr>
                  <w:tcW w:w="346" w:type="dxa"/>
                  <w:shd w:val="clear" w:color="auto" w:fill="FFFFFF"/>
                  <w:noWrap w:val="0"/>
                  <w:tcMar>
                    <w:top w:w="0" w:type="dxa"/>
                    <w:left w:w="0" w:type="dxa"/>
                    <w:bottom w:w="0" w:type="dxa"/>
                    <w:right w:w="0" w:type="dxa"/>
                  </w:tcMar>
                  <w:vAlign w:val="center"/>
                </w:tcPr>
                <w:p>
                  <w:pPr>
                    <w:spacing w:line="400" w:lineRule="exact"/>
                    <w:jc w:val="center"/>
                    <w:rPr>
                      <w:rFonts w:hint="eastAsia" w:eastAsia="宋体"/>
                      <w:color w:val="000000"/>
                      <w:sz w:val="18"/>
                      <w:szCs w:val="18"/>
                      <w:u w:val="none" w:color="auto"/>
                      <w:lang w:eastAsia="zh-Hans"/>
                    </w:rPr>
                  </w:pPr>
                  <w:r>
                    <w:rPr>
                      <w:rFonts w:hint="default" w:ascii="Times New Roman" w:hAnsi="Times New Roman" w:eastAsia="宋体" w:cs="Times New Roman"/>
                      <w:i w:val="0"/>
                      <w:color w:val="auto"/>
                      <w:kern w:val="0"/>
                      <w:sz w:val="21"/>
                      <w:szCs w:val="21"/>
                      <w:highlight w:val="none"/>
                      <w:u w:val="none"/>
                      <w:lang w:val="en-US" w:eastAsia="zh-CN" w:bidi="ar"/>
                    </w:rPr>
                    <w:t>抛光机</w:t>
                  </w: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宋体"/>
                      <w:color w:val="000000"/>
                      <w:sz w:val="18"/>
                      <w:szCs w:val="18"/>
                      <w:u w:val="none" w:color="auto"/>
                      <w:lang w:val="en-US" w:eastAsia="zh-CN"/>
                    </w:rPr>
                  </w:pPr>
                  <w:r>
                    <w:rPr>
                      <w:rFonts w:hint="eastAsia" w:eastAsia="SimSun"/>
                      <w:color w:val="000000"/>
                      <w:sz w:val="18"/>
                      <w:szCs w:val="18"/>
                      <w:u w:val="none" w:color="auto"/>
                      <w:lang w:val="en-US" w:eastAsia="zh-CN"/>
                    </w:rPr>
                    <w:t>88</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宋体"/>
                      <w:color w:val="000000"/>
                      <w:sz w:val="18"/>
                      <w:szCs w:val="18"/>
                      <w:u w:val="none" w:color="auto"/>
                      <w:lang w:eastAsia="zh-CN"/>
                    </w:rPr>
                  </w:pPr>
                  <w:r>
                    <w:rPr>
                      <w:rFonts w:hint="eastAsia" w:eastAsia="SimSun"/>
                      <w:color w:val="000000"/>
                      <w:sz w:val="18"/>
                      <w:szCs w:val="18"/>
                      <w:u w:val="none" w:color="auto"/>
                      <w:lang w:val="en-US" w:eastAsia="zh-CN"/>
                    </w:rPr>
                    <w:t>3</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1</w:t>
                  </w:r>
                  <w:r>
                    <w:rPr>
                      <w:rFonts w:hint="default" w:eastAsia="Arial"/>
                      <w:color w:val="000000"/>
                      <w:sz w:val="18"/>
                      <w:szCs w:val="18"/>
                      <w:u w:val="none" w:color="auto"/>
                    </w:rPr>
                    <w:t>2</w:t>
                  </w:r>
                  <w:r>
                    <w:rPr>
                      <w:rFonts w:eastAsia="Arial"/>
                      <w:color w:val="000000"/>
                      <w:sz w:val="18"/>
                      <w:szCs w:val="18"/>
                      <w:u w:val="none" w:color="auto"/>
                    </w:rPr>
                    <w:t>.</w:t>
                  </w:r>
                  <w:r>
                    <w:rPr>
                      <w:rFonts w:hint="eastAsia" w:eastAsia="SimSun"/>
                      <w:color w:val="000000"/>
                      <w:sz w:val="18"/>
                      <w:szCs w:val="18"/>
                      <w:u w:val="none" w:color="auto"/>
                      <w:lang w:val="en-US" w:eastAsia="zh-CN"/>
                    </w:rPr>
                    <w:t>6</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1</w:t>
                  </w:r>
                  <w:r>
                    <w:rPr>
                      <w:rFonts w:hint="eastAsia" w:eastAsia="SimSun"/>
                      <w:color w:val="000000"/>
                      <w:sz w:val="18"/>
                      <w:szCs w:val="18"/>
                      <w:u w:val="none" w:color="auto"/>
                      <w:lang w:val="en-US" w:eastAsia="zh-CN"/>
                    </w:rPr>
                    <w:t>3</w:t>
                  </w:r>
                  <w:r>
                    <w:rPr>
                      <w:rFonts w:eastAsia="Arial"/>
                      <w:color w:val="000000"/>
                      <w:sz w:val="18"/>
                      <w:szCs w:val="18"/>
                      <w:u w:val="none" w:color="auto"/>
                    </w:rPr>
                    <w:t>.</w:t>
                  </w:r>
                  <w:r>
                    <w:rPr>
                      <w:rFonts w:hint="eastAsia" w:eastAsia="SimSun"/>
                      <w:color w:val="000000"/>
                      <w:sz w:val="18"/>
                      <w:szCs w:val="18"/>
                      <w:u w:val="none" w:color="auto"/>
                      <w:lang w:val="en-US" w:eastAsia="zh-CN"/>
                    </w:rPr>
                    <w:t>5</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r>
                    <w:rPr>
                      <w:rFonts w:hint="eastAsia" w:eastAsia="SimSun"/>
                      <w:color w:val="000000"/>
                      <w:sz w:val="18"/>
                      <w:szCs w:val="18"/>
                      <w:u w:val="none" w:color="auto"/>
                      <w:lang w:val="en-US" w:eastAsia="zh-CN"/>
                    </w:rPr>
                    <w:t>5</w:t>
                  </w:r>
                  <w:r>
                    <w:rPr>
                      <w:rFonts w:eastAsia="Arial"/>
                      <w:color w:val="000000"/>
                      <w:sz w:val="18"/>
                      <w:szCs w:val="18"/>
                      <w:u w:val="none" w:color="auto"/>
                    </w:rPr>
                    <w:t>.3</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default" w:eastAsia="Arial"/>
                      <w:color w:val="000000"/>
                      <w:sz w:val="18"/>
                      <w:szCs w:val="18"/>
                      <w:u w:val="none" w:color="auto"/>
                    </w:rPr>
                    <w:t>1</w:t>
                  </w:r>
                  <w:r>
                    <w:rPr>
                      <w:rFonts w:eastAsia="Arial"/>
                      <w:color w:val="000000"/>
                      <w:sz w:val="18"/>
                      <w:szCs w:val="18"/>
                      <w:u w:val="none" w:color="auto"/>
                    </w:rPr>
                    <w:t>7.4</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hint="eastAsia" w:eastAsia="SimSun"/>
                      <w:color w:val="000000"/>
                      <w:sz w:val="18"/>
                      <w:szCs w:val="18"/>
                      <w:u w:val="none" w:color="auto"/>
                      <w:lang w:val="en-US" w:eastAsia="zh-CN"/>
                    </w:rPr>
                    <w:t>2</w:t>
                  </w:r>
                  <w:r>
                    <w:rPr>
                      <w:rFonts w:hint="default" w:eastAsia="Arial"/>
                      <w:color w:val="000000"/>
                      <w:sz w:val="18"/>
                      <w:szCs w:val="18"/>
                      <w:u w:val="none" w:color="auto"/>
                    </w:rPr>
                    <w:t>4</w:t>
                  </w:r>
                  <w:r>
                    <w:rPr>
                      <w:rFonts w:eastAsia="Arial"/>
                      <w:color w:val="000000"/>
                      <w:sz w:val="18"/>
                      <w:szCs w:val="18"/>
                      <w:u w:val="none" w:color="auto"/>
                    </w:rPr>
                    <w:t>.</w:t>
                  </w:r>
                  <w:r>
                    <w:rPr>
                      <w:rFonts w:hint="default" w:eastAsia="Arial"/>
                      <w:color w:val="000000"/>
                      <w:sz w:val="18"/>
                      <w:szCs w:val="18"/>
                      <w:u w:val="none" w:color="auto"/>
                    </w:rPr>
                    <w:t>2</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6</w:t>
                  </w:r>
                  <w:r>
                    <w:rPr>
                      <w:rFonts w:hint="eastAsia" w:eastAsia="SimSun"/>
                      <w:color w:val="000000"/>
                      <w:sz w:val="18"/>
                      <w:szCs w:val="18"/>
                      <w:u w:val="none" w:color="auto"/>
                      <w:lang w:val="en-US" w:eastAsia="zh-CN"/>
                    </w:rPr>
                    <w:t>4</w:t>
                  </w:r>
                  <w:r>
                    <w:rPr>
                      <w:rFonts w:eastAsia="Arial"/>
                      <w:color w:val="000000"/>
                      <w:sz w:val="18"/>
                      <w:szCs w:val="18"/>
                      <w:u w:val="none" w:color="auto"/>
                    </w:rPr>
                    <w:t>.</w:t>
                  </w:r>
                  <w:r>
                    <w:rPr>
                      <w:rFonts w:hint="eastAsia" w:eastAsia="SimSun"/>
                      <w:color w:val="000000"/>
                      <w:sz w:val="18"/>
                      <w:szCs w:val="18"/>
                      <w:u w:val="none" w:color="auto"/>
                      <w:lang w:val="en-US" w:eastAsia="zh-CN"/>
                    </w:rPr>
                    <w:t>2</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w:t>
                  </w:r>
                  <w:r>
                    <w:rPr>
                      <w:rFonts w:hint="default" w:eastAsia="Arial"/>
                      <w:color w:val="000000"/>
                      <w:sz w:val="18"/>
                      <w:szCs w:val="18"/>
                      <w:u w:val="none" w:color="auto"/>
                    </w:rPr>
                    <w:t>4</w:t>
                  </w:r>
                  <w:r>
                    <w:rPr>
                      <w:rFonts w:eastAsia="Arial"/>
                      <w:color w:val="000000"/>
                      <w:sz w:val="18"/>
                      <w:szCs w:val="18"/>
                      <w:u w:val="none" w:color="auto"/>
                    </w:rPr>
                    <w:t>.5</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6</w:t>
                  </w:r>
                  <w:r>
                    <w:rPr>
                      <w:rFonts w:hint="eastAsia" w:eastAsia="SimSun"/>
                      <w:color w:val="000000"/>
                      <w:sz w:val="18"/>
                      <w:szCs w:val="18"/>
                      <w:u w:val="none" w:color="auto"/>
                      <w:lang w:val="en-US" w:eastAsia="zh-CN"/>
                    </w:rPr>
                    <w:t>9</w:t>
                  </w:r>
                  <w:r>
                    <w:rPr>
                      <w:rFonts w:eastAsia="Arial"/>
                      <w:color w:val="000000"/>
                      <w:sz w:val="18"/>
                      <w:szCs w:val="18"/>
                      <w:u w:val="none" w:color="auto"/>
                    </w:rPr>
                    <w:t>.7</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eastAsia" w:eastAsia="SimSun"/>
                      <w:color w:val="000000"/>
                      <w:sz w:val="18"/>
                      <w:szCs w:val="18"/>
                      <w:u w:val="none" w:color="auto"/>
                      <w:lang w:val="en-US" w:eastAsia="zh-CN"/>
                    </w:rPr>
                    <w:t>3</w:t>
                  </w:r>
                  <w:r>
                    <w:rPr>
                      <w:rFonts w:eastAsia="Arial"/>
                      <w:color w:val="000000"/>
                      <w:sz w:val="18"/>
                      <w:szCs w:val="18"/>
                      <w:u w:val="none" w:color="auto"/>
                    </w:rPr>
                    <w:t>.5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47.</w:t>
                  </w:r>
                  <w:r>
                    <w:rPr>
                      <w:rFonts w:hint="eastAsia" w:eastAsia="SimSun"/>
                      <w:color w:val="000000"/>
                      <w:sz w:val="18"/>
                      <w:szCs w:val="18"/>
                      <w:u w:val="none" w:color="auto"/>
                      <w:lang w:val="en-US" w:eastAsia="zh-CN"/>
                    </w:rPr>
                    <w:t>2</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default" w:eastAsia="Arial"/>
                      <w:color w:val="000000"/>
                      <w:sz w:val="18"/>
                      <w:szCs w:val="18"/>
                      <w:u w:val="none" w:color="auto"/>
                    </w:rPr>
                    <w:t>8</w:t>
                  </w:r>
                  <w:r>
                    <w:rPr>
                      <w:rFonts w:eastAsia="Arial"/>
                      <w:color w:val="000000"/>
                      <w:sz w:val="18"/>
                      <w:szCs w:val="18"/>
                      <w:u w:val="none" w:color="auto"/>
                    </w:rPr>
                    <w:t>.5</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r>
                    <w:rPr>
                      <w:rFonts w:hint="default" w:eastAsia="Arial"/>
                      <w:color w:val="000000"/>
                      <w:sz w:val="18"/>
                      <w:szCs w:val="18"/>
                      <w:u w:val="none" w:color="auto"/>
                    </w:rPr>
                    <w:t>2</w:t>
                  </w:r>
                  <w:r>
                    <w:rPr>
                      <w:rFonts w:eastAsia="Arial"/>
                      <w:color w:val="000000"/>
                      <w:sz w:val="18"/>
                      <w:szCs w:val="18"/>
                      <w:u w:val="none" w:color="auto"/>
                    </w:rPr>
                    <w:t>.7</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r>
            <w:tr>
              <w:tblPrEx>
                <w:shd w:val="clear" w:color="auto" w:fill="FFFFFF"/>
              </w:tblPrEx>
              <w:trPr>
                <w:trHeight w:val="783" w:hRule="atLeast"/>
                <w:jc w:val="center"/>
              </w:trPr>
              <w:tc>
                <w:tcPr>
                  <w:tcW w:w="35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4</w:t>
                  </w:r>
                </w:p>
              </w:tc>
              <w:tc>
                <w:tcPr>
                  <w:tcW w:w="346" w:type="dxa"/>
                  <w:shd w:val="clear" w:color="auto" w:fill="FFFFFF"/>
                  <w:noWrap w:val="0"/>
                  <w:tcMar>
                    <w:top w:w="0" w:type="dxa"/>
                    <w:left w:w="0" w:type="dxa"/>
                    <w:bottom w:w="0" w:type="dxa"/>
                    <w:right w:w="0" w:type="dxa"/>
                  </w:tcMar>
                  <w:vAlign w:val="center"/>
                </w:tcPr>
                <w:p>
                  <w:pPr>
                    <w:spacing w:line="400" w:lineRule="exact"/>
                    <w:jc w:val="center"/>
                    <w:rPr>
                      <w:rFonts w:hint="default" w:eastAsia="宋体"/>
                      <w:color w:val="000000"/>
                      <w:sz w:val="18"/>
                      <w:szCs w:val="18"/>
                      <w:u w:val="none" w:color="auto"/>
                      <w:lang w:val="en-US" w:eastAsia="zh-CN"/>
                    </w:rPr>
                  </w:pPr>
                  <w:r>
                    <w:rPr>
                      <w:rFonts w:hint="eastAsia" w:eastAsia="宋体"/>
                      <w:szCs w:val="21"/>
                      <w:u w:val="none" w:color="auto"/>
                      <w:lang w:val="en-US" w:eastAsia="zh-CN"/>
                    </w:rPr>
                    <w:t>脉冲除尘器</w:t>
                  </w: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宋体"/>
                      <w:color w:val="000000"/>
                      <w:sz w:val="18"/>
                      <w:szCs w:val="18"/>
                      <w:u w:val="none" w:color="auto"/>
                      <w:lang w:val="en-US" w:eastAsia="zh-CN"/>
                    </w:rPr>
                  </w:pPr>
                  <w:r>
                    <w:rPr>
                      <w:rFonts w:hint="eastAsia" w:eastAsia="SimSun"/>
                      <w:color w:val="000000"/>
                      <w:sz w:val="18"/>
                      <w:szCs w:val="18"/>
                      <w:u w:val="none" w:color="auto"/>
                      <w:lang w:val="en-US" w:eastAsia="zh-CN"/>
                    </w:rPr>
                    <w:t>88</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hint="default" w:eastAsia="Arial"/>
                      <w:color w:val="000000"/>
                      <w:sz w:val="18"/>
                      <w:szCs w:val="18"/>
                      <w:u w:val="none" w:color="auto"/>
                    </w:rPr>
                    <w:t>1</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宋体"/>
                      <w:color w:val="000000"/>
                      <w:sz w:val="18"/>
                      <w:szCs w:val="18"/>
                      <w:u w:val="none" w:color="auto"/>
                      <w:lang w:eastAsia="zh-CN"/>
                    </w:rPr>
                  </w:pPr>
                  <w:r>
                    <w:rPr>
                      <w:rFonts w:hint="eastAsia" w:eastAsia="SimSun"/>
                      <w:color w:val="000000"/>
                      <w:sz w:val="18"/>
                      <w:szCs w:val="18"/>
                      <w:u w:val="none" w:color="auto"/>
                      <w:lang w:val="en-US" w:eastAsia="zh-CN"/>
                    </w:rPr>
                    <w:t>3</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1</w:t>
                  </w:r>
                  <w:r>
                    <w:rPr>
                      <w:rFonts w:eastAsia="Arial"/>
                      <w:color w:val="000000"/>
                      <w:sz w:val="18"/>
                      <w:szCs w:val="18"/>
                      <w:u w:val="none" w:color="auto"/>
                    </w:rPr>
                    <w:t>8.5</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r>
                    <w:rPr>
                      <w:rFonts w:hint="eastAsia" w:eastAsia="SimSun"/>
                      <w:color w:val="000000"/>
                      <w:sz w:val="18"/>
                      <w:szCs w:val="18"/>
                      <w:u w:val="none" w:color="auto"/>
                      <w:lang w:val="en-US" w:eastAsia="zh-CN"/>
                    </w:rPr>
                    <w:t>2</w:t>
                  </w:r>
                  <w:r>
                    <w:rPr>
                      <w:rFonts w:eastAsia="Arial"/>
                      <w:color w:val="000000"/>
                      <w:sz w:val="18"/>
                      <w:szCs w:val="18"/>
                      <w:u w:val="none" w:color="auto"/>
                    </w:rPr>
                    <w:t>.3</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16</w:t>
                  </w:r>
                  <w:r>
                    <w:rPr>
                      <w:rFonts w:eastAsia="Arial"/>
                      <w:color w:val="000000"/>
                      <w:sz w:val="18"/>
                      <w:szCs w:val="18"/>
                      <w:u w:val="none" w:color="auto"/>
                    </w:rPr>
                    <w:t>.0</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1</w:t>
                  </w:r>
                  <w:r>
                    <w:rPr>
                      <w:rFonts w:eastAsia="Arial"/>
                      <w:color w:val="000000"/>
                      <w:sz w:val="18"/>
                      <w:szCs w:val="18"/>
                      <w:u w:val="none" w:color="auto"/>
                    </w:rPr>
                    <w:t>9.0</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3</w:t>
                  </w:r>
                  <w:r>
                    <w:rPr>
                      <w:rFonts w:eastAsia="Arial"/>
                      <w:color w:val="000000"/>
                      <w:sz w:val="18"/>
                      <w:szCs w:val="18"/>
                      <w:u w:val="none" w:color="auto"/>
                    </w:rPr>
                    <w:t>3.7</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SimSun"/>
                      <w:color w:val="000000"/>
                      <w:sz w:val="18"/>
                      <w:szCs w:val="18"/>
                      <w:u w:val="none" w:color="auto"/>
                      <w:lang w:eastAsia="zh-CN"/>
                    </w:rPr>
                  </w:pPr>
                  <w:r>
                    <w:rPr>
                      <w:rFonts w:eastAsia="Arial"/>
                      <w:color w:val="000000"/>
                      <w:sz w:val="18"/>
                      <w:szCs w:val="18"/>
                      <w:u w:val="none" w:color="auto"/>
                    </w:rPr>
                    <w:t>5</w:t>
                  </w:r>
                  <w:r>
                    <w:rPr>
                      <w:rFonts w:hint="eastAsia" w:eastAsia="SimSun"/>
                      <w:color w:val="000000"/>
                      <w:sz w:val="18"/>
                      <w:szCs w:val="18"/>
                      <w:u w:val="none" w:color="auto"/>
                      <w:lang w:val="en-US" w:eastAsia="zh-CN"/>
                    </w:rPr>
                    <w:t>3</w:t>
                  </w:r>
                  <w:r>
                    <w:rPr>
                      <w:rFonts w:eastAsia="Arial"/>
                      <w:color w:val="000000"/>
                      <w:sz w:val="18"/>
                      <w:szCs w:val="18"/>
                      <w:u w:val="none" w:color="auto"/>
                    </w:rPr>
                    <w:t>.</w:t>
                  </w:r>
                  <w:r>
                    <w:rPr>
                      <w:rFonts w:hint="eastAsia" w:eastAsia="SimSun"/>
                      <w:color w:val="000000"/>
                      <w:sz w:val="18"/>
                      <w:szCs w:val="18"/>
                      <w:u w:val="none" w:color="auto"/>
                      <w:lang w:val="en-US" w:eastAsia="zh-CN"/>
                    </w:rPr>
                    <w:t>3</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w:t>
                  </w:r>
                  <w:r>
                    <w:rPr>
                      <w:rFonts w:eastAsia="Arial"/>
                      <w:color w:val="000000"/>
                      <w:sz w:val="18"/>
                      <w:szCs w:val="18"/>
                      <w:u w:val="none" w:color="auto"/>
                    </w:rPr>
                    <w:t>3.5</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53.6</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w:t>
                  </w:r>
                  <w:r>
                    <w:rPr>
                      <w:rFonts w:hint="eastAsia" w:eastAsia="SimSun"/>
                      <w:color w:val="000000"/>
                      <w:sz w:val="18"/>
                      <w:szCs w:val="18"/>
                      <w:u w:val="none" w:color="auto"/>
                      <w:lang w:val="en-US" w:eastAsia="zh-CN"/>
                    </w:rPr>
                    <w:t>8</w:t>
                  </w:r>
                  <w:r>
                    <w:rPr>
                      <w:rFonts w:eastAsia="Arial"/>
                      <w:color w:val="000000"/>
                      <w:sz w:val="18"/>
                      <w:szCs w:val="18"/>
                      <w:u w:val="none" w:color="auto"/>
                    </w:rPr>
                    <w:t>.7</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32.5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32.5</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eastAsia="Arial"/>
                      <w:color w:val="000000"/>
                      <w:sz w:val="18"/>
                      <w:szCs w:val="18"/>
                      <w:u w:val="none" w:color="auto"/>
                    </w:rPr>
                    <w:t>3</w:t>
                  </w:r>
                  <w:r>
                    <w:rPr>
                      <w:rFonts w:hint="default" w:eastAsia="Arial"/>
                      <w:color w:val="000000"/>
                      <w:sz w:val="18"/>
                      <w:szCs w:val="18"/>
                      <w:u w:val="none" w:color="auto"/>
                    </w:rPr>
                    <w:t>3</w:t>
                  </w:r>
                  <w:r>
                    <w:rPr>
                      <w:rFonts w:eastAsia="Arial"/>
                      <w:color w:val="000000"/>
                      <w:sz w:val="18"/>
                      <w:szCs w:val="18"/>
                      <w:u w:val="none" w:color="auto"/>
                    </w:rPr>
                    <w:t>.</w:t>
                  </w:r>
                  <w:r>
                    <w:rPr>
                      <w:rFonts w:hint="default" w:eastAsia="Arial"/>
                      <w:color w:val="000000"/>
                      <w:sz w:val="18"/>
                      <w:szCs w:val="18"/>
                      <w:u w:val="none" w:color="auto"/>
                    </w:rPr>
                    <w:t>4</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r>
            <w:tr>
              <w:tblPrEx>
                <w:shd w:val="clear" w:color="auto" w:fill="FFFFFF"/>
              </w:tblPrEx>
              <w:trPr>
                <w:trHeight w:val="793" w:hRule="atLeast"/>
                <w:jc w:val="center"/>
              </w:trPr>
              <w:tc>
                <w:tcPr>
                  <w:tcW w:w="35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5</w:t>
                  </w:r>
                </w:p>
              </w:tc>
              <w:tc>
                <w:tcPr>
                  <w:tcW w:w="346" w:type="dxa"/>
                  <w:shd w:val="clear" w:color="auto" w:fill="FFFFFF"/>
                  <w:noWrap w:val="0"/>
                  <w:tcMar>
                    <w:top w:w="0" w:type="dxa"/>
                    <w:left w:w="0" w:type="dxa"/>
                    <w:bottom w:w="0" w:type="dxa"/>
                    <w:right w:w="0" w:type="dxa"/>
                  </w:tcMar>
                  <w:vAlign w:val="center"/>
                </w:tcPr>
                <w:p>
                  <w:pPr>
                    <w:spacing w:line="400" w:lineRule="exact"/>
                    <w:jc w:val="center"/>
                    <w:rPr>
                      <w:rFonts w:hint="eastAsia" w:eastAsia="宋体"/>
                      <w:color w:val="000000"/>
                      <w:sz w:val="18"/>
                      <w:szCs w:val="18"/>
                      <w:u w:val="none" w:color="auto"/>
                      <w:lang w:val="en-US" w:eastAsia="zh-CN"/>
                    </w:rPr>
                  </w:pPr>
                  <w:r>
                    <w:rPr>
                      <w:rFonts w:hint="default" w:ascii="Times New Roman" w:hAnsi="Times New Roman" w:eastAsia="宋体" w:cs="Times New Roman"/>
                      <w:i w:val="0"/>
                      <w:color w:val="auto"/>
                      <w:kern w:val="0"/>
                      <w:sz w:val="21"/>
                      <w:szCs w:val="21"/>
                      <w:highlight w:val="none"/>
                      <w:u w:val="none"/>
                      <w:lang w:val="en-US" w:eastAsia="zh-CN" w:bidi="ar"/>
                    </w:rPr>
                    <w:t>负压风送机</w:t>
                  </w:r>
                </w:p>
              </w:tc>
              <w:tc>
                <w:tcPr>
                  <w:tcW w:w="416"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eastAsiaTheme="minorEastAsia"/>
                      <w:color w:val="000000"/>
                      <w:sz w:val="18"/>
                      <w:szCs w:val="18"/>
                      <w:u w:val="none" w:color="auto"/>
                      <w:lang w:val="en-US" w:eastAsia="zh-CN"/>
                    </w:rPr>
                  </w:pPr>
                  <w:r>
                    <w:rPr>
                      <w:rFonts w:hint="eastAsia" w:eastAsia="SimSun"/>
                      <w:color w:val="000000"/>
                      <w:sz w:val="18"/>
                      <w:szCs w:val="18"/>
                      <w:u w:val="none" w:color="auto"/>
                      <w:lang w:val="en-US" w:eastAsia="zh-CN"/>
                    </w:rPr>
                    <w:t>90</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hint="default" w:eastAsia="Arial"/>
                      <w:color w:val="000000"/>
                      <w:sz w:val="18"/>
                      <w:szCs w:val="18"/>
                      <w:u w:val="none" w:color="auto"/>
                    </w:rPr>
                    <w:t>6</w:t>
                  </w:r>
                </w:p>
              </w:tc>
              <w:tc>
                <w:tcPr>
                  <w:tcW w:w="391"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eastAsia" w:eastAsia="宋体"/>
                      <w:color w:val="000000"/>
                      <w:sz w:val="18"/>
                      <w:szCs w:val="18"/>
                      <w:u w:val="none" w:color="auto"/>
                      <w:lang w:eastAsia="zh-CN"/>
                    </w:rPr>
                  </w:pPr>
                  <w:r>
                    <w:rPr>
                      <w:rFonts w:hint="eastAsia" w:eastAsia="SimSun"/>
                      <w:color w:val="000000"/>
                      <w:sz w:val="18"/>
                      <w:szCs w:val="18"/>
                      <w:u w:val="none" w:color="auto"/>
                      <w:lang w:val="en-US" w:eastAsia="zh-CN"/>
                    </w:rPr>
                    <w:t>5</w:t>
                  </w:r>
                </w:p>
              </w:tc>
              <w:tc>
                <w:tcPr>
                  <w:tcW w:w="39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7.</w:t>
                  </w:r>
                  <w:r>
                    <w:rPr>
                      <w:rFonts w:hint="eastAsia" w:eastAsia="SimSun"/>
                      <w:color w:val="000000"/>
                      <w:sz w:val="18"/>
                      <w:szCs w:val="18"/>
                      <w:u w:val="none" w:color="auto"/>
                      <w:lang w:val="en-US" w:eastAsia="zh-CN"/>
                    </w:rPr>
                    <w:t>2</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2</w:t>
                  </w:r>
                  <w:r>
                    <w:rPr>
                      <w:rFonts w:eastAsia="Arial"/>
                      <w:color w:val="000000"/>
                      <w:sz w:val="18"/>
                      <w:szCs w:val="18"/>
                      <w:u w:val="none" w:color="auto"/>
                    </w:rPr>
                    <w:t>8.3</w:t>
                  </w:r>
                </w:p>
              </w:tc>
              <w:tc>
                <w:tcPr>
                  <w:tcW w:w="324"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4</w:t>
                  </w:r>
                  <w:r>
                    <w:rPr>
                      <w:rFonts w:eastAsia="Arial"/>
                      <w:color w:val="000000"/>
                      <w:sz w:val="18"/>
                      <w:szCs w:val="18"/>
                      <w:u w:val="none" w:color="auto"/>
                    </w:rPr>
                    <w:t>.0</w:t>
                  </w:r>
                </w:p>
              </w:tc>
              <w:tc>
                <w:tcPr>
                  <w:tcW w:w="328"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default" w:eastAsia="Arial"/>
                      <w:color w:val="000000"/>
                      <w:sz w:val="18"/>
                      <w:szCs w:val="18"/>
                      <w:u w:val="none" w:color="auto"/>
                    </w:rPr>
                    <w:t>1</w:t>
                  </w:r>
                  <w:r>
                    <w:rPr>
                      <w:rFonts w:eastAsia="Arial"/>
                      <w:color w:val="000000"/>
                      <w:sz w:val="18"/>
                      <w:szCs w:val="18"/>
                      <w:u w:val="none" w:color="auto"/>
                    </w:rPr>
                    <w:t>4.9</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hint="eastAsia" w:eastAsia="SimSun"/>
                      <w:color w:val="000000"/>
                      <w:sz w:val="18"/>
                      <w:szCs w:val="18"/>
                      <w:u w:val="none" w:color="auto"/>
                      <w:lang w:val="en-US" w:eastAsia="zh-CN"/>
                    </w:rPr>
                    <w:t>3</w:t>
                  </w:r>
                  <w:r>
                    <w:rPr>
                      <w:rFonts w:hint="default" w:eastAsia="Arial"/>
                      <w:color w:val="000000"/>
                      <w:sz w:val="18"/>
                      <w:szCs w:val="18"/>
                      <w:u w:val="none" w:color="auto"/>
                    </w:rPr>
                    <w:t>2</w:t>
                  </w:r>
                  <w:r>
                    <w:rPr>
                      <w:rFonts w:eastAsia="Arial"/>
                      <w:color w:val="000000"/>
                      <w:sz w:val="18"/>
                      <w:szCs w:val="18"/>
                      <w:u w:val="none" w:color="auto"/>
                    </w:rPr>
                    <w:t>.7</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5</w:t>
                  </w:r>
                  <w:r>
                    <w:rPr>
                      <w:rFonts w:hint="default" w:eastAsia="Arial"/>
                      <w:color w:val="000000"/>
                      <w:sz w:val="18"/>
                      <w:szCs w:val="18"/>
                      <w:u w:val="none" w:color="auto"/>
                    </w:rPr>
                    <w:t>2</w:t>
                  </w:r>
                  <w:r>
                    <w:rPr>
                      <w:rFonts w:eastAsia="Arial"/>
                      <w:color w:val="000000"/>
                      <w:sz w:val="18"/>
                      <w:szCs w:val="18"/>
                      <w:u w:val="none" w:color="auto"/>
                    </w:rPr>
                    <w:t>.5</w:t>
                  </w:r>
                </w:p>
              </w:tc>
              <w:tc>
                <w:tcPr>
                  <w:tcW w:w="32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hint="eastAsia" w:eastAsia="SimSun"/>
                      <w:color w:val="000000"/>
                      <w:sz w:val="18"/>
                      <w:szCs w:val="18"/>
                      <w:u w:val="none" w:color="auto"/>
                      <w:lang w:val="en-US" w:eastAsia="zh-CN"/>
                    </w:rPr>
                    <w:t>2</w:t>
                  </w:r>
                  <w:r>
                    <w:rPr>
                      <w:rFonts w:eastAsia="Arial"/>
                      <w:color w:val="000000"/>
                      <w:sz w:val="18"/>
                      <w:szCs w:val="18"/>
                      <w:u w:val="none" w:color="auto"/>
                    </w:rPr>
                    <w:t>3.</w:t>
                  </w:r>
                  <w:r>
                    <w:rPr>
                      <w:rFonts w:hint="default" w:eastAsia="Arial"/>
                      <w:color w:val="000000"/>
                      <w:sz w:val="18"/>
                      <w:szCs w:val="18"/>
                      <w:u w:val="none" w:color="auto"/>
                    </w:rPr>
                    <w:t>1</w:t>
                  </w:r>
                </w:p>
              </w:tc>
              <w:tc>
                <w:tcPr>
                  <w:tcW w:w="323"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5</w:t>
                  </w:r>
                  <w:r>
                    <w:rPr>
                      <w:rFonts w:hint="eastAsia" w:eastAsia="SimSun"/>
                      <w:color w:val="000000"/>
                      <w:sz w:val="18"/>
                      <w:szCs w:val="18"/>
                      <w:u w:val="none" w:color="auto"/>
                      <w:lang w:val="en-US" w:eastAsia="zh-CN"/>
                    </w:rPr>
                    <w:t>3</w:t>
                  </w:r>
                  <w:r>
                    <w:rPr>
                      <w:rFonts w:eastAsia="Arial"/>
                      <w:color w:val="000000"/>
                      <w:sz w:val="18"/>
                      <w:szCs w:val="18"/>
                      <w:u w:val="none" w:color="auto"/>
                    </w:rPr>
                    <w:t>.1</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0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10"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2</w:t>
                  </w:r>
                  <w:r>
                    <w:rPr>
                      <w:rFonts w:hint="default" w:eastAsia="Arial"/>
                      <w:color w:val="000000"/>
                      <w:sz w:val="18"/>
                      <w:szCs w:val="18"/>
                      <w:u w:val="none" w:color="auto"/>
                    </w:rPr>
                    <w:t>0</w:t>
                  </w:r>
                  <w:r>
                    <w:rPr>
                      <w:rFonts w:eastAsia="Arial"/>
                      <w:color w:val="000000"/>
                      <w:sz w:val="18"/>
                      <w:szCs w:val="18"/>
                      <w:u w:val="none" w:color="auto"/>
                    </w:rPr>
                    <w:t>.0</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w:t>
                  </w:r>
                  <w:r>
                    <w:rPr>
                      <w:rFonts w:hint="eastAsia" w:eastAsia="SimSun"/>
                      <w:color w:val="000000"/>
                      <w:sz w:val="18"/>
                      <w:szCs w:val="18"/>
                      <w:u w:val="none" w:color="auto"/>
                      <w:lang w:val="en-US" w:eastAsia="zh-CN"/>
                    </w:rPr>
                    <w:t>9</w:t>
                  </w:r>
                  <w:r>
                    <w:rPr>
                      <w:rFonts w:eastAsia="Arial"/>
                      <w:color w:val="000000"/>
                      <w:sz w:val="18"/>
                      <w:szCs w:val="18"/>
                      <w:u w:val="none" w:color="auto"/>
                    </w:rPr>
                    <w:t>.7</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32.5</w:t>
                  </w:r>
                </w:p>
              </w:tc>
              <w:tc>
                <w:tcPr>
                  <w:tcW w:w="329"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3</w:t>
                  </w:r>
                  <w:r>
                    <w:rPr>
                      <w:rFonts w:hint="default" w:eastAsia="Arial"/>
                      <w:color w:val="000000"/>
                      <w:sz w:val="18"/>
                      <w:szCs w:val="18"/>
                      <w:u w:val="none" w:color="auto"/>
                    </w:rPr>
                    <w:t>1</w:t>
                  </w:r>
                  <w:r>
                    <w:rPr>
                      <w:rFonts w:eastAsia="Arial"/>
                      <w:color w:val="000000"/>
                      <w:sz w:val="18"/>
                      <w:szCs w:val="18"/>
                      <w:u w:val="none" w:color="auto"/>
                    </w:rPr>
                    <w:t>.5</w:t>
                  </w:r>
                </w:p>
              </w:tc>
              <w:tc>
                <w:tcPr>
                  <w:tcW w:w="330" w:type="dxa"/>
                  <w:shd w:val="clear" w:color="auto" w:fill="FFFFFF"/>
                  <w:noWrap w:val="0"/>
                  <w:tcMar>
                    <w:top w:w="0" w:type="dxa"/>
                    <w:left w:w="0" w:type="dxa"/>
                    <w:bottom w:w="0" w:type="dxa"/>
                    <w:right w:w="0" w:type="dxa"/>
                  </w:tcMar>
                  <w:vAlign w:val="center"/>
                </w:tcPr>
                <w:p>
                  <w:pPr>
                    <w:spacing w:line="240" w:lineRule="auto"/>
                    <w:ind w:firstLine="0" w:firstLineChars="0"/>
                    <w:jc w:val="center"/>
                    <w:rPr>
                      <w:rFonts w:hint="default"/>
                      <w:color w:val="000000"/>
                      <w:sz w:val="18"/>
                      <w:szCs w:val="18"/>
                      <w:u w:val="none" w:color="auto"/>
                    </w:rPr>
                  </w:pPr>
                  <w:r>
                    <w:rPr>
                      <w:rFonts w:eastAsia="Arial"/>
                      <w:color w:val="000000"/>
                      <w:sz w:val="18"/>
                      <w:szCs w:val="18"/>
                      <w:u w:val="none" w:color="auto"/>
                    </w:rPr>
                    <w:t>33.</w:t>
                  </w:r>
                  <w:r>
                    <w:rPr>
                      <w:rFonts w:hint="default" w:eastAsia="Arial"/>
                      <w:color w:val="000000"/>
                      <w:sz w:val="18"/>
                      <w:szCs w:val="18"/>
                      <w:u w:val="none" w:color="auto"/>
                    </w:rPr>
                    <w:t>2</w:t>
                  </w:r>
                </w:p>
              </w:tc>
              <w:tc>
                <w:tcPr>
                  <w:tcW w:w="461" w:type="dxa"/>
                  <w:shd w:val="clear" w:color="auto" w:fill="FFFFFF"/>
                  <w:noWrap w:val="0"/>
                  <w:tcMar>
                    <w:top w:w="0" w:type="dxa"/>
                    <w:left w:w="0" w:type="dxa"/>
                    <w:bottom w:w="0" w:type="dxa"/>
                    <w:right w:w="0" w:type="dxa"/>
                  </w:tcMar>
                  <w:vAlign w:val="center"/>
                </w:tcPr>
                <w:p>
                  <w:pPr>
                    <w:spacing w:line="240" w:lineRule="auto"/>
                    <w:ind w:firstLine="0" w:firstLineChars="0"/>
                    <w:jc w:val="center"/>
                    <w:rPr>
                      <w:color w:val="000000"/>
                      <w:sz w:val="18"/>
                      <w:szCs w:val="18"/>
                      <w:u w:val="none" w:color="auto"/>
                    </w:rPr>
                  </w:pPr>
                  <w:r>
                    <w:rPr>
                      <w:rFonts w:eastAsia="Arial"/>
                      <w:color w:val="000000"/>
                      <w:sz w:val="18"/>
                      <w:szCs w:val="18"/>
                      <w:u w:val="none" w:color="auto"/>
                    </w:rPr>
                    <w:t>1</w:t>
                  </w:r>
                </w:p>
              </w:tc>
            </w:tr>
          </w:tbl>
          <w:p>
            <w:pPr>
              <w:adjustRightInd w:val="0"/>
              <w:snapToGrid w:val="0"/>
              <w:spacing w:line="360" w:lineRule="auto"/>
              <w:rPr>
                <w:rFonts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b/>
                <w:bCs/>
                <w:color w:val="000000" w:themeColor="text1"/>
                <w:u w:val="none"/>
                <w:lang w:val="en-US" w:eastAsia="zh-CN"/>
                <w14:textFill>
                  <w14:solidFill>
                    <w14:schemeClr w14:val="tx1"/>
                  </w14:solidFill>
                </w14:textFill>
              </w:rPr>
              <w:t>3.2</w:t>
            </w:r>
            <w:r>
              <w:rPr>
                <w:rFonts w:hint="eastAsia" w:ascii="Times New Roman" w:hAnsi="Times New Roman" w:eastAsia="宋体" w:cs="Times New Roman"/>
                <w:b/>
                <w:color w:val="000000" w:themeColor="text1"/>
                <w:sz w:val="24"/>
                <w:szCs w:val="24"/>
                <w14:textFill>
                  <w14:solidFill>
                    <w14:schemeClr w14:val="tx1"/>
                  </w14:solidFill>
                </w14:textFill>
              </w:rPr>
              <w:t>预测分析</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根据《环境影响评价技术导则 声环境》（HJ2.4-20</w:t>
            </w:r>
            <w:r>
              <w:rPr>
                <w:rFonts w:hint="eastAsia" w:ascii="Times New Roman" w:hAnsi="Times New Roman" w:eastAsia="宋体" w:cs="Times New Roman"/>
                <w:bCs/>
                <w:color w:val="000000" w:themeColor="text1"/>
                <w:sz w:val="24"/>
                <w:szCs w:val="24"/>
                <w14:textFill>
                  <w14:solidFill>
                    <w14:schemeClr w14:val="tx1"/>
                  </w14:solidFill>
                </w14:textFill>
              </w:rPr>
              <w:t>21</w:t>
            </w:r>
            <w:r>
              <w:rPr>
                <w:rFonts w:ascii="Times New Roman" w:hAnsi="Times New Roman" w:eastAsia="宋体" w:cs="Times New Roman"/>
                <w:bCs/>
                <w:color w:val="000000" w:themeColor="text1"/>
                <w:sz w:val="24"/>
                <w:szCs w:val="24"/>
                <w14:textFill>
                  <w14:solidFill>
                    <w14:schemeClr w14:val="tx1"/>
                  </w14:solidFill>
                </w14:textFill>
              </w:rPr>
              <w:t>），本次评价采用下述噪声预测模式：</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fldChar w:fldCharType="begin"/>
            </w:r>
            <w:r>
              <w:rPr>
                <w:rFonts w:ascii="Times New Roman" w:hAnsi="Times New Roman" w:eastAsia="宋体" w:cs="Times New Roman"/>
                <w:bCs/>
                <w:color w:val="000000" w:themeColor="text1"/>
                <w:sz w:val="24"/>
                <w:szCs w:val="24"/>
                <w14:textFill>
                  <w14:solidFill>
                    <w14:schemeClr w14:val="tx1"/>
                  </w14:solidFill>
                </w14:textFill>
              </w:rPr>
              <w:instrText xml:space="preserve"> = 1 \* GB3 </w:instrText>
            </w:r>
            <w:r>
              <w:rPr>
                <w:rFonts w:ascii="Times New Roman" w:hAnsi="Times New Roman" w:eastAsia="宋体" w:cs="Times New Roman"/>
                <w:bCs/>
                <w:color w:val="000000" w:themeColor="text1"/>
                <w:sz w:val="24"/>
                <w:szCs w:val="24"/>
                <w14:textFill>
                  <w14:solidFill>
                    <w14:schemeClr w14:val="tx1"/>
                  </w14:solidFill>
                </w14:textFill>
              </w:rPr>
              <w:fldChar w:fldCharType="separate"/>
            </w:r>
            <w:r>
              <w:rPr>
                <w:rFonts w:hint="eastAsia" w:ascii="宋体" w:hAnsi="宋体" w:eastAsia="宋体" w:cs="宋体"/>
                <w:bCs/>
                <w:color w:val="000000" w:themeColor="text1"/>
                <w:sz w:val="24"/>
                <w:szCs w:val="24"/>
                <w14:textFill>
                  <w14:solidFill>
                    <w14:schemeClr w14:val="tx1"/>
                  </w14:solidFill>
                </w14:textFill>
              </w:rPr>
              <w:t>①</w:t>
            </w:r>
            <w:r>
              <w:rPr>
                <w:rFonts w:ascii="Times New Roman" w:hAnsi="Times New Roman" w:eastAsia="宋体" w:cs="Times New Roman"/>
                <w:bCs/>
                <w:color w:val="000000" w:themeColor="text1"/>
                <w:sz w:val="24"/>
                <w:szCs w:val="24"/>
                <w14:textFill>
                  <w14:solidFill>
                    <w14:schemeClr w14:val="tx1"/>
                  </w14:solidFill>
                </w14:textFill>
              </w:rPr>
              <w:fldChar w:fldCharType="end"/>
            </w:r>
            <w:r>
              <w:rPr>
                <w:rFonts w:ascii="Times New Roman" w:hAnsi="Times New Roman" w:eastAsia="宋体" w:cs="Times New Roman"/>
                <w:bCs/>
                <w:color w:val="000000" w:themeColor="text1"/>
                <w:sz w:val="24"/>
                <w:szCs w:val="24"/>
                <w14:textFill>
                  <w14:solidFill>
                    <w14:schemeClr w14:val="tx1"/>
                  </w14:solidFill>
                </w14:textFill>
              </w:rPr>
              <w:t>室外声源在预测点产生的声级计算模型</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本项目室外声源在预测点产生的声级计算模型主要采用附录A中户外声传播衰减公式：</w:t>
            </w:r>
          </w:p>
          <w:p>
            <w:pPr>
              <w:adjustRightInd w:val="0"/>
              <w:snapToGrid w:val="0"/>
              <w:spacing w:line="360" w:lineRule="auto"/>
              <w:ind w:firstLine="480" w:firstLineChars="200"/>
              <w:rPr>
                <w:rFonts w:ascii="Times New Roman" w:hAnsi="Times New Roman" w:eastAsia="宋体" w:cs="Times New Roman"/>
                <w:bCs/>
                <w:i/>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p</m:t>
                    </m:r>
                    <m:ctrlPr>
                      <w:rPr>
                        <w:rFonts w:ascii="Cambria Math" w:hAnsi="Cambria Math" w:eastAsia="宋体" w:cs="Times New Roman"/>
                        <w:bCs/>
                        <w:i/>
                        <w:color w:val="000000" w:themeColor="text1"/>
                        <w:sz w:val="24"/>
                        <w:szCs w:val="24"/>
                        <w14:textFill>
                          <w14:solidFill>
                            <w14:schemeClr w14:val="tx1"/>
                          </w14:solidFill>
                        </w14:textFill>
                      </w:rPr>
                    </m:ctrlPr>
                  </m:sub>
                </m:sSub>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d>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W</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D</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C</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div</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atm</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gr</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bar</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misc</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oMath>
            </m:oMathPara>
          </w:p>
          <w:p>
            <w:pPr>
              <w:adjustRightInd w:val="0"/>
              <w:snapToGrid w:val="0"/>
              <w:spacing w:line="360" w:lineRule="auto"/>
              <w:ind w:firstLine="480" w:firstLineChars="200"/>
              <w:rPr>
                <w:rFonts w:ascii="Times New Roman" w:hAnsi="Times New Roman" w:eastAsia="宋体" w:cs="Times New Roman"/>
                <w:bCs/>
                <w:i/>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p</m:t>
                    </m:r>
                    <m:ctrlPr>
                      <w:rPr>
                        <w:rFonts w:ascii="Cambria Math" w:hAnsi="Cambria Math" w:eastAsia="宋体" w:cs="Times New Roman"/>
                        <w:bCs/>
                        <w:i/>
                        <w:color w:val="000000" w:themeColor="text1"/>
                        <w:sz w:val="24"/>
                        <w:szCs w:val="24"/>
                        <w14:textFill>
                          <w14:solidFill>
                            <w14:schemeClr w14:val="tx1"/>
                          </w14:solidFill>
                        </w14:textFill>
                      </w:rPr>
                    </m:ctrlPr>
                  </m:sub>
                </m:sSub>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d>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p</m:t>
                    </m:r>
                    <m:ctrlPr>
                      <w:rPr>
                        <w:rFonts w:ascii="Cambria Math" w:hAnsi="Cambria Math" w:eastAsia="宋体" w:cs="Times New Roman"/>
                        <w:bCs/>
                        <w:i/>
                        <w:color w:val="000000" w:themeColor="text1"/>
                        <w:sz w:val="24"/>
                        <w:szCs w:val="24"/>
                        <w14:textFill>
                          <w14:solidFill>
                            <w14:schemeClr w14:val="tx1"/>
                          </w14:solidFill>
                        </w14:textFill>
                      </w:rPr>
                    </m:ctrlPr>
                  </m:sub>
                </m:sSub>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w:rPr>
                            <w:rFonts w:ascii="Cambria Math" w:hAnsi="Cambria Math" w:eastAsia="宋体" w:cs="Times New Roman"/>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sub>
                        <m:r>
                          <m:rPr/>
                          <w:rPr>
                            <w:rFonts w:ascii="Cambria Math" w:hAnsi="Cambria Math" w:eastAsia="宋体" w:cs="Times New Roman"/>
                            <w:color w:val="000000" w:themeColor="text1"/>
                            <w:sz w:val="24"/>
                            <w:szCs w:val="24"/>
                            <w14:textFill>
                              <w14:solidFill>
                                <w14:schemeClr w14:val="tx1"/>
                              </w14:solidFill>
                            </w14:textFill>
                          </w:rPr>
                          <m:t>0</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e>
                </m:d>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D</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C</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div</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atm</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gr</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bar</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misc</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oMath>
            </m:oMathPara>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fldChar w:fldCharType="begin"/>
            </w:r>
            <w:r>
              <w:rPr>
                <w:rFonts w:ascii="Times New Roman" w:hAnsi="Times New Roman" w:eastAsia="宋体" w:cs="Times New Roman"/>
                <w:bCs/>
                <w:color w:val="000000" w:themeColor="text1"/>
                <w:sz w:val="24"/>
                <w:szCs w:val="24"/>
                <w14:textFill>
                  <w14:solidFill>
                    <w14:schemeClr w14:val="tx1"/>
                  </w14:solidFill>
                </w14:textFill>
              </w:rPr>
              <w:instrText xml:space="preserve"> = 2 \* GB3 \* MERGEFORMAT </w:instrText>
            </w:r>
            <w:r>
              <w:rPr>
                <w:rFonts w:ascii="Times New Roman" w:hAnsi="Times New Roman" w:eastAsia="宋体" w:cs="Times New Roman"/>
                <w:bCs/>
                <w:color w:val="000000" w:themeColor="text1"/>
                <w:sz w:val="24"/>
                <w:szCs w:val="24"/>
                <w14:textFill>
                  <w14:solidFill>
                    <w14:schemeClr w14:val="tx1"/>
                  </w14:solidFill>
                </w14:textFill>
              </w:rPr>
              <w:fldChar w:fldCharType="separate"/>
            </w:r>
            <w:r>
              <w:rPr>
                <w:rFonts w:hint="eastAsia" w:ascii="宋体" w:hAnsi="宋体" w:eastAsia="宋体" w:cs="宋体"/>
                <w:bCs/>
                <w:color w:val="000000" w:themeColor="text1"/>
                <w:sz w:val="24"/>
                <w:szCs w:val="24"/>
                <w14:textFill>
                  <w14:solidFill>
                    <w14:schemeClr w14:val="tx1"/>
                  </w14:solidFill>
                </w14:textFill>
              </w:rPr>
              <w:t>②</w:t>
            </w:r>
            <w:r>
              <w:rPr>
                <w:rFonts w:ascii="Times New Roman" w:hAnsi="Times New Roman" w:eastAsia="宋体" w:cs="Times New Roman"/>
                <w:bCs/>
                <w:color w:val="000000" w:themeColor="text1"/>
                <w:sz w:val="24"/>
                <w:szCs w:val="24"/>
                <w14:textFill>
                  <w14:solidFill>
                    <w14:schemeClr w14:val="tx1"/>
                  </w14:solidFill>
                </w14:textFill>
              </w:rPr>
              <w:fldChar w:fldCharType="end"/>
            </w:r>
            <w:r>
              <w:rPr>
                <w:rFonts w:ascii="Times New Roman" w:hAnsi="Times New Roman" w:eastAsia="宋体" w:cs="Times New Roman"/>
                <w:bCs/>
                <w:color w:val="000000" w:themeColor="text1"/>
                <w:sz w:val="24"/>
                <w:szCs w:val="24"/>
                <w14:textFill>
                  <w14:solidFill>
                    <w14:schemeClr w14:val="tx1"/>
                  </w14:solidFill>
                </w14:textFill>
              </w:rPr>
              <w:t>室内声源等效室外声源声功率级计算方法</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本项目位于室内的声源，室内声源采用等效室外声源声功率级法进行计算。室外的倍频带声压级参考附录B中B.1公式近似求出：</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P2</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P1</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-（TL+6）</m:t>
                </m:r>
              </m:oMath>
            </m:oMathPara>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fldChar w:fldCharType="begin"/>
            </w:r>
            <w:r>
              <w:rPr>
                <w:rFonts w:ascii="Times New Roman" w:hAnsi="Times New Roman" w:eastAsia="宋体" w:cs="Times New Roman"/>
                <w:bCs/>
                <w:color w:val="000000" w:themeColor="text1"/>
                <w:sz w:val="24"/>
                <w:szCs w:val="24"/>
                <w14:textFill>
                  <w14:solidFill>
                    <w14:schemeClr w14:val="tx1"/>
                  </w14:solidFill>
                </w14:textFill>
              </w:rPr>
              <w:instrText xml:space="preserve"> = 3 \* GB3 </w:instrText>
            </w:r>
            <w:r>
              <w:rPr>
                <w:rFonts w:ascii="Times New Roman" w:hAnsi="Times New Roman" w:eastAsia="宋体" w:cs="Times New Roman"/>
                <w:bCs/>
                <w:color w:val="000000" w:themeColor="text1"/>
                <w:sz w:val="24"/>
                <w:szCs w:val="24"/>
                <w14:textFill>
                  <w14:solidFill>
                    <w14:schemeClr w14:val="tx1"/>
                  </w14:solidFill>
                </w14:textFill>
              </w:rPr>
              <w:fldChar w:fldCharType="separate"/>
            </w:r>
            <w:r>
              <w:rPr>
                <w:rFonts w:hint="eastAsia" w:ascii="宋体" w:hAnsi="宋体" w:eastAsia="宋体" w:cs="宋体"/>
                <w:bCs/>
                <w:color w:val="000000" w:themeColor="text1"/>
                <w:sz w:val="24"/>
                <w:szCs w:val="24"/>
                <w14:textFill>
                  <w14:solidFill>
                    <w14:schemeClr w14:val="tx1"/>
                  </w14:solidFill>
                </w14:textFill>
              </w:rPr>
              <w:t>③</w:t>
            </w:r>
            <w:r>
              <w:rPr>
                <w:rFonts w:ascii="Times New Roman" w:hAnsi="Times New Roman" w:eastAsia="宋体" w:cs="Times New Roman"/>
                <w:bCs/>
                <w:color w:val="000000" w:themeColor="text1"/>
                <w:sz w:val="24"/>
                <w:szCs w:val="24"/>
                <w14:textFill>
                  <w14:solidFill>
                    <w14:schemeClr w14:val="tx1"/>
                  </w14:solidFill>
                </w14:textFill>
              </w:rPr>
              <w:fldChar w:fldCharType="end"/>
            </w:r>
            <w:r>
              <w:rPr>
                <w:rFonts w:ascii="Times New Roman" w:hAnsi="Times New Roman" w:eastAsia="宋体" w:cs="Times New Roman"/>
                <w:bCs/>
                <w:color w:val="000000" w:themeColor="text1"/>
                <w:sz w:val="24"/>
                <w:szCs w:val="24"/>
                <w14:textFill>
                  <w14:solidFill>
                    <w14:schemeClr w14:val="tx1"/>
                  </w14:solidFill>
                </w14:textFill>
              </w:rPr>
              <w:t>衰减项的计算</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本项目衰减项的计算主要考虑点声源的几何发散衰减，公式如下：</w:t>
            </w:r>
          </w:p>
          <w:p>
            <w:pPr>
              <w:adjustRightInd w:val="0"/>
              <w:snapToGrid w:val="0"/>
              <w:spacing w:line="360" w:lineRule="auto"/>
              <w:ind w:firstLine="480" w:firstLineChars="200"/>
              <w:rPr>
                <w:rFonts w:ascii="Times New Roman" w:hAnsi="Times New Roman" w:eastAsia="宋体" w:cs="Times New Roman"/>
                <w:bCs/>
                <w:i/>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sub>
                </m:sSub>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d>
                <m:r>
                  <m:rPr>
                    <m:nor/>
                  </m:rPr>
                  <w:rPr>
                    <w:rFonts w:ascii="Times New Roman" w:hAnsi="Times New Roman" w:eastAsia="宋体" w:cs="Times New Roman"/>
                    <w:bCs/>
                    <w:i/>
                    <w:color w:val="000000" w:themeColor="text1"/>
                    <w:sz w:val="24"/>
                    <w:szCs w:val="24"/>
                    <w14:textFill>
                      <w14:solidFill>
                        <w14:schemeClr w14:val="tx1"/>
                      </w14:solidFill>
                    </w14:textFill>
                  </w:rPr>
                  <m:t>=</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A</m:t>
                    </m:r>
                    <m:ctrlPr>
                      <w:rPr>
                        <w:rFonts w:ascii="Cambria Math" w:hAnsi="Cambria Math" w:eastAsia="宋体" w:cs="Times New Roman"/>
                        <w:bCs/>
                        <w:i/>
                        <w:color w:val="000000" w:themeColor="text1"/>
                        <w:sz w:val="24"/>
                        <w:szCs w:val="24"/>
                        <w14:textFill>
                          <w14:solidFill>
                            <w14:schemeClr w14:val="tx1"/>
                          </w14:solidFill>
                        </w14:textFill>
                      </w:rPr>
                    </m:ctrlPr>
                  </m:sub>
                </m:sSub>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0</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e>
                </m:d>
                <m:r>
                  <m:rPr>
                    <m:nor/>
                  </m:rPr>
                  <w:rPr>
                    <w:rFonts w:ascii="Times New Roman" w:hAnsi="Times New Roman" w:eastAsia="宋体" w:cs="Times New Roman"/>
                    <w:bCs/>
                    <w:i/>
                    <w:color w:val="000000" w:themeColor="text1"/>
                    <w:sz w:val="24"/>
                    <w:szCs w:val="24"/>
                    <w14:textFill>
                      <w14:solidFill>
                        <w14:schemeClr w14:val="tx1"/>
                      </w14:solidFill>
                    </w14:textFill>
                  </w:rPr>
                  <m:t>-20lg（</m:t>
                </m:r>
                <m:f>
                  <m:fPr>
                    <m:ctrlPr>
                      <w:rPr>
                        <w:rFonts w:ascii="Cambria Math" w:hAnsi="Cambria Math" w:eastAsia="宋体" w:cs="Times New Roman"/>
                        <w:bCs/>
                        <w:i/>
                        <w:color w:val="000000" w:themeColor="text1"/>
                        <w:sz w:val="24"/>
                        <w:szCs w:val="24"/>
                        <w14:textFill>
                          <w14:solidFill>
                            <w14:schemeClr w14:val="tx1"/>
                          </w14:solidFill>
                        </w14:textFill>
                      </w:rPr>
                    </m:ctrlPr>
                  </m:fPr>
                  <m:num>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num>
                  <m:den>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r</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0</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den>
                </m:f>
                <m:r>
                  <m:rPr>
                    <m:nor/>
                  </m:rPr>
                  <w:rPr>
                    <w:rFonts w:ascii="Times New Roman" w:hAnsi="Times New Roman" w:eastAsia="宋体" w:cs="Times New Roman"/>
                    <w:bCs/>
                    <w:i/>
                    <w:color w:val="000000" w:themeColor="text1"/>
                    <w:sz w:val="24"/>
                    <w:szCs w:val="24"/>
                    <w14:textFill>
                      <w14:solidFill>
                        <w14:schemeClr w14:val="tx1"/>
                      </w14:solidFill>
                    </w14:textFill>
                  </w:rPr>
                  <m:t>）</m:t>
                </m:r>
              </m:oMath>
            </m:oMathPara>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fldChar w:fldCharType="begin"/>
            </w:r>
            <w:r>
              <w:rPr>
                <w:rFonts w:ascii="Times New Roman" w:hAnsi="Times New Roman" w:eastAsia="宋体" w:cs="Times New Roman"/>
                <w:bCs/>
                <w:color w:val="000000" w:themeColor="text1"/>
                <w:sz w:val="24"/>
                <w:szCs w:val="24"/>
                <w14:textFill>
                  <w14:solidFill>
                    <w14:schemeClr w14:val="tx1"/>
                  </w14:solidFill>
                </w14:textFill>
              </w:rPr>
              <w:instrText xml:space="preserve"> = 4 \* GB3 \* MERGEFORMAT </w:instrText>
            </w:r>
            <w:r>
              <w:rPr>
                <w:rFonts w:ascii="Times New Roman" w:hAnsi="Times New Roman" w:eastAsia="宋体" w:cs="Times New Roman"/>
                <w:bCs/>
                <w:color w:val="000000" w:themeColor="text1"/>
                <w:sz w:val="24"/>
                <w:szCs w:val="24"/>
                <w14:textFill>
                  <w14:solidFill>
                    <w14:schemeClr w14:val="tx1"/>
                  </w14:solidFill>
                </w14:textFill>
              </w:rPr>
              <w:fldChar w:fldCharType="separate"/>
            </w:r>
            <w:r>
              <w:rPr>
                <w:rFonts w:hint="eastAsia" w:ascii="宋体" w:hAnsi="宋体" w:eastAsia="宋体" w:cs="宋体"/>
                <w:bCs/>
                <w:color w:val="000000" w:themeColor="text1"/>
                <w:sz w:val="24"/>
                <w:szCs w:val="24"/>
                <w14:textFill>
                  <w14:solidFill>
                    <w14:schemeClr w14:val="tx1"/>
                  </w14:solidFill>
                </w14:textFill>
              </w:rPr>
              <w:t>④</w:t>
            </w:r>
            <w:r>
              <w:rPr>
                <w:rFonts w:ascii="Times New Roman" w:hAnsi="Times New Roman" w:eastAsia="宋体" w:cs="Times New Roman"/>
                <w:bCs/>
                <w:color w:val="000000" w:themeColor="text1"/>
                <w:sz w:val="24"/>
                <w:szCs w:val="24"/>
                <w14:textFill>
                  <w14:solidFill>
                    <w14:schemeClr w14:val="tx1"/>
                  </w14:solidFill>
                </w14:textFill>
              </w:rPr>
              <w:fldChar w:fldCharType="end"/>
            </w:r>
            <w:r>
              <w:rPr>
                <w:rFonts w:ascii="Times New Roman" w:hAnsi="Times New Roman" w:eastAsia="宋体" w:cs="Times New Roman"/>
                <w:bCs/>
                <w:color w:val="000000" w:themeColor="text1"/>
                <w:sz w:val="24"/>
                <w:szCs w:val="24"/>
                <w14:textFill>
                  <w14:solidFill>
                    <w14:schemeClr w14:val="tx1"/>
                  </w14:solidFill>
                </w14:textFill>
              </w:rPr>
              <w:t>噪声贡献值计算</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由建设项目自身声源在预测点产生的声级。</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噪声贡献值（L</w:t>
            </w:r>
            <w:r>
              <w:rPr>
                <w:rFonts w:ascii="Times New Roman" w:hAnsi="Times New Roman" w:eastAsia="宋体" w:cs="Times New Roman"/>
                <w:bCs/>
                <w:color w:val="000000" w:themeColor="text1"/>
                <w:sz w:val="24"/>
                <w:szCs w:val="24"/>
                <w:vertAlign w:val="subscript"/>
                <w14:textFill>
                  <w14:solidFill>
                    <w14:schemeClr w14:val="tx1"/>
                  </w14:solidFill>
                </w14:textFill>
              </w:rPr>
              <w:t>eqg</w:t>
            </w:r>
            <w:r>
              <w:rPr>
                <w:rFonts w:ascii="Times New Roman" w:hAnsi="Times New Roman" w:eastAsia="宋体" w:cs="Times New Roman"/>
                <w:bCs/>
                <w:color w:val="000000" w:themeColor="text1"/>
                <w:sz w:val="24"/>
                <w:szCs w:val="24"/>
                <w14:textFill>
                  <w14:solidFill>
                    <w14:schemeClr w14:val="tx1"/>
                  </w14:solidFill>
                </w14:textFill>
              </w:rPr>
              <w:t>）计算公式为：</w:t>
            </w:r>
          </w:p>
          <w:p>
            <w:pPr>
              <w:adjustRightInd w:val="0"/>
              <w:snapToGrid w:val="0"/>
              <w:spacing w:line="360" w:lineRule="auto"/>
              <w:ind w:firstLine="480" w:firstLineChars="200"/>
              <w:rPr>
                <w:rFonts w:ascii="Times New Roman" w:hAnsi="Times New Roman" w:eastAsia="宋体" w:cs="Times New Roman"/>
                <w:bCs/>
                <w:i/>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eqg</m:t>
                    </m:r>
                    <m:ctrlPr>
                      <w:rPr>
                        <w:rFonts w:ascii="Cambria Math" w:hAnsi="Cambria Math" w:eastAsia="宋体" w:cs="Times New Roman"/>
                        <w:bCs/>
                        <w:i/>
                        <w:color w:val="000000" w:themeColor="text1"/>
                        <w:sz w:val="24"/>
                        <w:szCs w:val="24"/>
                        <w14:textFill>
                          <w14:solidFill>
                            <w14:schemeClr w14:val="tx1"/>
                          </w14:solidFill>
                        </w14:textFill>
                      </w:rPr>
                    </m:ctrlPr>
                  </m:sub>
                </m:sSub>
                <m:r>
                  <m:rPr>
                    <m:nor/>
                  </m:rPr>
                  <w:rPr>
                    <w:rFonts w:ascii="Times New Roman" w:hAnsi="Times New Roman" w:eastAsia="宋体" w:cs="Times New Roman"/>
                    <w:bCs/>
                    <w:i/>
                    <w:color w:val="000000" w:themeColor="text1"/>
                    <w:sz w:val="24"/>
                    <w:szCs w:val="24"/>
                    <w14:textFill>
                      <w14:solidFill>
                        <w14:schemeClr w14:val="tx1"/>
                      </w14:solidFill>
                    </w14:textFill>
                  </w:rPr>
                  <m:t>=10lg</m:t>
                </m:r>
                <m:d>
                  <m:dPr>
                    <m:begChr m:val="["/>
                    <m:endChr m:val="]"/>
                    <m:ctrlPr>
                      <w:rPr>
                        <w:rFonts w:ascii="Cambria Math" w:hAnsi="Cambria Math" w:eastAsia="宋体" w:cs="Times New Roman"/>
                        <w:bCs/>
                        <w:i/>
                        <w:color w:val="000000" w:themeColor="text1"/>
                        <w:sz w:val="24"/>
                        <w:szCs w:val="24"/>
                        <w14:textFill>
                          <w14:solidFill>
                            <w14:schemeClr w14:val="tx1"/>
                          </w14:solidFill>
                        </w14:textFill>
                      </w:rPr>
                    </m:ctrlPr>
                  </m:dPr>
                  <m:e>
                    <m:f>
                      <m:fPr>
                        <m:ctrlPr>
                          <w:rPr>
                            <w:rFonts w:ascii="Cambria Math" w:hAnsi="Cambria Math" w:eastAsia="宋体" w:cs="Times New Roman"/>
                            <w:bCs/>
                            <w:i/>
                            <w:color w:val="000000" w:themeColor="text1"/>
                            <w:sz w:val="24"/>
                            <w:szCs w:val="24"/>
                            <w14:textFill>
                              <w14:solidFill>
                                <w14:schemeClr w14:val="tx1"/>
                              </w14:solidFill>
                            </w14:textFill>
                          </w:rPr>
                        </m:ctrlPr>
                      </m:fPr>
                      <m:num>
                        <m:r>
                          <m:rPr>
                            <m:nor/>
                          </m:rPr>
                          <w:rPr>
                            <w:rFonts w:ascii="Times New Roman" w:hAnsi="Times New Roman" w:eastAsia="宋体" w:cs="Times New Roman"/>
                            <w:bCs/>
                            <w:i/>
                            <w:color w:val="000000" w:themeColor="text1"/>
                            <w:sz w:val="24"/>
                            <w:szCs w:val="24"/>
                            <w14:textFill>
                              <w14:solidFill>
                                <w14:schemeClr w14:val="tx1"/>
                              </w14:solidFill>
                            </w14:textFill>
                          </w:rPr>
                          <m:t>1</m:t>
                        </m:r>
                        <m:ctrlPr>
                          <w:rPr>
                            <w:rFonts w:ascii="Cambria Math" w:hAnsi="Cambria Math" w:eastAsia="宋体" w:cs="Times New Roman"/>
                            <w:bCs/>
                            <w:i/>
                            <w:color w:val="000000" w:themeColor="text1"/>
                            <w:sz w:val="24"/>
                            <w:szCs w:val="24"/>
                            <w14:textFill>
                              <w14:solidFill>
                                <w14:schemeClr w14:val="tx1"/>
                              </w14:solidFill>
                            </w14:textFill>
                          </w:rPr>
                        </m:ctrlPr>
                      </m:num>
                      <m:den>
                        <m:r>
                          <m:rPr>
                            <m:nor/>
                          </m:rPr>
                          <w:rPr>
                            <w:rFonts w:ascii="Times New Roman" w:hAnsi="Times New Roman" w:eastAsia="宋体" w:cs="Times New Roman"/>
                            <w:bCs/>
                            <w:i/>
                            <w:color w:val="000000" w:themeColor="text1"/>
                            <w:sz w:val="24"/>
                            <w:szCs w:val="24"/>
                            <w14:textFill>
                              <w14:solidFill>
                                <w14:schemeClr w14:val="tx1"/>
                              </w14:solidFill>
                            </w14:textFill>
                          </w:rPr>
                          <m:t>T</m:t>
                        </m:r>
                        <m:ctrlPr>
                          <w:rPr>
                            <w:rFonts w:ascii="Cambria Math" w:hAnsi="Cambria Math" w:eastAsia="宋体" w:cs="Times New Roman"/>
                            <w:bCs/>
                            <w:i/>
                            <w:color w:val="000000" w:themeColor="text1"/>
                            <w:sz w:val="24"/>
                            <w:szCs w:val="24"/>
                            <w14:textFill>
                              <w14:solidFill>
                                <w14:schemeClr w14:val="tx1"/>
                              </w14:solidFill>
                            </w14:textFill>
                          </w:rPr>
                        </m:ctrlPr>
                      </m:den>
                    </m:f>
                    <m:d>
                      <m:dPr>
                        <m:ctrlPr>
                          <w:rPr>
                            <w:rFonts w:ascii="Cambria Math" w:hAnsi="Cambria Math" w:eastAsia="宋体" w:cs="Times New Roman"/>
                            <w:bCs/>
                            <w:i/>
                            <w:color w:val="000000" w:themeColor="text1"/>
                            <w:sz w:val="24"/>
                            <w:szCs w:val="24"/>
                            <w14:textFill>
                              <w14:solidFill>
                                <w14:schemeClr w14:val="tx1"/>
                              </w14:solidFill>
                            </w14:textFill>
                          </w:rPr>
                        </m:ctrlPr>
                      </m:dPr>
                      <m:e>
                        <m:nary>
                          <m:naryPr>
                            <m:chr m:val="∑"/>
                            <m:limLoc m:val="undOvr"/>
                            <m:ctrlPr>
                              <w:rPr>
                                <w:rFonts w:ascii="Cambria Math" w:hAnsi="Cambria Math" w:eastAsia="宋体" w:cs="Times New Roman"/>
                                <w:bCs/>
                                <w:i/>
                                <w:color w:val="000000" w:themeColor="text1"/>
                                <w:sz w:val="24"/>
                                <w:szCs w:val="24"/>
                                <w14:textFill>
                                  <w14:solidFill>
                                    <w14:schemeClr w14:val="tx1"/>
                                  </w14:solidFill>
                                </w14:textFill>
                              </w:rPr>
                            </m:ctrlPr>
                          </m:naryPr>
                          <m:sub>
                            <m:r>
                              <m:rPr>
                                <m:nor/>
                              </m:rPr>
                              <w:rPr>
                                <w:rFonts w:ascii="Times New Roman" w:hAnsi="Times New Roman" w:eastAsia="宋体" w:cs="Times New Roman"/>
                                <w:bCs/>
                                <w:i/>
                                <w:color w:val="000000" w:themeColor="text1"/>
                                <w:sz w:val="24"/>
                                <w:szCs w:val="24"/>
                                <w14:textFill>
                                  <w14:solidFill>
                                    <w14:schemeClr w14:val="tx1"/>
                                  </w14:solidFill>
                                </w14:textFill>
                              </w:rPr>
                              <m:t>i</m:t>
                            </m:r>
                            <m:ctrlPr>
                              <w:rPr>
                                <w:rFonts w:ascii="Cambria Math" w:hAnsi="Cambria Math" w:eastAsia="宋体" w:cs="Times New Roman"/>
                                <w:bCs/>
                                <w:i/>
                                <w:color w:val="000000" w:themeColor="text1"/>
                                <w:sz w:val="24"/>
                                <w:szCs w:val="24"/>
                                <w14:textFill>
                                  <w14:solidFill>
                                    <w14:schemeClr w14:val="tx1"/>
                                  </w14:solidFill>
                                </w14:textFill>
                              </w:rPr>
                            </m:ctrlPr>
                          </m:sub>
                          <m:sup>
                            <m:ctrlPr>
                              <w:rPr>
                                <w:rFonts w:ascii="Cambria Math" w:hAnsi="Cambria Math" w:eastAsia="宋体" w:cs="Times New Roman"/>
                                <w:bCs/>
                                <w:i/>
                                <w:color w:val="000000" w:themeColor="text1"/>
                                <w:sz w:val="24"/>
                                <w:szCs w:val="24"/>
                                <w14:textFill>
                                  <w14:solidFill>
                                    <w14:schemeClr w14:val="tx1"/>
                                  </w14:solidFill>
                                </w14:textFill>
                              </w:rPr>
                            </m:ctrlPr>
                          </m:sup>
                          <m:e>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t</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i</m:t>
                                </m:r>
                                <m:ctrlPr>
                                  <w:rPr>
                                    <w:rFonts w:ascii="Cambria Math" w:hAnsi="Cambria Math" w:eastAsia="宋体" w:cs="Times New Roman"/>
                                    <w:bCs/>
                                    <w:i/>
                                    <w:color w:val="000000" w:themeColor="text1"/>
                                    <w:sz w:val="24"/>
                                    <w:szCs w:val="24"/>
                                    <w14:textFill>
                                      <w14:solidFill>
                                        <w14:schemeClr w14:val="tx1"/>
                                      </w14:solidFill>
                                    </w14:textFill>
                                  </w:rPr>
                                </m:ctrlPr>
                              </m:sub>
                            </m:sSub>
                            <m:sSup>
                              <m:sSupPr>
                                <m:ctrlPr>
                                  <w:rPr>
                                    <w:rFonts w:ascii="Cambria Math" w:hAnsi="Cambria Math" w:eastAsia="宋体" w:cs="Times New Roman"/>
                                    <w:bCs/>
                                    <w:i/>
                                    <w:color w:val="000000" w:themeColor="text1"/>
                                    <w:sz w:val="24"/>
                                    <w:szCs w:val="24"/>
                                    <w14:textFill>
                                      <w14:solidFill>
                                        <w14:schemeClr w14:val="tx1"/>
                                      </w14:solidFill>
                                    </w14:textFill>
                                  </w:rPr>
                                </m:ctrlPr>
                              </m:sSupPr>
                              <m:e>
                                <m:r>
                                  <m:rPr>
                                    <m:nor/>
                                  </m:rPr>
                                  <w:rPr>
                                    <w:rFonts w:ascii="Times New Roman" w:hAnsi="Times New Roman" w:eastAsia="宋体" w:cs="Times New Roman"/>
                                    <w:bCs/>
                                    <w:i/>
                                    <w:color w:val="000000" w:themeColor="text1"/>
                                    <w:sz w:val="24"/>
                                    <w:szCs w:val="24"/>
                                    <w14:textFill>
                                      <w14:solidFill>
                                        <w14:schemeClr w14:val="tx1"/>
                                      </w14:solidFill>
                                    </w14:textFill>
                                  </w:rPr>
                                  <m:t>10</m:t>
                                </m:r>
                                <m:ctrlPr>
                                  <w:rPr>
                                    <w:rFonts w:ascii="Cambria Math" w:hAnsi="Cambria Math" w:eastAsia="宋体" w:cs="Times New Roman"/>
                                    <w:bCs/>
                                    <w:i/>
                                    <w:color w:val="000000" w:themeColor="text1"/>
                                    <w:sz w:val="24"/>
                                    <w:szCs w:val="24"/>
                                    <w14:textFill>
                                      <w14:solidFill>
                                        <w14:schemeClr w14:val="tx1"/>
                                      </w14:solidFill>
                                    </w14:textFill>
                                  </w:rPr>
                                </m:ctrlPr>
                              </m:e>
                              <m:sup>
                                <m:r>
                                  <m:rPr>
                                    <m:nor/>
                                  </m:rPr>
                                  <w:rPr>
                                    <w:rFonts w:ascii="Times New Roman" w:hAnsi="Times New Roman" w:eastAsia="宋体" w:cs="Times New Roman"/>
                                    <w:bCs/>
                                    <w:i/>
                                    <w:color w:val="000000" w:themeColor="text1"/>
                                    <w:sz w:val="24"/>
                                    <w:szCs w:val="24"/>
                                    <w14:textFill>
                                      <w14:solidFill>
                                        <w14:schemeClr w14:val="tx1"/>
                                      </w14:solidFill>
                                    </w14:textFill>
                                  </w:rPr>
                                  <m:t>0.1</m:t>
                                </m:r>
                                <m:ctrlPr>
                                  <w:rPr>
                                    <w:rFonts w:ascii="Cambria Math" w:hAnsi="Cambria Math" w:eastAsia="宋体" w:cs="Times New Roman"/>
                                    <w:bCs/>
                                    <w:i/>
                                    <w:color w:val="000000" w:themeColor="text1"/>
                                    <w:sz w:val="24"/>
                                    <w:szCs w:val="24"/>
                                    <w14:textFill>
                                      <w14:solidFill>
                                        <w14:schemeClr w14:val="tx1"/>
                                      </w14:solidFill>
                                    </w14:textFill>
                                  </w:rPr>
                                </m:ctrlPr>
                              </m:sup>
                            </m:sSup>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m:nor/>
                                  </m:rPr>
                                  <w:rPr>
                                    <w:rFonts w:ascii="Times New Roman" w:hAnsi="Times New Roman" w:eastAsia="宋体" w:cs="Times New Roman"/>
                                    <w:bCs/>
                                    <w:i/>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m:nor/>
                                  </m:rPr>
                                  <w:rPr>
                                    <w:rFonts w:ascii="Times New Roman" w:hAnsi="Times New Roman" w:eastAsia="宋体" w:cs="Times New Roman"/>
                                    <w:bCs/>
                                    <w:i/>
                                    <w:color w:val="000000" w:themeColor="text1"/>
                                    <w:sz w:val="24"/>
                                    <w:szCs w:val="24"/>
                                    <w14:textFill>
                                      <w14:solidFill>
                                        <w14:schemeClr w14:val="tx1"/>
                                      </w14:solidFill>
                                    </w14:textFill>
                                  </w:rPr>
                                  <m:t>Ai</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e>
                        </m:nary>
                        <m:ctrlPr>
                          <w:rPr>
                            <w:rFonts w:ascii="Cambria Math" w:hAnsi="Cambria Math" w:eastAsia="宋体" w:cs="Times New Roman"/>
                            <w:bCs/>
                            <w:i/>
                            <w:color w:val="000000" w:themeColor="text1"/>
                            <w:sz w:val="24"/>
                            <w:szCs w:val="24"/>
                            <w14:textFill>
                              <w14:solidFill>
                                <w14:schemeClr w14:val="tx1"/>
                              </w14:solidFill>
                            </w14:textFill>
                          </w:rPr>
                        </m:ctrlPr>
                      </m:e>
                    </m:d>
                    <m:ctrlPr>
                      <w:rPr>
                        <w:rFonts w:ascii="Cambria Math" w:hAnsi="Cambria Math" w:eastAsia="宋体" w:cs="Times New Roman"/>
                        <w:bCs/>
                        <w:i/>
                        <w:color w:val="000000" w:themeColor="text1"/>
                        <w:sz w:val="24"/>
                        <w:szCs w:val="24"/>
                        <w14:textFill>
                          <w14:solidFill>
                            <w14:schemeClr w14:val="tx1"/>
                          </w14:solidFill>
                        </w14:textFill>
                      </w:rPr>
                    </m:ctrlPr>
                  </m:e>
                </m:d>
              </m:oMath>
            </m:oMathPara>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fldChar w:fldCharType="begin"/>
            </w:r>
            <w:r>
              <w:rPr>
                <w:rFonts w:ascii="Times New Roman" w:hAnsi="Times New Roman" w:eastAsia="宋体" w:cs="Times New Roman"/>
                <w:bCs/>
                <w:color w:val="000000" w:themeColor="text1"/>
                <w:sz w:val="24"/>
                <w:szCs w:val="24"/>
                <w14:textFill>
                  <w14:solidFill>
                    <w14:schemeClr w14:val="tx1"/>
                  </w14:solidFill>
                </w14:textFill>
              </w:rPr>
              <w:instrText xml:space="preserve"> = 5 \* GB3 </w:instrText>
            </w:r>
            <w:r>
              <w:rPr>
                <w:rFonts w:ascii="Times New Roman" w:hAnsi="Times New Roman" w:eastAsia="宋体" w:cs="Times New Roman"/>
                <w:bCs/>
                <w:color w:val="000000" w:themeColor="text1"/>
                <w:sz w:val="24"/>
                <w:szCs w:val="24"/>
                <w14:textFill>
                  <w14:solidFill>
                    <w14:schemeClr w14:val="tx1"/>
                  </w14:solidFill>
                </w14:textFill>
              </w:rPr>
              <w:fldChar w:fldCharType="separate"/>
            </w:r>
            <w:r>
              <w:rPr>
                <w:rFonts w:hint="eastAsia" w:ascii="宋体" w:hAnsi="宋体" w:eastAsia="宋体" w:cs="宋体"/>
                <w:bCs/>
                <w:color w:val="000000" w:themeColor="text1"/>
                <w:sz w:val="24"/>
                <w:szCs w:val="24"/>
                <w14:textFill>
                  <w14:solidFill>
                    <w14:schemeClr w14:val="tx1"/>
                  </w14:solidFill>
                </w14:textFill>
              </w:rPr>
              <w:t>⑤</w:t>
            </w:r>
            <w:r>
              <w:rPr>
                <w:rFonts w:ascii="Times New Roman" w:hAnsi="Times New Roman" w:eastAsia="宋体" w:cs="Times New Roman"/>
                <w:bCs/>
                <w:color w:val="000000" w:themeColor="text1"/>
                <w:sz w:val="24"/>
                <w:szCs w:val="24"/>
                <w14:textFill>
                  <w14:solidFill>
                    <w14:schemeClr w14:val="tx1"/>
                  </w14:solidFill>
                </w14:textFill>
              </w:rPr>
              <w:fldChar w:fldCharType="end"/>
            </w:r>
            <w:r>
              <w:rPr>
                <w:rFonts w:ascii="Times New Roman" w:hAnsi="Times New Roman" w:eastAsia="宋体" w:cs="Times New Roman"/>
                <w:bCs/>
                <w:color w:val="000000" w:themeColor="text1"/>
                <w:sz w:val="24"/>
                <w:szCs w:val="24"/>
                <w14:textFill>
                  <w14:solidFill>
                    <w14:schemeClr w14:val="tx1"/>
                  </w14:solidFill>
                </w14:textFill>
              </w:rPr>
              <w:t>噪声预测值计算</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预测点的贡献值和背景值按能量叠加方法计算得到的声级。</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噪声预测值（L</w:t>
            </w:r>
            <w:r>
              <w:rPr>
                <w:rFonts w:ascii="Times New Roman" w:hAnsi="Times New Roman" w:eastAsia="宋体" w:cs="Times New Roman"/>
                <w:bCs/>
                <w:color w:val="000000" w:themeColor="text1"/>
                <w:sz w:val="24"/>
                <w:szCs w:val="24"/>
                <w:vertAlign w:val="subscript"/>
                <w14:textFill>
                  <w14:solidFill>
                    <w14:schemeClr w14:val="tx1"/>
                  </w14:solidFill>
                </w14:textFill>
              </w:rPr>
              <w:t>eq</w:t>
            </w:r>
            <w:r>
              <w:rPr>
                <w:rFonts w:ascii="Times New Roman" w:hAnsi="Times New Roman" w:eastAsia="宋体" w:cs="Times New Roman"/>
                <w:bCs/>
                <w:color w:val="000000" w:themeColor="text1"/>
                <w:sz w:val="24"/>
                <w:szCs w:val="24"/>
                <w14:textFill>
                  <w14:solidFill>
                    <w14:schemeClr w14:val="tx1"/>
                  </w14:solidFill>
                </w14:textFill>
              </w:rPr>
              <w:t>）计算公式为：</w:t>
            </w:r>
          </w:p>
          <w:p>
            <w:pPr>
              <w:adjustRightInd w:val="0"/>
              <w:snapToGrid w:val="0"/>
              <w:spacing w:line="360" w:lineRule="auto"/>
              <w:ind w:firstLine="480" w:firstLineChars="200"/>
              <w:rPr>
                <w:rFonts w:ascii="Times New Roman" w:hAnsi="Times New Roman" w:eastAsia="宋体" w:cs="Times New Roman"/>
                <w:bCs/>
                <w:i/>
                <w:color w:val="000000" w:themeColor="text1"/>
                <w:sz w:val="24"/>
                <w:szCs w:val="24"/>
                <w14:textFill>
                  <w14:solidFill>
                    <w14:schemeClr w14:val="tx1"/>
                  </w14:solidFill>
                </w14:textFill>
              </w:rPr>
            </w:pPr>
            <m:oMathPara>
              <m:oMath>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w:rPr>
                        <w:rFonts w:ascii="Cambria Math" w:hAnsi="Cambria Math" w:eastAsia="宋体" w:cs="Times New Roman"/>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w:rPr>
                        <w:rFonts w:ascii="Cambria Math" w:hAnsi="Cambria Math" w:eastAsia="宋体" w:cs="Times New Roman"/>
                        <w:color w:val="000000" w:themeColor="text1"/>
                        <w:sz w:val="24"/>
                        <w:szCs w:val="24"/>
                        <w14:textFill>
                          <w14:solidFill>
                            <w14:schemeClr w14:val="tx1"/>
                          </w14:solidFill>
                        </w14:textFill>
                      </w:rPr>
                      <m:t>eq</m:t>
                    </m:r>
                    <m:ctrlPr>
                      <w:rPr>
                        <w:rFonts w:ascii="Cambria Math" w:hAnsi="Cambria Math" w:eastAsia="宋体" w:cs="Times New Roman"/>
                        <w:bCs/>
                        <w:i/>
                        <w:color w:val="000000" w:themeColor="text1"/>
                        <w:sz w:val="24"/>
                        <w:szCs w:val="24"/>
                        <w14:textFill>
                          <w14:solidFill>
                            <w14:schemeClr w14:val="tx1"/>
                          </w14:solidFill>
                        </w14:textFill>
                      </w:rPr>
                    </m:ctrlPr>
                  </m:sub>
                </m:sSub>
                <m:r>
                  <m:rPr/>
                  <w:rPr>
                    <w:rFonts w:ascii="Cambria Math" w:hAnsi="Cambria Math" w:eastAsia="宋体" w:cs="Times New Roman"/>
                    <w:color w:val="000000" w:themeColor="text1"/>
                    <w:sz w:val="24"/>
                    <w:szCs w:val="24"/>
                    <w14:textFill>
                      <w14:solidFill>
                        <w14:schemeClr w14:val="tx1"/>
                      </w14:solidFill>
                    </w14:textFill>
                  </w:rPr>
                  <m:t>=10</m:t>
                </m:r>
                <m:r>
                  <m:rPr>
                    <m:sty m:val="p"/>
                  </m:rPr>
                  <w:rPr>
                    <w:rFonts w:ascii="Cambria Math" w:hAnsi="Cambria Math" w:eastAsia="宋体" w:cs="Times New Roman"/>
                    <w:color w:val="000000" w:themeColor="text1"/>
                    <w:sz w:val="24"/>
                    <w:szCs w:val="24"/>
                    <w14:textFill>
                      <w14:solidFill>
                        <w14:schemeClr w14:val="tx1"/>
                      </w14:solidFill>
                    </w14:textFill>
                  </w:rPr>
                  <m:t>lg⁡</m:t>
                </m:r>
                <m:d>
                  <m:dPr>
                    <m:ctrlPr>
                      <w:rPr>
                        <w:rFonts w:ascii="Cambria Math" w:hAnsi="Cambria Math" w:eastAsia="宋体" w:cs="Times New Roman"/>
                        <w:bCs/>
                        <w:color w:val="000000" w:themeColor="text1"/>
                        <w:sz w:val="24"/>
                        <w:szCs w:val="24"/>
                        <w14:textFill>
                          <w14:solidFill>
                            <w14:schemeClr w14:val="tx1"/>
                          </w14:solidFill>
                        </w14:textFill>
                      </w:rPr>
                    </m:ctrlPr>
                  </m:dPr>
                  <m:e>
                    <m:sSup>
                      <m:sSupPr>
                        <m:ctrlPr>
                          <w:rPr>
                            <w:rFonts w:ascii="Cambria Math" w:hAnsi="Cambria Math" w:eastAsia="宋体" w:cs="Times New Roman"/>
                            <w:bCs/>
                            <w:i/>
                            <w:color w:val="000000" w:themeColor="text1"/>
                            <w:sz w:val="24"/>
                            <w:szCs w:val="24"/>
                            <w14:textFill>
                              <w14:solidFill>
                                <w14:schemeClr w14:val="tx1"/>
                              </w14:solidFill>
                            </w14:textFill>
                          </w:rPr>
                        </m:ctrlPr>
                      </m:sSupPr>
                      <m:e>
                        <m:r>
                          <m:rPr/>
                          <w:rPr>
                            <w:rFonts w:ascii="Cambria Math" w:hAnsi="Cambria Math" w:eastAsia="宋体" w:cs="Times New Roman"/>
                            <w:color w:val="000000" w:themeColor="text1"/>
                            <w:sz w:val="24"/>
                            <w:szCs w:val="24"/>
                            <w14:textFill>
                              <w14:solidFill>
                                <w14:schemeClr w14:val="tx1"/>
                              </w14:solidFill>
                            </w14:textFill>
                          </w:rPr>
                          <m:t>10</m:t>
                        </m:r>
                        <m:ctrlPr>
                          <w:rPr>
                            <w:rFonts w:ascii="Cambria Math" w:hAnsi="Cambria Math" w:eastAsia="宋体" w:cs="Times New Roman"/>
                            <w:bCs/>
                            <w:i/>
                            <w:color w:val="000000" w:themeColor="text1"/>
                            <w:sz w:val="24"/>
                            <w:szCs w:val="24"/>
                            <w14:textFill>
                              <w14:solidFill>
                                <w14:schemeClr w14:val="tx1"/>
                              </w14:solidFill>
                            </w14:textFill>
                          </w:rPr>
                        </m:ctrlPr>
                      </m:e>
                      <m:sup>
                        <m:r>
                          <m:rPr/>
                          <w:rPr>
                            <w:rFonts w:ascii="Cambria Math" w:hAnsi="Cambria Math" w:eastAsia="宋体" w:cs="Times New Roman"/>
                            <w:color w:val="000000" w:themeColor="text1"/>
                            <w:sz w:val="24"/>
                            <w:szCs w:val="24"/>
                            <w14:textFill>
                              <w14:solidFill>
                                <w14:schemeClr w14:val="tx1"/>
                              </w14:solidFill>
                            </w14:textFill>
                          </w:rPr>
                          <m:t>0.1</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w:rPr>
                                <w:rFonts w:ascii="Cambria Math" w:hAnsi="Cambria Math" w:eastAsia="宋体" w:cs="Times New Roman"/>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w:rPr>
                                <w:rFonts w:ascii="Cambria Math" w:hAnsi="Cambria Math" w:eastAsia="宋体" w:cs="Times New Roman"/>
                                <w:color w:val="000000" w:themeColor="text1"/>
                                <w:sz w:val="24"/>
                                <w:szCs w:val="24"/>
                                <w14:textFill>
                                  <w14:solidFill>
                                    <w14:schemeClr w14:val="tx1"/>
                                  </w14:solidFill>
                                </w14:textFill>
                              </w:rPr>
                              <m:t>eqg</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sup>
                    </m:sSup>
                    <m:r>
                      <m:rPr/>
                      <w:rPr>
                        <w:rFonts w:ascii="Cambria Math" w:hAnsi="Cambria Math" w:eastAsia="宋体" w:cs="Times New Roman"/>
                        <w:color w:val="000000" w:themeColor="text1"/>
                        <w:sz w:val="24"/>
                        <w:szCs w:val="24"/>
                        <w14:textFill>
                          <w14:solidFill>
                            <w14:schemeClr w14:val="tx1"/>
                          </w14:solidFill>
                        </w14:textFill>
                      </w:rPr>
                      <m:t>+</m:t>
                    </m:r>
                    <m:sSup>
                      <m:sSupPr>
                        <m:ctrlPr>
                          <w:rPr>
                            <w:rFonts w:ascii="Cambria Math" w:hAnsi="Cambria Math" w:eastAsia="宋体" w:cs="Times New Roman"/>
                            <w:bCs/>
                            <w:i/>
                            <w:color w:val="000000" w:themeColor="text1"/>
                            <w:sz w:val="24"/>
                            <w:szCs w:val="24"/>
                            <w14:textFill>
                              <w14:solidFill>
                                <w14:schemeClr w14:val="tx1"/>
                              </w14:solidFill>
                            </w14:textFill>
                          </w:rPr>
                        </m:ctrlPr>
                      </m:sSupPr>
                      <m:e>
                        <m:r>
                          <m:rPr/>
                          <w:rPr>
                            <w:rFonts w:ascii="Cambria Math" w:hAnsi="Cambria Math" w:eastAsia="宋体" w:cs="Times New Roman"/>
                            <w:color w:val="000000" w:themeColor="text1"/>
                            <w:sz w:val="24"/>
                            <w:szCs w:val="24"/>
                            <w14:textFill>
                              <w14:solidFill>
                                <w14:schemeClr w14:val="tx1"/>
                              </w14:solidFill>
                            </w14:textFill>
                          </w:rPr>
                          <m:t>10</m:t>
                        </m:r>
                        <m:ctrlPr>
                          <w:rPr>
                            <w:rFonts w:ascii="Cambria Math" w:hAnsi="Cambria Math" w:eastAsia="宋体" w:cs="Times New Roman"/>
                            <w:bCs/>
                            <w:i/>
                            <w:color w:val="000000" w:themeColor="text1"/>
                            <w:sz w:val="24"/>
                            <w:szCs w:val="24"/>
                            <w14:textFill>
                              <w14:solidFill>
                                <w14:schemeClr w14:val="tx1"/>
                              </w14:solidFill>
                            </w14:textFill>
                          </w:rPr>
                        </m:ctrlPr>
                      </m:e>
                      <m:sup>
                        <m:r>
                          <m:rPr/>
                          <w:rPr>
                            <w:rFonts w:ascii="Cambria Math" w:hAnsi="Cambria Math" w:eastAsia="宋体" w:cs="Times New Roman"/>
                            <w:color w:val="000000" w:themeColor="text1"/>
                            <w:sz w:val="24"/>
                            <w:szCs w:val="24"/>
                            <w14:textFill>
                              <w14:solidFill>
                                <w14:schemeClr w14:val="tx1"/>
                              </w14:solidFill>
                            </w14:textFill>
                          </w:rPr>
                          <m:t>0.1</m:t>
                        </m:r>
                        <m:sSub>
                          <m:sSubPr>
                            <m:ctrlPr>
                              <w:rPr>
                                <w:rFonts w:ascii="Cambria Math" w:hAnsi="Cambria Math" w:eastAsia="宋体" w:cs="Times New Roman"/>
                                <w:bCs/>
                                <w:i/>
                                <w:color w:val="000000" w:themeColor="text1"/>
                                <w:sz w:val="24"/>
                                <w:szCs w:val="24"/>
                                <w14:textFill>
                                  <w14:solidFill>
                                    <w14:schemeClr w14:val="tx1"/>
                                  </w14:solidFill>
                                </w14:textFill>
                              </w:rPr>
                            </m:ctrlPr>
                          </m:sSubPr>
                          <m:e>
                            <m:r>
                              <m:rPr/>
                              <w:rPr>
                                <w:rFonts w:ascii="Cambria Math" w:hAnsi="Cambria Math" w:eastAsia="宋体" w:cs="Times New Roman"/>
                                <w:color w:val="000000" w:themeColor="text1"/>
                                <w:sz w:val="24"/>
                                <w:szCs w:val="24"/>
                                <w14:textFill>
                                  <w14:solidFill>
                                    <w14:schemeClr w14:val="tx1"/>
                                  </w14:solidFill>
                                </w14:textFill>
                              </w:rPr>
                              <m:t>L</m:t>
                            </m:r>
                            <m:ctrlPr>
                              <w:rPr>
                                <w:rFonts w:ascii="Cambria Math" w:hAnsi="Cambria Math" w:eastAsia="宋体" w:cs="Times New Roman"/>
                                <w:bCs/>
                                <w:i/>
                                <w:color w:val="000000" w:themeColor="text1"/>
                                <w:sz w:val="24"/>
                                <w:szCs w:val="24"/>
                                <w14:textFill>
                                  <w14:solidFill>
                                    <w14:schemeClr w14:val="tx1"/>
                                  </w14:solidFill>
                                </w14:textFill>
                              </w:rPr>
                            </m:ctrlPr>
                          </m:e>
                          <m:sub>
                            <m:r>
                              <m:rPr/>
                              <w:rPr>
                                <w:rFonts w:ascii="Cambria Math" w:hAnsi="Cambria Math" w:eastAsia="宋体" w:cs="Times New Roman"/>
                                <w:color w:val="000000" w:themeColor="text1"/>
                                <w:sz w:val="24"/>
                                <w:szCs w:val="24"/>
                                <w14:textFill>
                                  <w14:solidFill>
                                    <w14:schemeClr w14:val="tx1"/>
                                  </w14:solidFill>
                                </w14:textFill>
                              </w:rPr>
                              <m:t>eqb</m:t>
                            </m:r>
                            <m:ctrlPr>
                              <w:rPr>
                                <w:rFonts w:ascii="Cambria Math" w:hAnsi="Cambria Math" w:eastAsia="宋体" w:cs="Times New Roman"/>
                                <w:bCs/>
                                <w:i/>
                                <w:color w:val="000000" w:themeColor="text1"/>
                                <w:sz w:val="24"/>
                                <w:szCs w:val="24"/>
                                <w14:textFill>
                                  <w14:solidFill>
                                    <w14:schemeClr w14:val="tx1"/>
                                  </w14:solidFill>
                                </w14:textFill>
                              </w:rPr>
                            </m:ctrlPr>
                          </m:sub>
                        </m:sSub>
                        <m:ctrlPr>
                          <w:rPr>
                            <w:rFonts w:ascii="Cambria Math" w:hAnsi="Cambria Math" w:eastAsia="宋体" w:cs="Times New Roman"/>
                            <w:bCs/>
                            <w:i/>
                            <w:color w:val="000000" w:themeColor="text1"/>
                            <w:sz w:val="24"/>
                            <w:szCs w:val="24"/>
                            <w14:textFill>
                              <w14:solidFill>
                                <w14:schemeClr w14:val="tx1"/>
                              </w14:solidFill>
                            </w14:textFill>
                          </w:rPr>
                        </m:ctrlPr>
                      </m:sup>
                    </m:sSup>
                    <m:ctrlPr>
                      <w:rPr>
                        <w:rFonts w:ascii="Cambria Math" w:hAnsi="Cambria Math" w:eastAsia="宋体" w:cs="Times New Roman"/>
                        <w:bCs/>
                        <w:color w:val="000000" w:themeColor="text1"/>
                        <w:sz w:val="24"/>
                        <w:szCs w:val="24"/>
                        <w14:textFill>
                          <w14:solidFill>
                            <w14:schemeClr w14:val="tx1"/>
                          </w14:solidFill>
                        </w14:textFill>
                      </w:rPr>
                    </m:ctrlPr>
                  </m:e>
                </m:d>
              </m:oMath>
            </m:oMathPara>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以上公式符号详见《环境影响评价技术导则  声环境》（HJ2.4-2021）。</w:t>
            </w:r>
          </w:p>
          <w:p>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w:t>
            </w:r>
            <w:r>
              <w:rPr>
                <w:rFonts w:hint="eastAsia" w:ascii="Times New Roman" w:hAnsi="Times New Roman" w:eastAsia="宋体" w:cs="Times New Roman"/>
                <w:bCs/>
                <w:color w:val="000000" w:themeColor="text1"/>
                <w:sz w:val="24"/>
                <w:szCs w:val="24"/>
                <w14:textFill>
                  <w14:solidFill>
                    <w14:schemeClr w14:val="tx1"/>
                  </w14:solidFill>
                </w14:textFill>
              </w:rPr>
              <w:t>3</w:t>
            </w:r>
            <w:r>
              <w:rPr>
                <w:rFonts w:ascii="Times New Roman" w:hAnsi="Times New Roman" w:eastAsia="宋体" w:cs="Times New Roman"/>
                <w:bCs/>
                <w:color w:val="000000" w:themeColor="text1"/>
                <w:sz w:val="24"/>
                <w:szCs w:val="24"/>
                <w14:textFill>
                  <w14:solidFill>
                    <w14:schemeClr w14:val="tx1"/>
                  </w14:solidFill>
                </w14:textFill>
              </w:rPr>
              <w:t>）预测结果及评价</w:t>
            </w:r>
          </w:p>
          <w:p>
            <w:pPr>
              <w:adjustRightInd w:val="0"/>
              <w:snapToGrid w:val="0"/>
              <w:spacing w:line="360" w:lineRule="auto"/>
              <w:ind w:firstLine="480" w:firstLineChars="200"/>
              <w:rPr>
                <w:rFonts w:hint="eastAsia" w:ascii="Times New Roman" w:hAnsi="Times New Roman" w:eastAsia="宋体" w:cs="Times New Roman"/>
                <w:bCs/>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bCs/>
                <w:color w:val="000000" w:themeColor="text1"/>
                <w:kern w:val="2"/>
                <w:sz w:val="24"/>
                <w:szCs w:val="24"/>
                <w:lang w:val="en-US" w:eastAsia="zh-CN" w:bidi="ar-SA"/>
                <w14:textFill>
                  <w14:solidFill>
                    <w14:schemeClr w14:val="tx1"/>
                  </w14:solidFill>
                </w14:textFill>
              </w:rPr>
              <w:t>根据建设项目厂区总平面布置图，按预测模式，考虑隔声降噪措施、距离衰减及厂房屏闭效应等，本项目厂界和环境保护目标噪声预测结果及达标情况详见下表</w:t>
            </w:r>
            <w:r>
              <w:rPr>
                <w:rFonts w:hint="eastAsia" w:ascii="Times New Roman" w:hAnsi="Times New Roman" w:eastAsia="宋体" w:cs="Times New Roman"/>
                <w:bCs/>
                <w:color w:val="000000" w:themeColor="text1"/>
                <w:kern w:val="2"/>
                <w:sz w:val="24"/>
                <w:szCs w:val="24"/>
                <w:lang w:val="en-US" w:eastAsia="zh-CN" w:bidi="ar-SA"/>
                <w14:textFill>
                  <w14:solidFill>
                    <w14:schemeClr w14:val="tx1"/>
                  </w14:solidFill>
                </w14:textFill>
              </w:rPr>
              <w:t>。</w:t>
            </w:r>
          </w:p>
          <w:p>
            <w:pPr>
              <w:pStyle w:val="106"/>
              <w:keepNext w:val="0"/>
              <w:keepLines w:val="0"/>
              <w:pageBreakBefore w:val="0"/>
              <w:widowControl w:val="0"/>
              <w:tabs>
                <w:tab w:val="left" w:pos="1021"/>
              </w:tabs>
              <w:kinsoku/>
              <w:wordWrap/>
              <w:overflowPunct/>
              <w:topLinePunct w:val="0"/>
              <w:autoSpaceDE/>
              <w:autoSpaceDN/>
              <w:bidi w:val="0"/>
              <w:adjustRightInd/>
              <w:snapToGrid/>
              <w:spacing w:before="157" w:beforeLines="50" w:line="240" w:lineRule="auto"/>
              <w:ind w:firstLine="0" w:firstLineChars="0"/>
              <w:jc w:val="center"/>
              <w:textAlignment w:val="auto"/>
              <w:rPr>
                <w:b/>
                <w:color w:val="000000" w:themeColor="text1"/>
                <w:u w:val="none" w:color="auto"/>
                <w:lang w:val="en-US" w:eastAsia="zh-CN"/>
                <w14:textFill>
                  <w14:solidFill>
                    <w14:schemeClr w14:val="tx1"/>
                  </w14:solidFill>
                </w14:textFill>
              </w:rPr>
            </w:pPr>
            <w:r>
              <w:rPr>
                <w:rFonts w:hint="eastAsia"/>
                <w:b/>
                <w:color w:val="000000" w:themeColor="text1"/>
                <w:u w:val="none" w:color="auto"/>
                <w:lang w:val="en-US" w:eastAsia="zh-CN"/>
                <w14:textFill>
                  <w14:solidFill>
                    <w14:schemeClr w14:val="tx1"/>
                  </w14:solidFill>
                </w14:textFill>
              </w:rPr>
              <w:t>表4-14</w:t>
            </w:r>
            <w:r>
              <w:rPr>
                <w:b/>
                <w:color w:val="000000" w:themeColor="text1"/>
                <w:u w:val="none" w:color="auto"/>
                <w:lang w:val="en-US" w:eastAsia="zh-CN"/>
                <w14:textFill>
                  <w14:solidFill>
                    <w14:schemeClr w14:val="tx1"/>
                  </w14:solidFill>
                </w14:textFill>
              </w:rPr>
              <w:t xml:space="preserve"> </w:t>
            </w:r>
            <w:r>
              <w:rPr>
                <w:rFonts w:hint="eastAsia"/>
                <w:b/>
                <w:color w:val="000000" w:themeColor="text1"/>
                <w:u w:val="none" w:color="auto"/>
                <w:lang w:val="en-US" w:eastAsia="zh-CN"/>
                <w14:textFill>
                  <w14:solidFill>
                    <w14:schemeClr w14:val="tx1"/>
                  </w14:solidFill>
                </w14:textFill>
              </w:rPr>
              <w:t>噪声影响预测结果</w:t>
            </w:r>
            <w:r>
              <w:rPr>
                <w:b/>
                <w:color w:val="000000" w:themeColor="text1"/>
                <w:u w:val="none" w:color="auto"/>
                <w:lang w:val="en-US" w:eastAsia="zh-CN"/>
                <w14:textFill>
                  <w14:solidFill>
                    <w14:schemeClr w14:val="tx1"/>
                  </w14:solidFill>
                </w14:textFill>
              </w:rPr>
              <w:t xml:space="preserve">  </w:t>
            </w:r>
            <w:r>
              <w:rPr>
                <w:rFonts w:hint="eastAsia"/>
                <w:b/>
                <w:color w:val="000000" w:themeColor="text1"/>
                <w:u w:val="none" w:color="auto"/>
                <w:lang w:val="en-US" w:eastAsia="zh-CN"/>
                <w14:textFill>
                  <w14:solidFill>
                    <w14:schemeClr w14:val="tx1"/>
                  </w14:solidFill>
                </w14:textFill>
              </w:rPr>
              <w:t>单位：</w:t>
            </w:r>
            <w:r>
              <w:rPr>
                <w:b/>
                <w:color w:val="000000" w:themeColor="text1"/>
                <w:u w:val="none" w:color="auto"/>
                <w:lang w:val="en-US" w:eastAsia="zh-CN"/>
                <w14:textFill>
                  <w14:solidFill>
                    <w14:schemeClr w14:val="tx1"/>
                  </w14:solidFill>
                </w14:textFill>
              </w:rPr>
              <w:t>dB(A)</w:t>
            </w:r>
          </w:p>
          <w:tbl>
            <w:tblPr>
              <w:tblStyle w:val="25"/>
              <w:tblW w:w="827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1307"/>
              <w:gridCol w:w="1163"/>
              <w:gridCol w:w="1329"/>
              <w:gridCol w:w="1135"/>
              <w:gridCol w:w="1095"/>
            </w:tblGrid>
            <w:tr>
              <w:trPr>
                <w:trHeight w:val="522" w:hRule="atLeast"/>
              </w:trPr>
              <w:tc>
                <w:tcPr>
                  <w:tcW w:w="2250" w:type="dxa"/>
                  <w:vMerge w:val="restart"/>
                  <w:tcBorders>
                    <w:top w:val="single" w:color="auto" w:sz="12"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设备名称</w:t>
                  </w:r>
                </w:p>
              </w:tc>
              <w:tc>
                <w:tcPr>
                  <w:tcW w:w="1307" w:type="dxa"/>
                  <w:vMerge w:val="restart"/>
                  <w:tcBorders>
                    <w:top w:val="single" w:color="auto" w:sz="12"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降噪后源强</w:t>
                  </w:r>
                  <w:r>
                    <w:rPr>
                      <w:rFonts w:hint="default" w:ascii="Times New Roman" w:hAnsi="Times New Roman" w:eastAsia="宋体" w:cs="Times New Roman"/>
                      <w:b/>
                      <w:bCs/>
                      <w:color w:val="000000" w:themeColor="text1"/>
                      <w:kern w:val="0"/>
                      <w:sz w:val="22"/>
                      <w:szCs w:val="22"/>
                      <w:lang w:val="en-US" w:eastAsia="zh-CN" w:bidi="ar"/>
                      <w14:textFill>
                        <w14:solidFill>
                          <w14:schemeClr w14:val="tx1"/>
                        </w14:solidFill>
                      </w14:textFill>
                    </w:rPr>
                    <w:t>dB(A)</w:t>
                  </w:r>
                </w:p>
              </w:tc>
              <w:tc>
                <w:tcPr>
                  <w:tcW w:w="4722" w:type="dxa"/>
                  <w:gridSpan w:val="4"/>
                  <w:tcBorders>
                    <w:top w:val="single" w:color="auto" w:sz="12"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eastAsia" w:ascii="宋体" w:hAnsi="宋体" w:eastAsia="宋体" w:cs="宋体"/>
                      <w:b/>
                      <w:bCs/>
                      <w:color w:val="000000" w:themeColor="text1"/>
                      <w:kern w:val="0"/>
                      <w:sz w:val="22"/>
                      <w:szCs w:val="22"/>
                      <w:lang w:val="en-US" w:eastAsia="zh-CN" w:bidi="ar"/>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厂界噪声值</w:t>
                  </w:r>
                  <w:r>
                    <w:rPr>
                      <w:rFonts w:hint="default" w:ascii="Times New Roman" w:hAnsi="Times New Roman" w:eastAsia="宋体" w:cs="Times New Roman"/>
                      <w:b/>
                      <w:bCs/>
                      <w:color w:val="000000" w:themeColor="text1"/>
                      <w:kern w:val="0"/>
                      <w:sz w:val="22"/>
                      <w:szCs w:val="22"/>
                      <w:lang w:val="en-US" w:eastAsia="zh-CN" w:bidi="ar"/>
                      <w14:textFill>
                        <w14:solidFill>
                          <w14:schemeClr w14:val="tx1"/>
                        </w14:solidFill>
                      </w14:textFill>
                    </w:rPr>
                    <w:t>dB</w:t>
                  </w: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2"/>
                      <w:szCs w:val="22"/>
                      <w:lang w:val="en-US" w:eastAsia="zh-CN" w:bidi="ar"/>
                      <w14:textFill>
                        <w14:solidFill>
                          <w14:schemeClr w14:val="tx1"/>
                        </w14:solidFill>
                      </w14:textFill>
                    </w:rPr>
                    <w:t>A</w:t>
                  </w: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w:t>
                  </w:r>
                </w:p>
                <w:p>
                  <w:pPr>
                    <w:pStyle w:val="22"/>
                    <w:keepNext w:val="0"/>
                    <w:keepLines w:val="0"/>
                    <w:widowControl w:val="0"/>
                    <w:suppressLineNumbers w:val="0"/>
                    <w:spacing w:before="0" w:beforeAutospacing="0" w:after="0" w:afterAutospacing="0"/>
                    <w:ind w:left="0" w:right="0"/>
                    <w:jc w:val="center"/>
                    <w:rPr>
                      <w:rFonts w:hint="default" w:ascii="宋体" w:hAnsi="宋体" w:eastAsia="宋体" w:cs="宋体"/>
                      <w:b/>
                      <w:bCs/>
                      <w:color w:val="000000" w:themeColor="text1"/>
                      <w:kern w:val="0"/>
                      <w:sz w:val="22"/>
                      <w:szCs w:val="22"/>
                      <w:lang w:val="en-US" w:eastAsia="zh-CN" w:bidi="ar"/>
                      <w14:textFill>
                        <w14:solidFill>
                          <w14:schemeClr w14:val="tx1"/>
                        </w14:solidFill>
                      </w14:textFill>
                    </w:rPr>
                  </w:pPr>
                  <w:r>
                    <w:rPr>
                      <w:rFonts w:hint="eastAsia" w:eastAsia="宋体" w:cs="宋体"/>
                      <w:b/>
                      <w:bCs/>
                      <w:color w:val="000000" w:themeColor="text1"/>
                      <w:kern w:val="0"/>
                      <w:sz w:val="22"/>
                      <w:szCs w:val="22"/>
                      <w:lang w:val="en-US" w:eastAsia="zh-CN" w:bidi="ar"/>
                      <w14:textFill>
                        <w14:solidFill>
                          <w14:schemeClr w14:val="tx1"/>
                        </w14:solidFill>
                      </w14:textFill>
                    </w:rPr>
                    <w:t>（昼/夜）</w:t>
                  </w:r>
                </w:p>
              </w:tc>
            </w:tr>
            <w:tr>
              <w:trPr>
                <w:trHeight w:val="282" w:hRule="atLeast"/>
              </w:trPr>
              <w:tc>
                <w:tcPr>
                  <w:tcW w:w="2250" w:type="dxa"/>
                  <w:vMerge w:val="continue"/>
                  <w:tcBorders>
                    <w:top w:val="single" w:color="auto" w:sz="12" w:space="0"/>
                    <w:left w:val="single" w:color="auto" w:sz="12" w:space="0"/>
                    <w:bottom w:val="single" w:color="auto" w:sz="4" w:space="0"/>
                    <w:right w:val="single" w:color="auto" w:sz="4" w:space="0"/>
                  </w:tcBorders>
                  <w:noWrap w:val="0"/>
                  <w:vAlign w:val="center"/>
                </w:tcPr>
                <w:p>
                  <w:pPr>
                    <w:jc w:val="both"/>
                    <w:rPr>
                      <w:rFonts w:hint="default" w:ascii="Times New Roman" w:hAnsi="Times New Roman" w:cs="Times New Roman"/>
                      <w:color w:val="000000" w:themeColor="text1"/>
                      <w:sz w:val="20"/>
                      <w:szCs w:val="20"/>
                      <w14:textFill>
                        <w14:solidFill>
                          <w14:schemeClr w14:val="tx1"/>
                        </w14:solidFill>
                      </w14:textFill>
                    </w:rPr>
                  </w:pPr>
                </w:p>
              </w:tc>
              <w:tc>
                <w:tcPr>
                  <w:tcW w:w="1307" w:type="dxa"/>
                  <w:vMerge w:val="continue"/>
                  <w:tcBorders>
                    <w:top w:val="single" w:color="auto" w:sz="12" w:space="0"/>
                    <w:left w:val="single" w:color="auto" w:sz="4" w:space="0"/>
                    <w:bottom w:val="single" w:color="auto" w:sz="4" w:space="0"/>
                    <w:right w:val="single" w:color="auto" w:sz="4" w:space="0"/>
                  </w:tcBorders>
                  <w:noWrap w:val="0"/>
                  <w:vAlign w:val="center"/>
                </w:tcPr>
                <w:p>
                  <w:pPr>
                    <w:jc w:val="both"/>
                    <w:rPr>
                      <w:rFonts w:hint="default" w:ascii="Times New Roman" w:hAnsi="Times New Roman" w:cs="Times New Roman"/>
                      <w:color w:val="000000" w:themeColor="text1"/>
                      <w:sz w:val="20"/>
                      <w:szCs w:val="20"/>
                      <w14:textFill>
                        <w14:solidFill>
                          <w14:schemeClr w14:val="tx1"/>
                        </w14:solidFill>
                      </w14:textFill>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东</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南</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西</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lang w:val="en-US" w:eastAsia="zh-CN" w:bidi="ar"/>
                      <w14:textFill>
                        <w14:solidFill>
                          <w14:schemeClr w14:val="tx1"/>
                        </w14:solidFill>
                      </w14:textFill>
                    </w:rPr>
                    <w:t>北</w:t>
                  </w:r>
                </w:p>
              </w:tc>
            </w:tr>
            <w:tr>
              <w:trPr>
                <w:trHeight w:val="149" w:hRule="atLeast"/>
              </w:trPr>
              <w:tc>
                <w:tcPr>
                  <w:tcW w:w="2250" w:type="dxa"/>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14:textFill>
                        <w14:solidFill>
                          <w14:schemeClr w14:val="tx1"/>
                        </w14:solidFill>
                      </w14:textFill>
                    </w:rPr>
                    <w:t>烘干机</w:t>
                  </w:r>
                </w:p>
              </w:tc>
              <w:tc>
                <w:tcPr>
                  <w:tcW w:w="130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72</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54/4</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6</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52/41</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55/45</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55/48</w:t>
                  </w:r>
                </w:p>
              </w:tc>
            </w:tr>
            <w:tr>
              <w:trPr>
                <w:trHeight w:val="149" w:hRule="atLeast"/>
              </w:trPr>
              <w:tc>
                <w:tcPr>
                  <w:tcW w:w="2250" w:type="dxa"/>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14:textFill>
                        <w14:solidFill>
                          <w14:schemeClr w14:val="tx1"/>
                        </w14:solidFill>
                      </w14:textFill>
                    </w:rPr>
                    <w:t>提升机</w:t>
                  </w:r>
                </w:p>
              </w:tc>
              <w:tc>
                <w:tcPr>
                  <w:tcW w:w="130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7</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6</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53/44</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51/4</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53/47</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54/5</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w:t>
                  </w:r>
                </w:p>
              </w:tc>
            </w:tr>
            <w:tr>
              <w:trPr>
                <w:trHeight w:val="149" w:hRule="atLeast"/>
              </w:trPr>
              <w:tc>
                <w:tcPr>
                  <w:tcW w:w="2250" w:type="dxa"/>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t>抛光机</w:t>
                  </w:r>
                </w:p>
              </w:tc>
              <w:tc>
                <w:tcPr>
                  <w:tcW w:w="130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6</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8</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54/4</w:t>
                  </w:r>
                  <w:r>
                    <w:rPr>
                      <w:rFonts w:hint="eastAsia" w:ascii="Times New Roman" w:hAnsi="Times New Roman" w:cs="Times New Roman"/>
                      <w:color w:val="000000" w:themeColor="text1"/>
                      <w:kern w:val="0"/>
                      <w:sz w:val="21"/>
                      <w:szCs w:val="21"/>
                      <w:lang w:val="en-US" w:eastAsia="zh-CN"/>
                      <w14:textFill>
                        <w14:solidFill>
                          <w14:schemeClr w14:val="tx1"/>
                        </w14:solidFill>
                      </w14:textFill>
                    </w:rPr>
                    <w:t>4</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53/4</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52/49</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48</w:t>
                  </w:r>
                </w:p>
              </w:tc>
            </w:tr>
            <w:tr>
              <w:trPr>
                <w:trHeight w:val="149" w:hRule="atLeast"/>
              </w:trPr>
              <w:tc>
                <w:tcPr>
                  <w:tcW w:w="2250" w:type="dxa"/>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14:textFill>
                        <w14:solidFill>
                          <w14:schemeClr w14:val="tx1"/>
                        </w14:solidFill>
                      </w14:textFill>
                    </w:rPr>
                    <w:t>脉冲除尘器</w:t>
                  </w:r>
                </w:p>
              </w:tc>
              <w:tc>
                <w:tcPr>
                  <w:tcW w:w="130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6</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8</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54/4</w:t>
                  </w:r>
                  <w:r>
                    <w:rPr>
                      <w:rFonts w:hint="eastAsia" w:ascii="Times New Roman" w:hAnsi="Times New Roman" w:cs="Times New Roman"/>
                      <w:color w:val="000000" w:themeColor="text1"/>
                      <w:kern w:val="0"/>
                      <w:sz w:val="21"/>
                      <w:szCs w:val="21"/>
                      <w:lang w:val="en-US" w:eastAsia="zh-CN"/>
                      <w14:textFill>
                        <w14:solidFill>
                          <w14:schemeClr w14:val="tx1"/>
                        </w14:solidFill>
                      </w14:textFill>
                    </w:rPr>
                    <w:t>1</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53/4</w:t>
                  </w:r>
                  <w:r>
                    <w:rPr>
                      <w:rFonts w:hint="eastAsia" w:ascii="Times New Roman" w:hAnsi="Times New Roman" w:cs="Times New Roman"/>
                      <w:color w:val="000000" w:themeColor="text1"/>
                      <w:kern w:val="0"/>
                      <w:sz w:val="21"/>
                      <w:szCs w:val="21"/>
                      <w:lang w:val="en-US" w:eastAsia="zh-CN"/>
                      <w14:textFill>
                        <w14:solidFill>
                          <w14:schemeClr w14:val="tx1"/>
                        </w14:solidFill>
                      </w14:textFill>
                    </w:rPr>
                    <w:t>2</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52/49</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48</w:t>
                  </w:r>
                </w:p>
              </w:tc>
            </w:tr>
            <w:tr>
              <w:trPr>
                <w:trHeight w:val="149" w:hRule="atLeast"/>
              </w:trPr>
              <w:tc>
                <w:tcPr>
                  <w:tcW w:w="2250" w:type="dxa"/>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t>负压风送机</w:t>
                  </w:r>
                </w:p>
              </w:tc>
              <w:tc>
                <w:tcPr>
                  <w:tcW w:w="130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70</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w:t>
                  </w:r>
                  <w:r>
                    <w:rPr>
                      <w:rFonts w:hint="eastAsia" w:ascii="Times New Roman" w:hAnsi="Times New Roman" w:cs="Times New Roman"/>
                      <w:color w:val="000000" w:themeColor="text1"/>
                      <w:kern w:val="0"/>
                      <w:sz w:val="21"/>
                      <w:szCs w:val="21"/>
                      <w:lang w:val="en-US" w:eastAsia="zh-CN"/>
                      <w14:textFill>
                        <w14:solidFill>
                          <w14:schemeClr w14:val="tx1"/>
                        </w14:solidFill>
                      </w14:textFill>
                    </w:rPr>
                    <w:t>6</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/4</w:t>
                  </w:r>
                  <w:r>
                    <w:rPr>
                      <w:rFonts w:hint="eastAsia" w:ascii="Times New Roman" w:hAnsi="Times New Roman" w:cs="Times New Roman"/>
                      <w:color w:val="000000" w:themeColor="text1"/>
                      <w:kern w:val="0"/>
                      <w:sz w:val="21"/>
                      <w:szCs w:val="21"/>
                      <w:lang w:val="en-US" w:eastAsia="zh-CN"/>
                      <w14:textFill>
                        <w14:solidFill>
                          <w14:schemeClr w14:val="tx1"/>
                        </w14:solidFill>
                      </w14:textFill>
                    </w:rPr>
                    <w:t>1</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w:t>
                  </w:r>
                  <w:r>
                    <w:rPr>
                      <w:rFonts w:hint="eastAsia" w:ascii="Times New Roman" w:hAnsi="Times New Roman" w:cs="Times New Roman"/>
                      <w:color w:val="000000" w:themeColor="text1"/>
                      <w:kern w:val="0"/>
                      <w:sz w:val="21"/>
                      <w:szCs w:val="21"/>
                      <w:lang w:val="en-US" w:eastAsia="zh-CN"/>
                      <w14:textFill>
                        <w14:solidFill>
                          <w14:schemeClr w14:val="tx1"/>
                        </w14:solidFill>
                      </w14:textFill>
                    </w:rPr>
                    <w:t>4</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52/49</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48</w:t>
                  </w:r>
                </w:p>
              </w:tc>
            </w:tr>
            <w:tr>
              <w:trPr>
                <w:trHeight w:val="152" w:hRule="atLeast"/>
              </w:trPr>
              <w:tc>
                <w:tcPr>
                  <w:tcW w:w="3557" w:type="dxa"/>
                  <w:gridSpan w:val="2"/>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bidi="ar"/>
                      <w14:textFill>
                        <w14:solidFill>
                          <w14:schemeClr w14:val="tx1"/>
                        </w14:solidFill>
                      </w14:textFill>
                    </w:rPr>
                    <w:t>贡献值</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5</w:t>
                  </w:r>
                  <w:r>
                    <w:rPr>
                      <w:rFonts w:hint="eastAsia" w:ascii="Times New Roman" w:hAnsi="Times New Roman" w:eastAsia="宋体" w:cs="Times New Roman"/>
                      <w:color w:val="000000" w:themeColor="text1"/>
                      <w:highlight w:val="none"/>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/45</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5</w:t>
                  </w:r>
                  <w:r>
                    <w:rPr>
                      <w:rFonts w:hint="eastAsia" w:ascii="Times New Roman" w:hAnsi="Times New Roman" w:eastAsia="宋体" w:cs="Times New Roman"/>
                      <w:color w:val="000000" w:themeColor="text1"/>
                      <w:highlight w:val="none"/>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w:t>
                  </w:r>
                  <w:r>
                    <w:rPr>
                      <w:rFonts w:hint="eastAsia" w:ascii="Times New Roman" w:hAnsi="Times New Roman" w:eastAsia="宋体" w:cs="Times New Roman"/>
                      <w:color w:val="000000" w:themeColor="text1"/>
                      <w:highlight w:val="none"/>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2</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5</w:t>
                  </w:r>
                  <w:r>
                    <w:rPr>
                      <w:rFonts w:hint="eastAsia" w:ascii="Times New Roman" w:hAnsi="Times New Roman" w:eastAsia="宋体" w:cs="Times New Roman"/>
                      <w:color w:val="000000" w:themeColor="text1"/>
                      <w:highlight w:val="none"/>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/49</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5</w:t>
                  </w:r>
                  <w:r>
                    <w:rPr>
                      <w:rFonts w:hint="eastAsia" w:ascii="Times New Roman" w:hAnsi="Times New Roman" w:eastAsia="宋体" w:cs="Times New Roman"/>
                      <w:color w:val="000000" w:themeColor="text1"/>
                      <w:highlight w:val="none"/>
                      <w:u w:val="none" w:color="auto"/>
                      <w:lang w:val="en-US" w:eastAsia="zh-CN"/>
                      <w14:textFill>
                        <w14:solidFill>
                          <w14:schemeClr w14:val="tx1"/>
                        </w14:solidFill>
                      </w14:textFill>
                    </w:rPr>
                    <w:t>2</w:t>
                  </w:r>
                  <w:r>
                    <w:rPr>
                      <w:rFonts w:hint="default" w:ascii="Times New Roman" w:hAnsi="Times New Roman" w:eastAsia="宋体" w:cs="Times New Roman"/>
                      <w:color w:val="000000" w:themeColor="text1"/>
                      <w:highlight w:val="none"/>
                      <w:u w:val="none" w:color="auto"/>
                      <w:lang w:val="en-US" w:eastAsia="zh-CN"/>
                      <w14:textFill>
                        <w14:solidFill>
                          <w14:schemeClr w14:val="tx1"/>
                        </w14:solidFill>
                      </w14:textFill>
                    </w:rPr>
                    <w:t>/48</w:t>
                  </w:r>
                </w:p>
              </w:tc>
            </w:tr>
            <w:tr>
              <w:trPr>
                <w:trHeight w:val="153" w:hRule="atLeast"/>
              </w:trPr>
              <w:tc>
                <w:tcPr>
                  <w:tcW w:w="3557" w:type="dxa"/>
                  <w:gridSpan w:val="2"/>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cs="宋体"/>
                      <w:color w:val="000000" w:themeColor="text1"/>
                      <w:kern w:val="0"/>
                      <w:sz w:val="22"/>
                      <w:szCs w:val="22"/>
                      <w:lang w:val="en-US" w:eastAsia="zh-CN" w:bidi="ar"/>
                      <w14:textFill>
                        <w14:solidFill>
                          <w14:schemeClr w14:val="tx1"/>
                        </w14:solidFill>
                      </w14:textFill>
                    </w:rPr>
                    <w:t>预测值</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eastAsia" w:ascii="Times New Roman" w:hAnsi="Times New Roman" w:cs="Times New Roman"/>
                      <w:color w:val="000000" w:themeColor="text1"/>
                      <w:kern w:val="0"/>
                      <w:sz w:val="22"/>
                      <w:szCs w:val="22"/>
                      <w:lang w:val="en-US" w:eastAsia="zh-CN" w:bidi="ar"/>
                      <w14:textFill>
                        <w14:solidFill>
                          <w14:schemeClr w14:val="tx1"/>
                        </w14:solidFill>
                      </w14:textFill>
                    </w:rPr>
                    <w:t>62</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/5</w:t>
                  </w: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2</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eastAsia" w:ascii="Times New Roman" w:hAnsi="Times New Roman" w:cs="Times New Roman"/>
                      <w:color w:val="000000" w:themeColor="text1"/>
                      <w:kern w:val="0"/>
                      <w:sz w:val="22"/>
                      <w:szCs w:val="22"/>
                      <w:lang w:val="en-US" w:eastAsia="zh-CN" w:bidi="ar"/>
                      <w14:textFill>
                        <w14:solidFill>
                          <w14:schemeClr w14:val="tx1"/>
                        </w14:solidFill>
                      </w14:textFill>
                    </w:rPr>
                    <w:t>60</w:t>
                  </w: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/51</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6</w:t>
                  </w:r>
                  <w:r>
                    <w:rPr>
                      <w:rFonts w:hint="eastAsia" w:ascii="Times New Roman" w:hAnsi="Times New Roman" w:cs="Times New Roman"/>
                      <w:color w:val="000000" w:themeColor="text1"/>
                      <w:kern w:val="0"/>
                      <w:sz w:val="22"/>
                      <w:szCs w:val="22"/>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/5</w:t>
                  </w: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3</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59/</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52</w:t>
                  </w:r>
                </w:p>
              </w:tc>
            </w:tr>
            <w:tr>
              <w:trPr>
                <w:trHeight w:val="243" w:hRule="atLeast"/>
              </w:trPr>
              <w:tc>
                <w:tcPr>
                  <w:tcW w:w="3557" w:type="dxa"/>
                  <w:gridSpan w:val="2"/>
                  <w:tcBorders>
                    <w:top w:val="single" w:color="auto" w:sz="4" w:space="0"/>
                    <w:left w:val="single" w:color="auto" w:sz="12"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bidi="ar"/>
                      <w14:textFill>
                        <w14:solidFill>
                          <w14:schemeClr w14:val="tx1"/>
                        </w14:solidFill>
                      </w14:textFill>
                    </w:rPr>
                    <w:t>排放标准</w:t>
                  </w:r>
                </w:p>
              </w:tc>
              <w:tc>
                <w:tcPr>
                  <w:tcW w:w="4722" w:type="dxa"/>
                  <w:gridSpan w:val="4"/>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eastAsia" w:ascii="宋体" w:hAnsi="宋体" w:eastAsia="宋体" w:cs="宋体"/>
                      <w:color w:val="000000" w:themeColor="text1"/>
                      <w:kern w:val="0"/>
                      <w:sz w:val="22"/>
                      <w:szCs w:val="22"/>
                      <w:lang w:val="en-US" w:eastAsia="zh-CN" w:bidi="ar"/>
                      <w14:textFill>
                        <w14:solidFill>
                          <w14:schemeClr w14:val="tx1"/>
                        </w14:solidFill>
                      </w14:textFill>
                    </w:rPr>
                    <w:t>昼</w:t>
                  </w:r>
                  <w:r>
                    <w:rPr>
                      <w:rFonts w:hint="eastAsia" w:eastAsia="宋体" w:cs="宋体"/>
                      <w:color w:val="000000" w:themeColor="text1"/>
                      <w:kern w:val="0"/>
                      <w:sz w:val="22"/>
                      <w:szCs w:val="22"/>
                      <w:lang w:val="en-US" w:eastAsia="zh-CN" w:bidi="ar"/>
                      <w14:textFill>
                        <w14:solidFill>
                          <w14:schemeClr w14:val="tx1"/>
                        </w14:solidFill>
                      </w14:textFill>
                    </w:rPr>
                    <w:t>/夜</w:t>
                  </w:r>
                  <w:r>
                    <w:rPr>
                      <w:rFonts w:hint="eastAsia" w:ascii="宋体" w:hAnsi="宋体" w:eastAsia="宋体" w:cs="宋体"/>
                      <w:color w:val="000000" w:themeColor="text1"/>
                      <w:kern w:val="0"/>
                      <w:sz w:val="22"/>
                      <w:szCs w:val="22"/>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65</w:t>
                  </w: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/55</w:t>
                  </w:r>
                </w:p>
              </w:tc>
            </w:tr>
            <w:tr>
              <w:trPr>
                <w:trHeight w:val="180" w:hRule="atLeast"/>
              </w:trPr>
              <w:tc>
                <w:tcPr>
                  <w:tcW w:w="3557" w:type="dxa"/>
                  <w:gridSpan w:val="2"/>
                  <w:tcBorders>
                    <w:top w:val="single" w:color="auto" w:sz="4" w:space="0"/>
                    <w:left w:val="single" w:color="auto" w:sz="12" w:space="0"/>
                    <w:bottom w:val="single" w:color="auto" w:sz="12"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bidi="ar"/>
                      <w14:textFill>
                        <w14:solidFill>
                          <w14:schemeClr w14:val="tx1"/>
                        </w14:solidFill>
                      </w14:textFill>
                    </w:rPr>
                    <w:t>达标性判定</w:t>
                  </w:r>
                </w:p>
              </w:tc>
              <w:tc>
                <w:tcPr>
                  <w:tcW w:w="1163" w:type="dxa"/>
                  <w:tcBorders>
                    <w:top w:val="single" w:color="auto" w:sz="4" w:space="0"/>
                    <w:left w:val="single" w:color="auto" w:sz="4" w:space="0"/>
                    <w:bottom w:val="single" w:color="auto" w:sz="12" w:space="0"/>
                    <w:right w:val="single" w:color="auto" w:sz="4" w:space="0"/>
                  </w:tcBorders>
                  <w:noWrap w:val="0"/>
                  <w:vAlign w:val="center"/>
                </w:tcPr>
                <w:p>
                  <w:pPr>
                    <w:pStyle w:val="22"/>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bidi="ar"/>
                      <w14:textFill>
                        <w14:solidFill>
                          <w14:schemeClr w14:val="tx1"/>
                        </w14:solidFill>
                      </w14:textFill>
                    </w:rPr>
                    <w:t>达标</w:t>
                  </w:r>
                </w:p>
              </w:tc>
              <w:tc>
                <w:tcPr>
                  <w:tcW w:w="1329"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达标</w:t>
                  </w:r>
                </w:p>
              </w:tc>
              <w:tc>
                <w:tcPr>
                  <w:tcW w:w="1135"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达标</w:t>
                  </w:r>
                </w:p>
              </w:tc>
              <w:tc>
                <w:tcPr>
                  <w:tcW w:w="1095"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达标</w:t>
                  </w:r>
                </w:p>
              </w:tc>
            </w:tr>
          </w:tbl>
          <w:p>
            <w:pPr>
              <w:spacing w:line="360" w:lineRule="auto"/>
              <w:ind w:firstLine="480" w:firstLineChars="200"/>
              <w:rPr>
                <w:rFonts w:hint="eastAsia" w:ascii="Times New Roman" w:hAnsi="Times New Roman" w:eastAsia="宋体" w:cs="Times New Roman"/>
                <w:bCs/>
                <w:color w:val="FF0000"/>
                <w:sz w:val="24"/>
                <w:szCs w:val="24"/>
                <w:lang w:eastAsia="zh-CN"/>
              </w:rPr>
            </w:pPr>
            <w:r>
              <w:rPr>
                <w:rFonts w:hint="eastAsia" w:ascii="Times New Roman" w:hAnsi="Times New Roman" w:eastAsia="宋体" w:cs="Times New Roman"/>
                <w:bCs/>
                <w:color w:val="000000" w:themeColor="text1"/>
                <w:sz w:val="24"/>
                <w:szCs w:val="24"/>
                <w14:textFill>
                  <w14:solidFill>
                    <w14:schemeClr w14:val="tx1"/>
                  </w14:solidFill>
                </w14:textFill>
              </w:rPr>
              <w:t>从上表可知，项目厂界噪声贡献值满足《工业企业厂界环境噪声排放标准》（GB12348-2008）中3类标准。建设项目对周围声环境影响较小。</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Style w:val="124"/>
                <w:rFonts w:ascii="Times New Roman" w:hAnsi="Times New Roman" w:eastAsia="宋体"/>
                <w:color w:val="000000" w:themeColor="text1"/>
                <w:sz w:val="24"/>
                <w:szCs w:val="24"/>
                <w14:textFill>
                  <w14:solidFill>
                    <w14:schemeClr w14:val="tx1"/>
                  </w14:solidFill>
                </w14:textFill>
              </w:rPr>
            </w:pPr>
            <w:r>
              <w:rPr>
                <w:rStyle w:val="124"/>
                <w:rFonts w:hint="eastAsia" w:ascii="Times New Roman" w:hAnsi="Times New Roman" w:eastAsia="宋体"/>
                <w:color w:val="000000" w:themeColor="text1"/>
                <w:sz w:val="24"/>
                <w:szCs w:val="24"/>
                <w:lang w:eastAsia="zh-CN"/>
                <w14:textFill>
                  <w14:solidFill>
                    <w14:schemeClr w14:val="tx1"/>
                  </w14:solidFill>
                </w14:textFill>
              </w:rPr>
              <w:t>（</w:t>
            </w:r>
            <w:r>
              <w:rPr>
                <w:rStyle w:val="124"/>
                <w:rFonts w:hint="eastAsia" w:ascii="Times New Roman" w:hAnsi="Times New Roman" w:eastAsia="宋体"/>
                <w:color w:val="000000" w:themeColor="text1"/>
                <w:sz w:val="24"/>
                <w:szCs w:val="24"/>
                <w:lang w:val="en-US" w:eastAsia="zh-CN"/>
                <w14:textFill>
                  <w14:solidFill>
                    <w14:schemeClr w14:val="tx1"/>
                  </w14:solidFill>
                </w14:textFill>
              </w:rPr>
              <w:t>4）</w:t>
            </w:r>
            <w:r>
              <w:rPr>
                <w:rStyle w:val="124"/>
                <w:rFonts w:ascii="Times New Roman" w:hAnsi="Times New Roman" w:eastAsia="宋体"/>
                <w:color w:val="000000" w:themeColor="text1"/>
                <w:sz w:val="24"/>
                <w:szCs w:val="24"/>
                <w14:textFill>
                  <w14:solidFill>
                    <w14:schemeClr w14:val="tx1"/>
                  </w14:solidFill>
                </w14:textFill>
              </w:rPr>
              <w:t>噪声污染防治措施</w:t>
            </w:r>
          </w:p>
          <w:p>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Style w:val="124"/>
                <w:rFonts w:hint="eastAsia" w:ascii="Times New Roman" w:hAnsi="Times New Roman" w:eastAsia="宋体"/>
                <w:b w:val="0"/>
                <w:bCs w:val="0"/>
                <w:color w:val="000000" w:themeColor="text1"/>
                <w:sz w:val="24"/>
                <w:szCs w:val="24"/>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a、</w:t>
            </w:r>
            <w:r>
              <w:rPr>
                <w:rStyle w:val="124"/>
                <w:rFonts w:hint="eastAsia" w:ascii="Times New Roman" w:hAnsi="Times New Roman" w:eastAsia="宋体"/>
                <w:b w:val="0"/>
                <w:bCs w:val="0"/>
                <w:color w:val="000000" w:themeColor="text1"/>
                <w:sz w:val="24"/>
                <w:szCs w:val="24"/>
                <w14:textFill>
                  <w14:solidFill>
                    <w14:schemeClr w14:val="tx1"/>
                  </w14:solidFill>
                </w14:textFill>
              </w:rPr>
              <w:t>企业在选购设备时购置符合国家颁布的各类机械噪声标准的低噪声设备，保证运行时能符合工业企业车间噪声卫生标准，同时能保证达到厂界噪声控制值。</w:t>
            </w:r>
          </w:p>
          <w:p>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Style w:val="124"/>
                <w:rFonts w:hint="eastAsia" w:ascii="Times New Roman" w:hAnsi="Times New Roman" w:eastAsia="宋体"/>
                <w:b w:val="0"/>
                <w:bCs w:val="0"/>
                <w:color w:val="000000" w:themeColor="text1"/>
                <w:sz w:val="24"/>
                <w:szCs w:val="24"/>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b、</w:t>
            </w:r>
            <w:r>
              <w:rPr>
                <w:rStyle w:val="124"/>
                <w:rFonts w:hint="eastAsia" w:ascii="Times New Roman" w:hAnsi="Times New Roman" w:eastAsia="宋体"/>
                <w:b w:val="0"/>
                <w:bCs w:val="0"/>
                <w:color w:val="000000" w:themeColor="text1"/>
                <w:sz w:val="24"/>
                <w:szCs w:val="24"/>
                <w14:textFill>
                  <w14:solidFill>
                    <w14:schemeClr w14:val="tx1"/>
                  </w14:solidFill>
                </w14:textFill>
              </w:rPr>
              <w:t>对噪声污染大的设备须配置减振装置。</w:t>
            </w:r>
          </w:p>
          <w:p>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Style w:val="124"/>
                <w:rFonts w:hint="eastAsia" w:ascii="Times New Roman" w:hAnsi="Times New Roman" w:eastAsia="宋体"/>
                <w:b w:val="0"/>
                <w:bCs w:val="0"/>
                <w:color w:val="000000" w:themeColor="text1"/>
                <w:sz w:val="24"/>
                <w:szCs w:val="24"/>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c、</w:t>
            </w:r>
            <w:r>
              <w:rPr>
                <w:rStyle w:val="124"/>
                <w:rFonts w:hint="eastAsia" w:ascii="Times New Roman" w:hAnsi="Times New Roman" w:eastAsia="宋体"/>
                <w:b w:val="0"/>
                <w:bCs w:val="0"/>
                <w:color w:val="000000" w:themeColor="text1"/>
                <w:sz w:val="24"/>
                <w:szCs w:val="24"/>
                <w14:textFill>
                  <w14:solidFill>
                    <w14:schemeClr w14:val="tx1"/>
                  </w14:solidFill>
                </w14:textFill>
              </w:rPr>
              <w:t>对产生的机械撞击性噪声采用性能好的隔声门窗将噪声封隔起来，以减少噪声的传播，设置隔声控制室，将操作人员与噪声源分离开来。</w:t>
            </w:r>
          </w:p>
          <w:p>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Style w:val="124"/>
                <w:rFonts w:hint="eastAsia" w:ascii="Times New Roman" w:hAnsi="Times New Roman" w:eastAsia="宋体"/>
                <w:b w:val="0"/>
                <w:bCs w:val="0"/>
                <w:color w:val="000000" w:themeColor="text1"/>
                <w:sz w:val="24"/>
                <w:szCs w:val="24"/>
                <w:lang w:eastAsia="zh-CN"/>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d、</w:t>
            </w:r>
            <w:r>
              <w:rPr>
                <w:rStyle w:val="124"/>
                <w:rFonts w:hint="eastAsia" w:ascii="Times New Roman" w:hAnsi="Times New Roman" w:eastAsia="宋体"/>
                <w:b w:val="0"/>
                <w:bCs w:val="0"/>
                <w:color w:val="000000" w:themeColor="text1"/>
                <w:sz w:val="24"/>
                <w:szCs w:val="24"/>
                <w14:textFill>
                  <w14:solidFill>
                    <w14:schemeClr w14:val="tx1"/>
                  </w14:solidFill>
                </w14:textFill>
              </w:rPr>
              <w:t>在噪声传播途径上采取措施加以控制</w:t>
            </w:r>
            <w:r>
              <w:rPr>
                <w:rStyle w:val="124"/>
                <w:rFonts w:hint="eastAsia" w:ascii="Times New Roman" w:hAnsi="Times New Roman" w:eastAsia="宋体"/>
                <w:b w:val="0"/>
                <w:bCs w:val="0"/>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Style w:val="124"/>
                <w:rFonts w:hint="eastAsia" w:ascii="Times New Roman" w:hAnsi="Times New Roman" w:eastAsia="宋体"/>
                <w:b w:val="0"/>
                <w:bCs w:val="0"/>
                <w:color w:val="000000" w:themeColor="text1"/>
                <w:sz w:val="24"/>
                <w:szCs w:val="24"/>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e、</w:t>
            </w:r>
            <w:r>
              <w:rPr>
                <w:rStyle w:val="124"/>
                <w:rFonts w:hint="eastAsia" w:ascii="Times New Roman" w:hAnsi="Times New Roman" w:eastAsia="宋体"/>
                <w:b w:val="0"/>
                <w:bCs w:val="0"/>
                <w:color w:val="000000" w:themeColor="text1"/>
                <w:sz w:val="24"/>
                <w:szCs w:val="24"/>
                <w14:textFill>
                  <w14:solidFill>
                    <w14:schemeClr w14:val="tx1"/>
                  </w14:solidFill>
                </w14:textFill>
              </w:rPr>
              <w:t>项目噪声污染防治工作执行建设项目竣工环境保护制度。对防振垫、隔声、吸声、消声器等降噪设备应进行定期检查、维修，对不符合要求的及时更换，防止机械噪声的升高。</w:t>
            </w:r>
          </w:p>
          <w:p>
            <w:pPr>
              <w:pStyle w:val="10"/>
              <w:keepNext w:val="0"/>
              <w:keepLines w:val="0"/>
              <w:pageBreakBefore w:val="0"/>
              <w:widowControl/>
              <w:kinsoku/>
              <w:wordWrap/>
              <w:overflowPunct/>
              <w:topLinePunct w:val="0"/>
              <w:autoSpaceDE/>
              <w:autoSpaceDN/>
              <w:bidi w:val="0"/>
              <w:adjustRightInd/>
              <w:snapToGrid w:val="0"/>
              <w:spacing w:before="0" w:after="0" w:line="360" w:lineRule="auto"/>
              <w:ind w:right="0"/>
              <w:textAlignment w:val="auto"/>
              <w:rPr>
                <w:rStyle w:val="124"/>
                <w:rFonts w:hint="eastAsia" w:ascii="Times New Roman" w:hAnsi="Times New Roman" w:eastAsia="宋体"/>
                <w:b w:val="0"/>
                <w:bCs w:val="0"/>
                <w:color w:val="000000" w:themeColor="text1"/>
                <w:sz w:val="24"/>
                <w:szCs w:val="24"/>
                <w14:textFill>
                  <w14:solidFill>
                    <w14:schemeClr w14:val="tx1"/>
                  </w14:solidFill>
                </w14:textFill>
              </w:rPr>
            </w:pPr>
            <w:r>
              <w:rPr>
                <w:rStyle w:val="124"/>
                <w:rFonts w:hint="eastAsia" w:ascii="Times New Roman" w:hAnsi="Times New Roman" w:eastAsia="宋体"/>
                <w:b w:val="0"/>
                <w:bCs w:val="0"/>
                <w:color w:val="000000" w:themeColor="text1"/>
                <w:sz w:val="24"/>
                <w:szCs w:val="24"/>
                <w:lang w:val="en-US" w:eastAsia="zh-CN"/>
                <w14:textFill>
                  <w14:solidFill>
                    <w14:schemeClr w14:val="tx1"/>
                  </w14:solidFill>
                </w14:textFill>
              </w:rPr>
              <w:t xml:space="preserve">    f、</w:t>
            </w:r>
            <w:r>
              <w:rPr>
                <w:rStyle w:val="124"/>
                <w:rFonts w:hint="eastAsia" w:ascii="Times New Roman" w:hAnsi="Times New Roman" w:eastAsia="宋体"/>
                <w:b w:val="0"/>
                <w:bCs w:val="0"/>
                <w:color w:val="000000" w:themeColor="text1"/>
                <w:sz w:val="24"/>
                <w:szCs w:val="24"/>
                <w14:textFill>
                  <w14:solidFill>
                    <w14:schemeClr w14:val="tx1"/>
                  </w14:solidFill>
                </w14:textFill>
              </w:rPr>
              <w:t>加强设备的维修保养，使设备处于最佳工作状态。</w:t>
            </w:r>
          </w:p>
          <w:p>
            <w:pPr>
              <w:spacing w:line="360" w:lineRule="auto"/>
              <w:ind w:firstLine="480" w:firstLineChars="200"/>
              <w:rPr>
                <w:rFonts w:hint="eastAsia"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综上所述，在落实各项噪声污染防治措施的情况下，本项目生产运营过程中对周围声环境影响较小。</w:t>
            </w:r>
          </w:p>
          <w:p>
            <w:pPr>
              <w:spacing w:line="360" w:lineRule="auto"/>
              <w:rPr>
                <w:rFonts w:hint="default"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t>3.</w:t>
            </w:r>
            <w:r>
              <w:rPr>
                <w:rFonts w:hint="eastAsia"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t>3</w:t>
            </w:r>
            <w:r>
              <w:rPr>
                <w:rFonts w:hint="default"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t>监测要求</w:t>
            </w:r>
          </w:p>
          <w:p>
            <w:pPr>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u w:val="none" w:color="auto"/>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color="auto"/>
                <w:lang w:val="zh-CN"/>
                <w14:textFill>
                  <w14:solidFill>
                    <w14:schemeClr w14:val="tx1"/>
                  </w14:solidFill>
                </w14:textFill>
              </w:rPr>
              <w:t>根据</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及《排污单位自行监测技术指南 总则》（HJ819-2017）</w:t>
            </w:r>
            <w:r>
              <w:rPr>
                <w:rFonts w:hint="default" w:ascii="Times New Roman" w:hAnsi="Times New Roman" w:cs="Times New Roman"/>
                <w:color w:val="000000" w:themeColor="text1"/>
                <w:sz w:val="24"/>
                <w:szCs w:val="24"/>
                <w:highlight w:val="none"/>
                <w:u w:val="none" w:color="auto"/>
                <w14:textFill>
                  <w14:solidFill>
                    <w14:schemeClr w14:val="tx1"/>
                  </w14:solidFill>
                </w14:textFill>
              </w:rPr>
              <w:t>中自行监测管理要求，</w:t>
            </w:r>
            <w:r>
              <w:rPr>
                <w:rFonts w:hint="default" w:ascii="Times New Roman" w:hAnsi="Times New Roman" w:eastAsia="宋体" w:cs="Times New Roman"/>
                <w:color w:val="000000" w:themeColor="text1"/>
                <w:sz w:val="24"/>
                <w:highlight w:val="none"/>
                <w:u w:val="none" w:color="auto"/>
                <w:lang w:val="en-US" w:eastAsia="zh-CN"/>
                <w14:textFill>
                  <w14:solidFill>
                    <w14:schemeClr w14:val="tx1"/>
                  </w14:solidFill>
                </w14:textFill>
              </w:rPr>
              <w:t>对本项目噪声的日常监测要求见下表：</w:t>
            </w:r>
          </w:p>
          <w:p>
            <w:pPr>
              <w:keepNext w:val="0"/>
              <w:keepLines w:val="0"/>
              <w:widowControl/>
              <w:suppressLineNumbers w:val="0"/>
              <w:jc w:val="cente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表4-1</w:t>
            </w:r>
            <w:r>
              <w:rPr>
                <w:rFonts w:hint="eastAsia"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5</w:t>
            </w:r>
            <w:r>
              <w:rPr>
                <w:rFonts w:hint="default" w:ascii="Times New Roman" w:hAnsi="Times New Roman" w:eastAsia="宋体" w:cs="Times New Roman"/>
                <w:b/>
                <w:bCs/>
                <w:color w:val="000000" w:themeColor="text1"/>
                <w:kern w:val="2"/>
                <w:sz w:val="24"/>
                <w:szCs w:val="24"/>
                <w:highlight w:val="none"/>
                <w:u w:val="none" w:color="auto"/>
                <w:lang w:val="en-US" w:eastAsia="zh-CN" w:bidi="ar-SA"/>
                <w14:textFill>
                  <w14:solidFill>
                    <w14:schemeClr w14:val="tx1"/>
                  </w14:solidFill>
                </w14:textFill>
              </w:rPr>
              <w:t>本项目噪声监测要求</w:t>
            </w:r>
          </w:p>
          <w:tbl>
            <w:tblPr>
              <w:tblStyle w:val="2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3464"/>
              <w:gridCol w:w="3098"/>
            </w:tblGrid>
            <w:tr>
              <w:trPr>
                <w:trHeight w:val="397" w:hRule="atLeast"/>
                <w:jc w:val="center"/>
              </w:trPr>
              <w:tc>
                <w:tcPr>
                  <w:tcW w:w="1712"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eastAsia="zh-CN"/>
                      <w14:textFill>
                        <w14:solidFill>
                          <w14:schemeClr w14:val="tx1"/>
                        </w14:solidFill>
                      </w14:textFill>
                    </w:rPr>
                  </w:pPr>
                  <w:r>
                    <w:rPr>
                      <w:rFonts w:hint="default" w:ascii="Times New Roman" w:hAnsi="Times New Roman" w:cs="Times New Roman"/>
                      <w:b/>
                      <w:color w:val="000000" w:themeColor="text1"/>
                      <w:sz w:val="21"/>
                      <w:highlight w:val="none"/>
                      <w:u w:val="none" w:color="auto"/>
                      <w:lang w:eastAsia="zh-CN"/>
                      <w14:textFill>
                        <w14:solidFill>
                          <w14:schemeClr w14:val="tx1"/>
                        </w14:solidFill>
                      </w14:textFill>
                    </w:rPr>
                    <w:t>监测点位</w:t>
                  </w:r>
                </w:p>
              </w:tc>
              <w:tc>
                <w:tcPr>
                  <w:tcW w:w="3464"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val="en-US" w:eastAsia="zh-CN"/>
                      <w14:textFill>
                        <w14:solidFill>
                          <w14:schemeClr w14:val="tx1"/>
                        </w14:solidFill>
                      </w14:textFill>
                    </w:rPr>
                  </w:pPr>
                  <w:r>
                    <w:rPr>
                      <w:rFonts w:hint="default" w:ascii="Times New Roman" w:hAnsi="Times New Roman" w:cs="Times New Roman"/>
                      <w:b/>
                      <w:color w:val="000000" w:themeColor="text1"/>
                      <w:sz w:val="21"/>
                      <w:highlight w:val="none"/>
                      <w:u w:val="none" w:color="auto"/>
                      <w:lang w:val="en-US" w:eastAsia="zh-CN"/>
                      <w14:textFill>
                        <w14:solidFill>
                          <w14:schemeClr w14:val="tx1"/>
                        </w14:solidFill>
                      </w14:textFill>
                    </w:rPr>
                    <w:t>监测因子</w:t>
                  </w:r>
                </w:p>
              </w:tc>
              <w:tc>
                <w:tcPr>
                  <w:tcW w:w="3098" w:type="dxa"/>
                  <w:tcBorders>
                    <w:tl2br w:val="nil"/>
                    <w:tr2bl w:val="nil"/>
                  </w:tcBorders>
                  <w:noWrap w:val="0"/>
                  <w:vAlign w:val="center"/>
                </w:tcPr>
                <w:p>
                  <w:pPr>
                    <w:pStyle w:val="62"/>
                    <w:keepNext w:val="0"/>
                    <w:keepLines w:val="0"/>
                    <w:pageBreakBefore w:val="0"/>
                    <w:kinsoku/>
                    <w:wordWrap/>
                    <w:topLinePunct w:val="0"/>
                    <w:autoSpaceDE/>
                    <w:bidi w:val="0"/>
                    <w:adjustRightInd/>
                    <w:snapToGrid/>
                    <w:spacing w:line="240" w:lineRule="auto"/>
                    <w:jc w:val="center"/>
                    <w:rPr>
                      <w:rFonts w:hint="default" w:ascii="Times New Roman" w:hAnsi="Times New Roman" w:eastAsia="宋体" w:cs="Times New Roman"/>
                      <w:b/>
                      <w:color w:val="000000" w:themeColor="text1"/>
                      <w:sz w:val="21"/>
                      <w:highlight w:val="none"/>
                      <w:u w:val="none" w:color="auto"/>
                      <w:lang w:eastAsia="zh-CN"/>
                      <w14:textFill>
                        <w14:solidFill>
                          <w14:schemeClr w14:val="tx1"/>
                        </w14:solidFill>
                      </w14:textFill>
                    </w:rPr>
                  </w:pPr>
                  <w:r>
                    <w:rPr>
                      <w:rFonts w:hint="default" w:ascii="Times New Roman" w:hAnsi="Times New Roman" w:cs="Times New Roman"/>
                      <w:b/>
                      <w:color w:val="000000" w:themeColor="text1"/>
                      <w:sz w:val="21"/>
                      <w:highlight w:val="none"/>
                      <w:u w:val="none" w:color="auto"/>
                      <w:lang w:eastAsia="zh-CN"/>
                      <w14:textFill>
                        <w14:solidFill>
                          <w14:schemeClr w14:val="tx1"/>
                        </w14:solidFill>
                      </w14:textFill>
                    </w:rPr>
                    <w:t>监测频次</w:t>
                  </w:r>
                </w:p>
              </w:tc>
            </w:tr>
            <w:tr>
              <w:trPr>
                <w:trHeight w:val="397" w:hRule="atLeast"/>
                <w:jc w:val="center"/>
              </w:trPr>
              <w:tc>
                <w:tcPr>
                  <w:tcW w:w="1712" w:type="dxa"/>
                  <w:tcBorders>
                    <w:tl2br w:val="nil"/>
                    <w:tr2bl w:val="nil"/>
                  </w:tcBorders>
                  <w:noWrap w:val="0"/>
                  <w:vAlign w:val="center"/>
                </w:tcPr>
                <w:p>
                  <w:pPr>
                    <w:keepNext w:val="0"/>
                    <w:keepLines w:val="0"/>
                    <w:pageBreakBefore w:val="0"/>
                    <w:widowControl/>
                    <w:kinsoku/>
                    <w:wordWrap/>
                    <w:topLinePunct w:val="0"/>
                    <w:autoSpaceDE/>
                    <w:bidi w:val="0"/>
                    <w:adjustRightInd/>
                    <w:snapToGrid/>
                    <w:spacing w:line="240" w:lineRule="auto"/>
                    <w:jc w:val="center"/>
                    <w:rPr>
                      <w:rFonts w:hint="default" w:ascii="Times New Roman" w:hAnsi="Times New Roman" w:eastAsia="宋体" w:cs="Times New Roman"/>
                      <w:color w:val="000000" w:themeColor="text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u w:val="none" w:color="auto"/>
                      <w:lang w:val="en-US" w:eastAsia="zh-CN"/>
                      <w14:textFill>
                        <w14:solidFill>
                          <w14:schemeClr w14:val="tx1"/>
                        </w14:solidFill>
                      </w14:textFill>
                    </w:rPr>
                    <w:t>厂界四周</w:t>
                  </w:r>
                </w:p>
              </w:tc>
              <w:tc>
                <w:tcPr>
                  <w:tcW w:w="3464" w:type="dxa"/>
                  <w:tcBorders>
                    <w:tl2br w:val="nil"/>
                    <w:tr2bl w:val="nil"/>
                  </w:tcBorders>
                  <w:noWrap w:val="0"/>
                  <w:vAlign w:val="center"/>
                </w:tcPr>
                <w:p>
                  <w:pPr>
                    <w:keepNext w:val="0"/>
                    <w:keepLines w:val="0"/>
                    <w:pageBreakBefore w:val="0"/>
                    <w:widowControl/>
                    <w:kinsoku/>
                    <w:wordWrap/>
                    <w:topLinePunct w:val="0"/>
                    <w:autoSpaceDE/>
                    <w:bidi w:val="0"/>
                    <w:adjustRightInd/>
                    <w:snapToGrid/>
                    <w:spacing w:line="240" w:lineRule="auto"/>
                    <w:jc w:val="center"/>
                    <w:rPr>
                      <w:rFonts w:hint="default" w:ascii="Times New Roman" w:hAnsi="Times New Roman" w:eastAsia="宋体" w:cs="Times New Roman"/>
                      <w:color w:val="000000" w:themeColor="text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u w:val="none" w:color="auto"/>
                      <w:lang w:eastAsia="zh-CN"/>
                      <w14:textFill>
                        <w14:solidFill>
                          <w14:schemeClr w14:val="tx1"/>
                        </w14:solidFill>
                      </w14:textFill>
                    </w:rPr>
                    <w:t>Leq[dB(A)]</w:t>
                  </w:r>
                </w:p>
              </w:tc>
              <w:tc>
                <w:tcPr>
                  <w:tcW w:w="3098" w:type="dxa"/>
                  <w:tcBorders>
                    <w:tl2br w:val="nil"/>
                    <w:tr2bl w:val="nil"/>
                  </w:tcBorders>
                  <w:noWrap w:val="0"/>
                  <w:tcMar>
                    <w:top w:w="0" w:type="dxa"/>
                    <w:left w:w="28" w:type="dxa"/>
                    <w:bottom w:w="0" w:type="dxa"/>
                    <w:right w:w="28" w:type="dxa"/>
                  </w:tcMar>
                  <w:vAlign w:val="center"/>
                </w:tcPr>
                <w:p>
                  <w:pPr>
                    <w:keepNext w:val="0"/>
                    <w:keepLines w:val="0"/>
                    <w:pageBreakBefore w:val="0"/>
                    <w:widowControl/>
                    <w:kinsoku/>
                    <w:wordWrap/>
                    <w:topLinePunct w:val="0"/>
                    <w:autoSpaceDE/>
                    <w:bidi w:val="0"/>
                    <w:adjustRightInd/>
                    <w:snapToGrid/>
                    <w:spacing w:line="240" w:lineRule="auto"/>
                    <w:jc w:val="center"/>
                    <w:rPr>
                      <w:rFonts w:hint="default" w:ascii="Times New Roman" w:hAnsi="Times New Roman" w:eastAsia="宋体" w:cs="Times New Roman"/>
                      <w:color w:val="000000" w:themeColor="text1"/>
                      <w:szCs w:val="21"/>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u w:val="none" w:color="auto"/>
                      <w:lang w:val="en-US" w:eastAsia="zh-CN"/>
                      <w14:textFill>
                        <w14:solidFill>
                          <w14:schemeClr w14:val="tx1"/>
                        </w14:solidFill>
                      </w14:textFill>
                    </w:rPr>
                    <w:t>1次/季度</w:t>
                  </w:r>
                </w:p>
              </w:tc>
            </w:tr>
          </w:tbl>
          <w:p>
            <w:pPr>
              <w:spacing w:line="360" w:lineRule="auto"/>
              <w:rPr>
                <w:rFonts w:hint="default" w:ascii="Times New Roman" w:hAnsi="Times New Roman" w:eastAsia="宋体" w:cs="Times New Roman"/>
                <w:b/>
                <w:color w:val="000000" w:themeColor="text1"/>
                <w:sz w:val="24"/>
                <w:szCs w:val="24"/>
                <w:u w:val="none" w:color="auto"/>
                <w14:textFill>
                  <w14:solidFill>
                    <w14:schemeClr w14:val="tx1"/>
                  </w14:solidFill>
                </w14:textFill>
              </w:rPr>
            </w:pPr>
            <w:r>
              <w:rPr>
                <w:rFonts w:hint="default" w:ascii="Times New Roman" w:hAnsi="Times New Roman" w:eastAsia="宋体" w:cs="Times New Roman"/>
                <w:b/>
                <w:color w:val="000000" w:themeColor="text1"/>
                <w:sz w:val="24"/>
                <w:szCs w:val="24"/>
                <w:u w:val="none" w:color="auto"/>
                <w14:textFill>
                  <w14:solidFill>
                    <w14:schemeClr w14:val="tx1"/>
                  </w14:solidFill>
                </w14:textFill>
              </w:rPr>
              <w:t>4 固体废物</w:t>
            </w:r>
          </w:p>
          <w:p>
            <w:pPr>
              <w:spacing w:line="360" w:lineRule="auto"/>
              <w:rPr>
                <w:rFonts w:hint="default" w:ascii="Times New Roman" w:hAnsi="Times New Roman" w:eastAsia="宋体" w:cs="Times New Roman"/>
                <w:b/>
                <w:color w:val="000000" w:themeColor="text1"/>
                <w:sz w:val="24"/>
                <w:szCs w:val="24"/>
                <w:highlight w:val="none"/>
                <w:u w:val="none" w:color="auto"/>
                <w14:textFill>
                  <w14:solidFill>
                    <w14:schemeClr w14:val="tx1"/>
                  </w14:solidFill>
                </w14:textFill>
              </w:rPr>
            </w:pPr>
            <w:r>
              <w:rPr>
                <w:rFonts w:hint="default"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t>4</w:t>
            </w:r>
            <w:r>
              <w:rPr>
                <w:rFonts w:hint="default" w:ascii="Times New Roman" w:hAnsi="Times New Roman" w:eastAsia="宋体" w:cs="Times New Roman"/>
                <w:b/>
                <w:color w:val="000000" w:themeColor="text1"/>
                <w:sz w:val="24"/>
                <w:szCs w:val="24"/>
                <w:highlight w:val="none"/>
                <w:u w:val="none" w:color="auto"/>
                <w14:textFill>
                  <w14:solidFill>
                    <w14:schemeClr w14:val="tx1"/>
                  </w14:solidFill>
                </w14:textFill>
              </w:rPr>
              <w:t>.</w:t>
            </w:r>
            <w:r>
              <w:rPr>
                <w:rFonts w:hint="default" w:ascii="Times New Roman" w:hAnsi="Times New Roman" w:eastAsia="宋体" w:cs="Times New Roman"/>
                <w:b/>
                <w:color w:val="000000" w:themeColor="text1"/>
                <w:sz w:val="24"/>
                <w:szCs w:val="24"/>
                <w:highlight w:val="none"/>
                <w:u w:val="none" w:color="auto"/>
                <w:lang w:val="en-US" w:eastAsia="zh-CN"/>
                <w14:textFill>
                  <w14:solidFill>
                    <w14:schemeClr w14:val="tx1"/>
                  </w14:solidFill>
                </w14:textFill>
              </w:rPr>
              <w:t>1</w:t>
            </w:r>
            <w:r>
              <w:rPr>
                <w:rFonts w:hint="default" w:ascii="Times New Roman" w:hAnsi="Times New Roman" w:eastAsia="宋体" w:cs="Times New Roman"/>
                <w:b/>
                <w:color w:val="000000" w:themeColor="text1"/>
                <w:sz w:val="24"/>
                <w:szCs w:val="24"/>
                <w:highlight w:val="none"/>
                <w:u w:val="none" w:color="auto"/>
                <w:lang w:eastAsia="zh-CN"/>
                <w14:textFill>
                  <w14:solidFill>
                    <w14:schemeClr w14:val="tx1"/>
                  </w14:solidFill>
                </w14:textFill>
              </w:rPr>
              <w:t>固体废物产生环节</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000000"/>
                <w:sz w:val="24"/>
                <w:szCs w:val="24"/>
                <w:u w:val="none"/>
                <w:lang w:val="en-US" w:eastAsia="zh-CN"/>
              </w:rPr>
            </w:pPr>
            <w:r>
              <w:rPr>
                <w:rFonts w:hint="default" w:ascii="Times New Roman" w:hAnsi="Times New Roman" w:eastAsia="宋体" w:cs="Times New Roman"/>
                <w:color w:val="000000"/>
                <w:sz w:val="24"/>
                <w:szCs w:val="24"/>
                <w:u w:val="none"/>
              </w:rPr>
              <w:t>本项目运营过程中产生的固废主要是员工生活垃圾、</w:t>
            </w:r>
            <w:r>
              <w:rPr>
                <w:rFonts w:hint="eastAsia" w:ascii="Times New Roman" w:hAnsi="Times New Roman" w:eastAsia="宋体" w:cs="Times New Roman"/>
                <w:color w:val="000000"/>
                <w:sz w:val="24"/>
                <w:szCs w:val="24"/>
                <w:u w:val="none"/>
                <w:lang w:eastAsia="zh-CN"/>
              </w:rPr>
              <w:t>锅炉炉渣、烘干粉尘、碎米</w:t>
            </w:r>
            <w:r>
              <w:rPr>
                <w:rFonts w:hint="eastAsia" w:ascii="Times New Roman" w:hAnsi="Times New Roman" w:eastAsia="宋体" w:cs="Times New Roman"/>
                <w:color w:val="000000"/>
                <w:sz w:val="24"/>
                <w:szCs w:val="24"/>
                <w:u w:val="none"/>
                <w:lang w:val="en-US" w:eastAsia="zh-CN"/>
              </w:rPr>
              <w:t>及杂色米、杂质、谷壳</w:t>
            </w:r>
            <w:r>
              <w:rPr>
                <w:rFonts w:hint="eastAsia" w:ascii="Times New Roman" w:hAnsi="Times New Roman" w:cs="Times New Roman"/>
                <w:color w:val="000000"/>
                <w:sz w:val="24"/>
                <w:szCs w:val="24"/>
                <w:u w:val="none"/>
                <w:lang w:val="en-US" w:eastAsia="zh-CN"/>
              </w:rPr>
              <w:t>、</w:t>
            </w:r>
            <w:r>
              <w:rPr>
                <w:rFonts w:hint="default" w:ascii="Times New Roman" w:hAnsi="Times New Roman" w:eastAsia="宋体" w:cs="Times New Roman"/>
                <w:b/>
                <w:bCs/>
                <w:color w:val="auto"/>
                <w:sz w:val="24"/>
              </w:rPr>
              <w:t>废</w:t>
            </w:r>
            <w:r>
              <w:rPr>
                <w:rFonts w:hint="eastAsia" w:ascii="Times New Roman" w:hAnsi="Times New Roman" w:eastAsia="宋体" w:cs="Times New Roman"/>
                <w:b/>
                <w:bCs/>
                <w:color w:val="auto"/>
                <w:sz w:val="24"/>
                <w:lang w:val="en-US" w:eastAsia="zh-Hans"/>
              </w:rPr>
              <w:t>矿物油、废矿物油桶、废含油抹布及手套</w:t>
            </w:r>
            <w:r>
              <w:rPr>
                <w:rFonts w:hint="eastAsia" w:ascii="Times New Roman" w:hAnsi="Times New Roman" w:cs="Times New Roman"/>
                <w:color w:val="000000"/>
                <w:sz w:val="24"/>
                <w:szCs w:val="24"/>
                <w:u w:val="none"/>
                <w:lang w:val="en-US" w:eastAsia="zh-CN"/>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u w:val="none"/>
              </w:rPr>
            </w:pPr>
            <w:r>
              <w:rPr>
                <w:rFonts w:hint="eastAsia" w:ascii="宋体" w:hAnsi="宋体" w:eastAsia="宋体" w:cs="宋体"/>
                <w:sz w:val="24"/>
                <w:u w:val="none"/>
                <w:lang w:eastAsia="zh-CN"/>
              </w:rPr>
              <w:t>（</w:t>
            </w:r>
            <w:r>
              <w:rPr>
                <w:rFonts w:hint="eastAsia" w:ascii="宋体" w:hAnsi="宋体" w:eastAsia="宋体" w:cs="宋体"/>
                <w:sz w:val="24"/>
                <w:u w:val="none"/>
                <w:lang w:val="en-US" w:eastAsia="zh-CN"/>
              </w:rPr>
              <w:t>1</w:t>
            </w:r>
            <w:r>
              <w:rPr>
                <w:rFonts w:hint="eastAsia" w:ascii="宋体" w:hAnsi="宋体" w:eastAsia="宋体" w:cs="宋体"/>
                <w:sz w:val="24"/>
                <w:u w:val="none"/>
                <w:lang w:eastAsia="zh-CN"/>
              </w:rPr>
              <w:t>）</w:t>
            </w:r>
            <w:r>
              <w:rPr>
                <w:rFonts w:hint="default" w:ascii="Times New Roman" w:hAnsi="Times New Roman" w:cs="Times New Roman"/>
                <w:b/>
                <w:bCs/>
                <w:color w:val="auto"/>
                <w:sz w:val="24"/>
              </w:rPr>
              <w:t>生活垃圾</w:t>
            </w:r>
            <w:r>
              <w:rPr>
                <w:rFonts w:hint="default" w:ascii="Times New Roman" w:hAnsi="Times New Roman" w:cs="Times New Roman"/>
                <w:color w:val="auto"/>
                <w:sz w:val="24"/>
              </w:rPr>
              <w:t>：本项目职工人数为</w:t>
            </w:r>
            <w:r>
              <w:rPr>
                <w:rFonts w:hint="default" w:ascii="Times New Roman" w:hAnsi="Times New Roman" w:cs="Times New Roman"/>
                <w:color w:val="auto"/>
                <w:sz w:val="24"/>
                <w:lang w:val="en-US" w:eastAsia="zh-CN"/>
              </w:rPr>
              <w:t>122</w:t>
            </w:r>
            <w:r>
              <w:rPr>
                <w:rFonts w:hint="default" w:ascii="Times New Roman" w:hAnsi="Times New Roman" w:cs="Times New Roman"/>
                <w:color w:val="auto"/>
                <w:sz w:val="24"/>
              </w:rPr>
              <w:t>人，</w:t>
            </w:r>
            <w:r>
              <w:rPr>
                <w:rFonts w:hint="default" w:ascii="Times New Roman" w:hAnsi="Times New Roman" w:eastAsia="宋体" w:cs="Times New Roman"/>
                <w:sz w:val="24"/>
                <w:u w:val="none"/>
              </w:rPr>
              <w:t>职工生活垃圾按每人每天产生量</w:t>
            </w:r>
            <w:r>
              <w:rPr>
                <w:rFonts w:hint="default" w:ascii="Times New Roman" w:hAnsi="Times New Roman" w:eastAsia="宋体" w:cs="Times New Roman"/>
                <w:sz w:val="24"/>
                <w:u w:val="none"/>
                <w:lang w:val="en-US" w:eastAsia="zh-CN"/>
              </w:rPr>
              <w:t>1</w:t>
            </w:r>
            <w:r>
              <w:rPr>
                <w:rFonts w:hint="default" w:ascii="Times New Roman" w:hAnsi="Times New Roman" w:eastAsia="宋体" w:cs="Times New Roman"/>
                <w:sz w:val="24"/>
                <w:u w:val="none"/>
              </w:rPr>
              <w:t>kg计算，则生活垃圾产生量为</w:t>
            </w:r>
            <w:r>
              <w:rPr>
                <w:rFonts w:hint="default" w:ascii="Times New Roman" w:hAnsi="Times New Roman" w:eastAsia="宋体" w:cs="Times New Roman"/>
                <w:sz w:val="24"/>
                <w:u w:val="none"/>
                <w:lang w:val="en-US" w:eastAsia="zh-CN"/>
              </w:rPr>
              <w:t>122</w:t>
            </w:r>
            <w:r>
              <w:rPr>
                <w:rFonts w:hint="default" w:ascii="Times New Roman" w:hAnsi="Times New Roman" w:eastAsia="宋体" w:cs="Times New Roman"/>
                <w:sz w:val="24"/>
                <w:u w:val="none"/>
              </w:rPr>
              <w:t>kg/d（</w:t>
            </w:r>
            <w:r>
              <w:rPr>
                <w:rFonts w:hint="default" w:ascii="Times New Roman" w:hAnsi="Times New Roman" w:eastAsia="宋体" w:cs="Times New Roman"/>
                <w:sz w:val="24"/>
                <w:u w:val="none"/>
                <w:lang w:val="en-US" w:eastAsia="zh-CN"/>
              </w:rPr>
              <w:t>12.2</w:t>
            </w:r>
            <w:r>
              <w:rPr>
                <w:rFonts w:hint="default" w:ascii="Times New Roman" w:hAnsi="Times New Roman" w:eastAsia="宋体" w:cs="Times New Roman"/>
                <w:sz w:val="24"/>
                <w:u w:val="none"/>
              </w:rPr>
              <w:t>t/a），由环卫部门统一清运。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u w:val="none"/>
                <w:lang w:val="en-US" w:eastAsia="zh-CN"/>
              </w:rPr>
            </w:pPr>
            <w:r>
              <w:rPr>
                <w:rFonts w:hint="eastAsia" w:ascii="宋体" w:hAnsi="宋体" w:eastAsia="宋体" w:cs="宋体"/>
                <w:sz w:val="24"/>
                <w:u w:val="none"/>
                <w:lang w:eastAsia="zh-CN"/>
              </w:rPr>
              <w:t>（</w:t>
            </w:r>
            <w:r>
              <w:rPr>
                <w:rFonts w:hint="eastAsia" w:ascii="宋体" w:hAnsi="宋体" w:eastAsia="宋体" w:cs="宋体"/>
                <w:sz w:val="24"/>
                <w:u w:val="none"/>
                <w:lang w:val="en-US" w:eastAsia="zh-CN"/>
              </w:rPr>
              <w:t>2</w:t>
            </w:r>
            <w:r>
              <w:rPr>
                <w:rFonts w:hint="eastAsia" w:ascii="宋体" w:hAnsi="宋体" w:eastAsia="宋体" w:cs="宋体"/>
                <w:b/>
                <w:bCs/>
                <w:sz w:val="24"/>
                <w:u w:val="none"/>
                <w:lang w:eastAsia="zh-CN"/>
              </w:rPr>
              <w:t>）烘干</w:t>
            </w:r>
            <w:r>
              <w:rPr>
                <w:rFonts w:hint="eastAsia" w:ascii="宋体" w:hAnsi="宋体" w:eastAsia="宋体" w:cs="宋体"/>
                <w:b/>
                <w:bCs/>
                <w:sz w:val="24"/>
                <w:u w:val="none"/>
              </w:rPr>
              <w:t>粉尘</w:t>
            </w:r>
            <w:r>
              <w:rPr>
                <w:rFonts w:hint="eastAsia" w:ascii="宋体" w:hAnsi="宋体" w:eastAsia="宋体" w:cs="宋体"/>
                <w:b/>
                <w:bCs/>
                <w:sz w:val="24"/>
                <w:u w:val="none"/>
                <w:lang w:eastAsia="zh-CN"/>
              </w:rPr>
              <w:t>、</w:t>
            </w:r>
            <w:r>
              <w:rPr>
                <w:rFonts w:hint="eastAsia" w:ascii="宋体" w:hAnsi="宋体" w:eastAsia="宋体" w:cs="宋体"/>
                <w:sz w:val="24"/>
                <w:u w:val="none"/>
                <w:lang w:eastAsia="zh-CN"/>
              </w:rPr>
              <w:t>根据前</w:t>
            </w:r>
            <w:r>
              <w:rPr>
                <w:rFonts w:hint="eastAsia" w:ascii="Times New Roman" w:hAnsi="Times New Roman" w:eastAsia="宋体" w:cs="Times New Roman"/>
                <w:sz w:val="24"/>
                <w:u w:val="none"/>
                <w:lang w:val="en-US" w:eastAsia="zh-CN"/>
              </w:rPr>
              <w:t>述工程分析可知</w:t>
            </w:r>
            <w:r>
              <w:rPr>
                <w:rFonts w:hint="eastAsia" w:ascii="Times New Roman" w:hAnsi="Times New Roman" w:eastAsia="宋体" w:cs="Times New Roman"/>
                <w:color w:val="auto"/>
                <w:sz w:val="24"/>
                <w:u w:val="none"/>
                <w:lang w:val="en-US" w:eastAsia="zh-CN"/>
              </w:rPr>
              <w:t>，烘干粉尘总量为</w:t>
            </w:r>
            <w:r>
              <w:rPr>
                <w:rFonts w:hint="default" w:ascii="Times New Roman" w:hAnsi="Times New Roman" w:eastAsia="宋体" w:cs="Times New Roman"/>
                <w:color w:val="auto"/>
                <w:sz w:val="24"/>
                <w:u w:val="none"/>
                <w:lang w:val="en-US" w:eastAsia="zh-CN"/>
              </w:rPr>
              <w:t>：3</w:t>
            </w:r>
            <w:r>
              <w:rPr>
                <w:rFonts w:hint="eastAsia" w:ascii="Times New Roman" w:hAnsi="Times New Roman" w:eastAsia="宋体" w:cs="Times New Roman"/>
                <w:color w:val="auto"/>
                <w:sz w:val="24"/>
                <w:u w:val="none"/>
                <w:lang w:val="en-US" w:eastAsia="zh-CN"/>
              </w:rPr>
              <w:t>2.77</w:t>
            </w:r>
            <w:r>
              <w:rPr>
                <w:rFonts w:hint="default" w:ascii="Times New Roman" w:hAnsi="Times New Roman" w:eastAsia="宋体" w:cs="Times New Roman"/>
                <w:color w:val="auto"/>
                <w:sz w:val="24"/>
                <w:u w:val="none"/>
                <w:lang w:val="en-US" w:eastAsia="zh-CN"/>
              </w:rPr>
              <w:t>t/a，</w:t>
            </w:r>
            <w:r>
              <w:rPr>
                <w:rFonts w:hint="eastAsia" w:ascii="Times New Roman" w:hAnsi="Times New Roman" w:eastAsia="宋体" w:cs="Times New Roman"/>
                <w:color w:val="auto"/>
                <w:sz w:val="24"/>
                <w:u w:val="none"/>
                <w:lang w:val="en-US" w:eastAsia="zh-CN"/>
              </w:rPr>
              <w:t>一</w:t>
            </w:r>
            <w:r>
              <w:rPr>
                <w:rFonts w:hint="eastAsia" w:ascii="Times New Roman" w:hAnsi="Times New Roman" w:eastAsia="宋体" w:cs="Times New Roman"/>
                <w:sz w:val="24"/>
                <w:u w:val="none"/>
                <w:lang w:val="en-US" w:eastAsia="zh-CN"/>
              </w:rPr>
              <w:t>般固废代码为131-999-66，收集后外售处理。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u w:val="none"/>
                <w:lang w:val="en-US" w:eastAsia="zh-CN"/>
              </w:rPr>
            </w:pPr>
            <w:r>
              <w:rPr>
                <w:rFonts w:hint="eastAsia" w:ascii="Times New Roman" w:hAnsi="Times New Roman" w:eastAsia="宋体" w:cs="Times New Roman"/>
                <w:sz w:val="24"/>
                <w:u w:val="none"/>
                <w:lang w:val="en-US" w:eastAsia="zh-CN"/>
              </w:rPr>
              <w:t>（3）</w:t>
            </w:r>
            <w:r>
              <w:rPr>
                <w:rFonts w:hint="eastAsia" w:ascii="Times New Roman" w:hAnsi="Times New Roman" w:eastAsia="宋体" w:cs="Times New Roman"/>
                <w:b/>
                <w:bCs/>
                <w:sz w:val="24"/>
                <w:u w:val="none"/>
                <w:lang w:val="en-US" w:eastAsia="zh-CN"/>
              </w:rPr>
              <w:t>锅炉炉渣</w:t>
            </w:r>
            <w:r>
              <w:rPr>
                <w:rFonts w:hint="eastAsia" w:ascii="Times New Roman" w:hAnsi="Times New Roman" w:eastAsia="宋体" w:cs="Times New Roman"/>
                <w:sz w:val="24"/>
                <w:u w:val="none"/>
                <w:lang w:val="en-US" w:eastAsia="zh-CN"/>
              </w:rPr>
              <w:t>：项目锅炉采用生物质燃料，炉渣产生量约为生物质燃料用量5%，则项目炉渣产生量</w:t>
            </w:r>
            <w:r>
              <w:rPr>
                <w:rFonts w:hint="default" w:ascii="Times New Roman" w:hAnsi="Times New Roman" w:eastAsia="宋体" w:cs="Times New Roman"/>
                <w:sz w:val="24"/>
                <w:u w:val="none"/>
                <w:lang w:val="en-US" w:eastAsia="zh-CN"/>
              </w:rPr>
              <w:t>为36t/a，经</w:t>
            </w:r>
            <w:r>
              <w:rPr>
                <w:rFonts w:hint="eastAsia" w:ascii="Times New Roman" w:hAnsi="Times New Roman" w:eastAsia="宋体" w:cs="Times New Roman"/>
                <w:sz w:val="24"/>
                <w:u w:val="none"/>
                <w:lang w:val="en-US" w:eastAsia="zh-CN"/>
              </w:rPr>
              <w:t>收集后外售。一般固废代码为900-999-64。</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u w:val="none"/>
                <w:lang w:val="en-US" w:eastAsia="zh-CN"/>
              </w:rPr>
            </w:pPr>
            <w:r>
              <w:rPr>
                <w:rFonts w:hint="eastAsia" w:eastAsia="宋体"/>
                <w:color w:val="auto"/>
                <w:sz w:val="24"/>
                <w:lang w:eastAsia="zh-CN"/>
              </w:rPr>
              <w:t>（</w:t>
            </w:r>
            <w:r>
              <w:rPr>
                <w:rFonts w:hint="eastAsia" w:eastAsia="宋体"/>
                <w:color w:val="auto"/>
                <w:sz w:val="24"/>
                <w:lang w:val="en-US" w:eastAsia="zh-CN"/>
              </w:rPr>
              <w:t>4</w:t>
            </w:r>
            <w:r>
              <w:rPr>
                <w:rFonts w:hint="eastAsia" w:eastAsia="宋体"/>
                <w:color w:val="auto"/>
                <w:sz w:val="24"/>
                <w:lang w:eastAsia="zh-CN"/>
              </w:rPr>
              <w:t>）</w:t>
            </w:r>
            <w:r>
              <w:rPr>
                <w:rFonts w:hint="eastAsia" w:eastAsia="宋体"/>
                <w:b/>
                <w:bCs/>
                <w:color w:val="auto"/>
                <w:sz w:val="24"/>
                <w:lang w:eastAsia="zh-CN"/>
              </w:rPr>
              <w:t>米糠</w:t>
            </w:r>
            <w:r>
              <w:rPr>
                <w:rFonts w:hint="eastAsia" w:eastAsia="宋体"/>
                <w:color w:val="auto"/>
                <w:sz w:val="24"/>
                <w:lang w:eastAsia="zh-CN"/>
              </w:rPr>
              <w:t>、</w:t>
            </w:r>
            <w:r>
              <w:rPr>
                <w:rFonts w:hint="eastAsia" w:ascii="Times New Roman" w:hAnsi="Times New Roman" w:eastAsia="宋体" w:cs="Times New Roman"/>
                <w:b/>
                <w:bCs/>
                <w:color w:val="000000"/>
                <w:sz w:val="24"/>
                <w:szCs w:val="24"/>
                <w:u w:val="none"/>
                <w:lang w:eastAsia="zh-CN"/>
              </w:rPr>
              <w:t>碎米</w:t>
            </w:r>
            <w:r>
              <w:rPr>
                <w:rFonts w:hint="eastAsia" w:ascii="Times New Roman" w:hAnsi="Times New Roman" w:eastAsia="宋体" w:cs="Times New Roman"/>
                <w:b/>
                <w:bCs/>
                <w:color w:val="000000"/>
                <w:sz w:val="24"/>
                <w:szCs w:val="24"/>
                <w:u w:val="none"/>
                <w:lang w:val="en-US" w:eastAsia="zh-CN"/>
              </w:rPr>
              <w:t>及杂色米、杂质</w:t>
            </w:r>
            <w:r>
              <w:rPr>
                <w:rFonts w:hint="eastAsia" w:ascii="Times New Roman" w:hAnsi="Times New Roman" w:eastAsia="宋体" w:cs="Times New Roman"/>
                <w:color w:val="000000"/>
                <w:sz w:val="24"/>
                <w:szCs w:val="24"/>
                <w:u w:val="none"/>
                <w:lang w:val="en-US" w:eastAsia="zh-CN"/>
              </w:rPr>
              <w:t>：</w:t>
            </w:r>
            <w:r>
              <w:rPr>
                <w:rFonts w:hint="eastAsia" w:ascii="Times New Roman" w:hAnsi="Times New Roman" w:eastAsia="宋体" w:cs="Times New Roman"/>
                <w:sz w:val="24"/>
                <w:szCs w:val="24"/>
                <w:u w:val="none"/>
              </w:rPr>
              <w:t>稻谷原粮中杂质一般为总重的0.2%</w:t>
            </w:r>
            <w:r>
              <w:rPr>
                <w:rFonts w:hint="eastAsia" w:ascii="Times New Roman" w:hAnsi="Times New Roman" w:eastAsia="宋体" w:cs="Times New Roman"/>
                <w:sz w:val="24"/>
                <w:szCs w:val="24"/>
                <w:u w:val="none"/>
                <w:lang w:eastAsia="zh-CN"/>
              </w:rPr>
              <w:t>，</w:t>
            </w:r>
            <w:r>
              <w:rPr>
                <w:rFonts w:hint="eastAsia" w:ascii="Times New Roman" w:hAnsi="Times New Roman" w:eastAsia="宋体" w:cs="Times New Roman"/>
                <w:sz w:val="24"/>
                <w:szCs w:val="24"/>
                <w:u w:val="none"/>
              </w:rPr>
              <w:t>杂质</w:t>
            </w:r>
            <w:r>
              <w:rPr>
                <w:rFonts w:hint="eastAsia" w:ascii="Times New Roman" w:hAnsi="Times New Roman" w:eastAsia="宋体" w:cs="Times New Roman"/>
                <w:sz w:val="24"/>
                <w:szCs w:val="24"/>
                <w:u w:val="none"/>
                <w:lang w:eastAsia="zh-CN"/>
              </w:rPr>
              <w:t>总量约为</w:t>
            </w:r>
            <w:r>
              <w:rPr>
                <w:rFonts w:hint="eastAsia" w:ascii="Times New Roman" w:hAnsi="Times New Roman" w:eastAsia="宋体" w:cs="Times New Roman"/>
                <w:sz w:val="24"/>
                <w:szCs w:val="24"/>
                <w:u w:val="none"/>
                <w:lang w:val="en-US" w:eastAsia="zh-CN"/>
              </w:rPr>
              <w:t>230t/a，米糠、</w:t>
            </w:r>
            <w:r>
              <w:rPr>
                <w:rFonts w:hint="eastAsia" w:ascii="Times New Roman" w:hAnsi="Times New Roman" w:eastAsia="宋体" w:cs="Times New Roman"/>
                <w:color w:val="000000"/>
                <w:sz w:val="24"/>
                <w:szCs w:val="24"/>
                <w:u w:val="none"/>
                <w:lang w:eastAsia="zh-CN"/>
              </w:rPr>
              <w:t>碎</w:t>
            </w:r>
            <w:r>
              <w:rPr>
                <w:rFonts w:hint="eastAsia" w:ascii="Times New Roman" w:hAnsi="Times New Roman" w:eastAsia="宋体" w:cs="Times New Roman"/>
                <w:sz w:val="24"/>
                <w:u w:val="none"/>
                <w:lang w:val="en-US" w:eastAsia="zh-CN"/>
              </w:rPr>
              <w:t>米及杂色米约为2000t/a，一般固废代码为131-999-34</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imes New Roman" w:hAnsi="Times New Roman" w:eastAsia="宋体" w:cs="Times New Roman"/>
                <w:color w:val="000000"/>
                <w:sz w:val="24"/>
                <w:szCs w:val="24"/>
                <w:u w:val="none"/>
                <w:lang w:val="en-US" w:eastAsia="zh-CN"/>
              </w:rPr>
            </w:pPr>
            <w:r>
              <w:rPr>
                <w:rFonts w:hint="eastAsia" w:ascii="Times New Roman" w:hAnsi="Times New Roman" w:eastAsia="宋体" w:cs="Times New Roman"/>
                <w:color w:val="000000"/>
                <w:sz w:val="24"/>
                <w:szCs w:val="24"/>
                <w:u w:val="none"/>
                <w:lang w:val="en-US" w:eastAsia="zh-CN"/>
              </w:rPr>
              <w:t>（5）</w:t>
            </w:r>
            <w:r>
              <w:rPr>
                <w:rFonts w:hint="eastAsia" w:ascii="Times New Roman" w:hAnsi="Times New Roman" w:eastAsia="宋体" w:cs="Times New Roman"/>
                <w:b/>
                <w:bCs/>
                <w:color w:val="000000"/>
                <w:sz w:val="24"/>
                <w:szCs w:val="24"/>
                <w:u w:val="none"/>
                <w:lang w:val="en-US" w:eastAsia="zh-CN"/>
              </w:rPr>
              <w:t>谷壳</w:t>
            </w:r>
            <w:r>
              <w:rPr>
                <w:rFonts w:hint="eastAsia" w:ascii="Times New Roman" w:hAnsi="Times New Roman" w:eastAsia="宋体" w:cs="Times New Roman"/>
                <w:color w:val="000000"/>
                <w:sz w:val="24"/>
                <w:szCs w:val="24"/>
                <w:u w:val="none"/>
                <w:lang w:val="en-US" w:eastAsia="zh-CN"/>
              </w:rPr>
              <w:t>：本项目谷壳约为稻谷的20%，本项目谷壳约为2.3万t/a，一般固废代码为131-999-34，谷壳外售处理。</w:t>
            </w:r>
            <w:r>
              <w:rPr>
                <w:rFonts w:hint="eastAsia" w:ascii="Times New Roman" w:hAnsi="Times New Roman" w:eastAsia="宋体" w:cs="Times New Roman"/>
                <w:color w:val="000000"/>
                <w:sz w:val="24"/>
                <w:szCs w:val="24"/>
                <w:u w:val="none"/>
                <w:lang w:val="en-US" w:eastAsia="zh-CN"/>
              </w:rPr>
              <w:br w:type="textWrapping"/>
            </w:r>
            <w:r>
              <w:rPr>
                <w:rFonts w:hint="eastAsia" w:ascii="Times New Roman" w:hAnsi="Times New Roman" w:cs="Times New Roman"/>
                <w:color w:val="000000"/>
                <w:sz w:val="24"/>
                <w:szCs w:val="24"/>
                <w:u w:val="none"/>
                <w:lang w:val="en-US" w:eastAsia="zh-CN"/>
              </w:rPr>
              <w:t xml:space="preserve">    </w:t>
            </w:r>
            <w:r>
              <w:rPr>
                <w:rFonts w:hint="eastAsia" w:ascii="Times New Roman" w:hAnsi="Times New Roman" w:eastAsia="宋体" w:cs="Times New Roman"/>
                <w:color w:val="000000"/>
                <w:sz w:val="24"/>
                <w:szCs w:val="24"/>
                <w:u w:val="none"/>
                <w:lang w:val="en-US" w:eastAsia="zh-CN"/>
              </w:rPr>
              <w:t>（6）</w:t>
            </w:r>
            <w:r>
              <w:rPr>
                <w:rFonts w:hint="eastAsia" w:ascii="Times New Roman" w:hAnsi="Times New Roman" w:eastAsia="宋体" w:cs="Times New Roman"/>
                <w:b/>
                <w:bCs/>
                <w:color w:val="000000"/>
                <w:sz w:val="24"/>
                <w:szCs w:val="24"/>
                <w:u w:val="none"/>
                <w:lang w:val="en-US" w:eastAsia="zh-CN"/>
              </w:rPr>
              <w:t>布袋除尘器收集的粉尘</w:t>
            </w:r>
            <w:r>
              <w:rPr>
                <w:rFonts w:hint="eastAsia" w:ascii="Times New Roman" w:hAnsi="Times New Roman" w:cs="Times New Roman"/>
                <w:color w:val="000000"/>
                <w:sz w:val="24"/>
                <w:szCs w:val="24"/>
                <w:u w:val="none"/>
                <w:lang w:val="en-US" w:eastAsia="zh-CN"/>
              </w:rPr>
              <w:t>：</w:t>
            </w:r>
            <w:r>
              <w:rPr>
                <w:rFonts w:hint="eastAsia" w:ascii="Times New Roman" w:hAnsi="Times New Roman" w:eastAsia="宋体" w:cs="Times New Roman"/>
                <w:color w:val="000000"/>
                <w:sz w:val="24"/>
                <w:szCs w:val="24"/>
                <w:u w:val="none"/>
                <w:lang w:val="en-US" w:eastAsia="zh-CN"/>
              </w:rPr>
              <w:t>本项目大米加工过程中使用的脉冲除尘器会收集一部分粉尘，收集量约为1.71t</w:t>
            </w:r>
            <w:r>
              <w:rPr>
                <w:rFonts w:hint="default" w:ascii="Times New Roman" w:hAnsi="Times New Roman" w:eastAsia="宋体" w:cs="Times New Roman"/>
                <w:color w:val="000000"/>
                <w:sz w:val="24"/>
                <w:szCs w:val="24"/>
                <w:u w:val="none"/>
                <w:lang w:val="en-US" w:eastAsia="zh-CN"/>
              </w:rPr>
              <w:t>/</w:t>
            </w:r>
            <w:r>
              <w:rPr>
                <w:rFonts w:hint="eastAsia" w:ascii="Times New Roman" w:hAnsi="Times New Roman" w:eastAsia="宋体" w:cs="Times New Roman"/>
                <w:color w:val="000000"/>
                <w:sz w:val="24"/>
                <w:szCs w:val="24"/>
                <w:u w:val="none"/>
                <w:lang w:val="en-US" w:eastAsia="zh-CN"/>
              </w:rPr>
              <w:t>a，一般固废代码为900-999-99，收集后外售处理。</w:t>
            </w:r>
          </w:p>
          <w:p>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lang w:val="en-US" w:eastAsia="zh-Hans"/>
              </w:rPr>
            </w:pPr>
            <w:r>
              <w:rPr>
                <w:rFonts w:hint="default" w:ascii="Times New Roman" w:hAnsi="Times New Roman" w:eastAsia="宋体" w:cs="Times New Roman"/>
                <w:b/>
                <w:bCs/>
                <w:color w:val="auto"/>
                <w:sz w:val="24"/>
              </w:rPr>
              <w:t>（</w:t>
            </w:r>
            <w:r>
              <w:rPr>
                <w:rFonts w:hint="eastAsia" w:ascii="Times New Roman" w:hAnsi="Times New Roman" w:eastAsia="宋体" w:cs="Times New Roman"/>
                <w:b/>
                <w:bCs/>
                <w:color w:val="auto"/>
                <w:sz w:val="24"/>
                <w:lang w:val="en-US" w:eastAsia="zh-CN"/>
              </w:rPr>
              <w:t>7</w:t>
            </w:r>
            <w:r>
              <w:rPr>
                <w:rFonts w:hint="default" w:ascii="Times New Roman" w:hAnsi="Times New Roman" w:eastAsia="宋体" w:cs="Times New Roman"/>
                <w:b/>
                <w:bCs/>
                <w:color w:val="auto"/>
                <w:sz w:val="24"/>
              </w:rPr>
              <w:t>）废</w:t>
            </w:r>
            <w:r>
              <w:rPr>
                <w:rFonts w:hint="eastAsia" w:ascii="Times New Roman" w:hAnsi="Times New Roman" w:eastAsia="宋体" w:cs="Times New Roman"/>
                <w:b/>
                <w:bCs/>
                <w:color w:val="auto"/>
                <w:sz w:val="24"/>
                <w:lang w:val="en-US" w:eastAsia="zh-Hans"/>
              </w:rPr>
              <w:t>矿物油</w:t>
            </w:r>
            <w:r>
              <w:rPr>
                <w:rFonts w:hint="eastAsia" w:ascii="Times New Roman" w:hAnsi="Times New Roman" w:eastAsia="宋体" w:cs="Times New Roman"/>
                <w:b/>
                <w:bCs/>
                <w:color w:val="auto"/>
                <w:sz w:val="24"/>
                <w:lang w:val="en-US" w:eastAsia="zh-CN"/>
              </w:rPr>
              <w:t>、</w:t>
            </w:r>
            <w:r>
              <w:rPr>
                <w:rFonts w:hint="eastAsia" w:ascii="Times New Roman" w:hAnsi="Times New Roman" w:eastAsia="宋体" w:cs="Times New Roman"/>
                <w:b/>
                <w:bCs/>
                <w:color w:val="auto"/>
                <w:sz w:val="24"/>
                <w:lang w:val="en-US" w:eastAsia="zh-Hans"/>
              </w:rPr>
              <w:t>废含油抹布及手套</w:t>
            </w:r>
          </w:p>
          <w:p>
            <w:pPr>
              <w:adjustRightInd w:val="0"/>
              <w:snapToGrid w:val="0"/>
              <w:spacing w:line="360" w:lineRule="auto"/>
              <w:ind w:firstLine="480" w:firstLineChars="200"/>
              <w:rPr>
                <w:rFonts w:hint="eastAsia" w:ascii="Times New Roman" w:hAnsi="Times New Roman" w:eastAsia="宋体" w:cs="Times New Roman"/>
                <w:color w:val="FF0000"/>
                <w:sz w:val="24"/>
                <w:szCs w:val="24"/>
                <w:u w:val="none"/>
                <w:lang w:val="en-US" w:eastAsia="zh-CN"/>
              </w:rPr>
            </w:pPr>
            <w:r>
              <w:rPr>
                <w:rFonts w:hint="eastAsia" w:ascii="Times New Roman" w:hAnsi="Times New Roman" w:eastAsia="宋体" w:cs="Times New Roman"/>
                <w:color w:val="auto"/>
                <w:sz w:val="24"/>
                <w:szCs w:val="24"/>
                <w:highlight w:val="none"/>
                <w:u w:val="none" w:color="auto"/>
                <w:lang w:val="en-US" w:eastAsia="zh-CN"/>
              </w:rPr>
              <w:t>根据建设单位提供的资料，废矿物油产生量约为0.1t/a，废含油抹布及手套产生量约为0.01t/a。根据《国家危险废物名录》（2021年版），废矿物油、废油桶、废含油抹布及手套属于危险废物，其中废矿物油废物类别为HW08，废物代码为900-249-08，废含油抹布及手套的废物类别为HW49，废物代码为900-041-49。设备维修废物经收集后暂存于危险暂存间，定期交由有资质单位处置。</w:t>
            </w:r>
          </w:p>
          <w:p>
            <w:pPr>
              <w:adjustRightInd w:val="0"/>
              <w:snapToGrid w:val="0"/>
              <w:spacing w:line="336" w:lineRule="auto"/>
              <w:ind w:firstLine="480" w:firstLineChars="200"/>
              <w:rPr>
                <w:rFonts w:hint="default" w:ascii="Times New Roman" w:hAnsi="Times New Roman" w:cs="Times New Roman"/>
                <w:b/>
                <w:bCs/>
                <w:color w:val="auto"/>
                <w:sz w:val="24"/>
                <w:szCs w:val="24"/>
                <w:highlight w:val="none"/>
                <w:u w:val="none" w:color="auto"/>
                <w:lang w:val="en-US" w:eastAsia="zh-CN"/>
              </w:rPr>
            </w:pPr>
            <w:r>
              <w:rPr>
                <w:rFonts w:hint="default" w:ascii="Times New Roman" w:hAnsi="Times New Roman" w:cs="Times New Roman"/>
                <w:b w:val="0"/>
                <w:bCs w:val="0"/>
                <w:color w:val="auto"/>
                <w:sz w:val="24"/>
                <w:szCs w:val="24"/>
                <w:highlight w:val="none"/>
                <w:u w:val="none" w:color="auto"/>
                <w:lang w:val="en-US" w:eastAsia="zh-CN"/>
              </w:rPr>
              <w:t>1）固体废物属性</w:t>
            </w:r>
          </w:p>
          <w:p>
            <w:pPr>
              <w:spacing w:line="360" w:lineRule="auto"/>
              <w:ind w:firstLine="480" w:firstLineChars="200"/>
              <w:rPr>
                <w:rFonts w:hint="default" w:ascii="Times New Roman" w:hAnsi="Times New Roman" w:eastAsia="宋体" w:cs="Times New Roman"/>
                <w:b/>
                <w:bCs/>
                <w:color w:val="auto"/>
                <w:kern w:val="2"/>
                <w:sz w:val="24"/>
                <w:szCs w:val="24"/>
                <w:highlight w:val="none"/>
                <w:u w:val="none" w:color="auto"/>
                <w:lang w:val="en-US" w:eastAsia="zh-CN" w:bidi="ar-SA"/>
              </w:rPr>
            </w:pPr>
            <w:r>
              <w:rPr>
                <w:rFonts w:hint="default" w:ascii="Times New Roman" w:hAnsi="Times New Roman" w:cs="Times New Roman"/>
                <w:color w:val="auto"/>
                <w:kern w:val="0"/>
                <w:sz w:val="24"/>
                <w:highlight w:val="none"/>
                <w:u w:val="none" w:color="auto"/>
                <w:lang w:val="en-US" w:eastAsia="zh-CN"/>
              </w:rPr>
              <w:t>根据《固体废物鉴别标准 通则》（GB 34330-2017），本项目固体废物属性判定结果见下表。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kern w:val="0"/>
                <w:sz w:val="24"/>
                <w:highlight w:val="none"/>
                <w:u w:val="none" w:color="auto"/>
                <w:lang w:val="en-US" w:eastAsia="zh-CN"/>
              </w:rPr>
            </w:pPr>
            <w:r>
              <w:rPr>
                <w:rFonts w:hint="default" w:ascii="Times New Roman" w:hAnsi="Times New Roman" w:cs="Times New Roman"/>
                <w:b/>
                <w:bCs/>
                <w:color w:val="auto"/>
                <w:kern w:val="0"/>
                <w:sz w:val="24"/>
                <w:highlight w:val="none"/>
                <w:u w:val="none" w:color="auto"/>
                <w:lang w:val="en-US" w:eastAsia="zh-CN"/>
              </w:rPr>
              <w:t>表4-1</w:t>
            </w:r>
            <w:r>
              <w:rPr>
                <w:rFonts w:hint="eastAsia" w:ascii="Times New Roman" w:hAnsi="Times New Roman" w:cs="Times New Roman"/>
                <w:b/>
                <w:bCs/>
                <w:color w:val="auto"/>
                <w:kern w:val="0"/>
                <w:sz w:val="24"/>
                <w:highlight w:val="none"/>
                <w:u w:val="none" w:color="auto"/>
                <w:lang w:val="en-US" w:eastAsia="zh-CN"/>
              </w:rPr>
              <w:t>6</w:t>
            </w:r>
            <w:r>
              <w:rPr>
                <w:rFonts w:hint="default" w:ascii="Times New Roman" w:hAnsi="Times New Roman" w:cs="Times New Roman"/>
                <w:b/>
                <w:bCs/>
                <w:color w:val="auto"/>
                <w:kern w:val="0"/>
                <w:sz w:val="24"/>
                <w:highlight w:val="none"/>
                <w:u w:val="none" w:color="auto"/>
                <w:lang w:val="en-US" w:eastAsia="zh-CN"/>
              </w:rPr>
              <w:t xml:space="preserve">  固体废物属性判定表</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873"/>
              <w:gridCol w:w="1503"/>
              <w:gridCol w:w="998"/>
              <w:gridCol w:w="1383"/>
              <w:gridCol w:w="1842"/>
            </w:tblGrid>
            <w:tr>
              <w:trPr>
                <w:jc w:val="center"/>
              </w:trPr>
              <w:tc>
                <w:tcPr>
                  <w:tcW w:w="408"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序号</w:t>
                  </w:r>
                </w:p>
              </w:tc>
              <w:tc>
                <w:tcPr>
                  <w:tcW w:w="1131"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名称</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产生工序</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形态</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是否属固废</w:t>
                  </w:r>
                </w:p>
              </w:tc>
              <w:tc>
                <w:tcPr>
                  <w:tcW w:w="1112"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判定依据</w:t>
                  </w:r>
                </w:p>
              </w:tc>
            </w:tr>
            <w:tr>
              <w:trPr>
                <w:trHeight w:val="381" w:hRule="atLeast"/>
                <w:jc w:val="center"/>
              </w:trPr>
              <w:tc>
                <w:tcPr>
                  <w:tcW w:w="4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1</w:t>
                  </w:r>
                </w:p>
              </w:tc>
              <w:tc>
                <w:tcPr>
                  <w:tcW w:w="1131"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布袋收集粉尘</w:t>
                  </w:r>
                </w:p>
              </w:tc>
              <w:tc>
                <w:tcPr>
                  <w:tcW w:w="908"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废气治理设施</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restar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《固体废物鉴别标准 通则》（GB 34330-2017）</w:t>
                  </w:r>
                </w:p>
              </w:tc>
            </w:tr>
            <w:tr>
              <w:trPr>
                <w:jc w:val="center"/>
              </w:trPr>
              <w:tc>
                <w:tcPr>
                  <w:tcW w:w="4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2</w:t>
                  </w:r>
                </w:p>
              </w:tc>
              <w:tc>
                <w:tcPr>
                  <w:tcW w:w="1131" w:type="pct"/>
                  <w:noWrap w:val="0"/>
                  <w:vAlign w:val="center"/>
                </w:tcPr>
                <w:p>
                  <w:pPr>
                    <w:kinsoku w:val="0"/>
                    <w:overflowPunct w:val="0"/>
                    <w:jc w:val="center"/>
                    <w:rPr>
                      <w:rFonts w:hint="default" w:ascii="Times New Roman" w:hAnsi="Times New Roman" w:eastAsia="宋体" w:cs="Times New Roman"/>
                      <w:color w:val="auto"/>
                      <w:szCs w:val="21"/>
                      <w:u w:val="none" w:color="auto"/>
                      <w:lang w:val="en-US" w:eastAsia="zh-CN"/>
                    </w:rPr>
                  </w:pPr>
                  <w:r>
                    <w:rPr>
                      <w:rFonts w:hint="default" w:ascii="Times New Roman" w:hAnsi="Times New Roman" w:eastAsia="宋体" w:cs="Times New Roman"/>
                      <w:color w:val="auto"/>
                      <w:szCs w:val="21"/>
                      <w:highlight w:val="none"/>
                      <w:u w:val="none" w:color="auto"/>
                      <w:lang w:val="en-US" w:eastAsia="zh-CN"/>
                    </w:rPr>
                    <w:t>锅炉灰渣</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u w:val="none" w:color="auto"/>
                      <w:lang w:val="en-US" w:eastAsia="zh-CN"/>
                    </w:rPr>
                  </w:pPr>
                  <w:r>
                    <w:rPr>
                      <w:rFonts w:hint="default" w:ascii="Times New Roman" w:hAnsi="Times New Roman" w:cs="Times New Roman"/>
                      <w:color w:val="auto"/>
                      <w:szCs w:val="21"/>
                      <w:u w:val="none" w:color="auto"/>
                      <w:lang w:val="en-US" w:eastAsia="zh-CN"/>
                    </w:rPr>
                    <w:t>锅炉</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r>
              <w:trPr>
                <w:jc w:val="center"/>
              </w:trPr>
              <w:tc>
                <w:tcPr>
                  <w:tcW w:w="408" w:type="pct"/>
                  <w:noWrap w:val="0"/>
                  <w:vAlign w:val="center"/>
                </w:tcPr>
                <w:p>
                  <w:pPr>
                    <w:autoSpaceDE w:val="0"/>
                    <w:autoSpaceDN w:val="0"/>
                    <w:adjustRightInd w:val="0"/>
                    <w:snapToGrid w:val="0"/>
                    <w:jc w:val="center"/>
                    <w:textAlignment w:val="center"/>
                    <w:rPr>
                      <w:rFonts w:hint="eastAsia" w:ascii="Times New Roman" w:hAnsi="Times New Roman" w:cs="Times New Roman" w:eastAsiaTheme="minorEastAsia"/>
                      <w:color w:val="auto"/>
                      <w:szCs w:val="21"/>
                      <w:u w:val="none" w:color="auto"/>
                      <w:lang w:val="en-US" w:eastAsia="zh-CN"/>
                    </w:rPr>
                  </w:pPr>
                  <w:r>
                    <w:rPr>
                      <w:rFonts w:hint="eastAsia" w:ascii="Times New Roman" w:hAnsi="Times New Roman" w:cs="Times New Roman"/>
                      <w:color w:val="auto"/>
                      <w:szCs w:val="21"/>
                      <w:u w:val="none" w:color="auto"/>
                      <w:lang w:val="en-US" w:eastAsia="zh-CN"/>
                    </w:rPr>
                    <w:t>3</w:t>
                  </w:r>
                </w:p>
              </w:tc>
              <w:tc>
                <w:tcPr>
                  <w:tcW w:w="1131"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烘干粉尘</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烘干</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r>
              <w:trPr>
                <w:jc w:val="center"/>
              </w:trPr>
              <w:tc>
                <w:tcPr>
                  <w:tcW w:w="408" w:type="pct"/>
                  <w:noWrap w:val="0"/>
                  <w:vAlign w:val="center"/>
                </w:tcPr>
                <w:p>
                  <w:pPr>
                    <w:autoSpaceDE w:val="0"/>
                    <w:autoSpaceDN w:val="0"/>
                    <w:adjustRightInd w:val="0"/>
                    <w:snapToGrid w:val="0"/>
                    <w:jc w:val="center"/>
                    <w:textAlignment w:val="center"/>
                    <w:rPr>
                      <w:rFonts w:hint="eastAsia" w:ascii="Times New Roman" w:hAnsi="Times New Roman" w:cs="Times New Roman" w:eastAsiaTheme="minorEastAsia"/>
                      <w:color w:val="auto"/>
                      <w:szCs w:val="21"/>
                      <w:u w:val="none" w:color="auto"/>
                      <w:lang w:val="en-US" w:eastAsia="zh-CN"/>
                    </w:rPr>
                  </w:pPr>
                  <w:r>
                    <w:rPr>
                      <w:rFonts w:hint="eastAsia" w:ascii="Times New Roman" w:hAnsi="Times New Roman" w:cs="Times New Roman"/>
                      <w:color w:val="auto"/>
                      <w:szCs w:val="21"/>
                      <w:u w:val="none" w:color="auto"/>
                      <w:lang w:val="en-US" w:eastAsia="zh-CN"/>
                    </w:rPr>
                    <w:t>4</w:t>
                  </w:r>
                </w:p>
              </w:tc>
              <w:tc>
                <w:tcPr>
                  <w:tcW w:w="1131"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米糠、碎米及杂色米、杂质</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大米加工</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r>
              <w:trPr>
                <w:jc w:val="center"/>
              </w:trPr>
              <w:tc>
                <w:tcPr>
                  <w:tcW w:w="408" w:type="pct"/>
                  <w:noWrap w:val="0"/>
                  <w:vAlign w:val="center"/>
                </w:tcPr>
                <w:p>
                  <w:pPr>
                    <w:autoSpaceDE w:val="0"/>
                    <w:autoSpaceDN w:val="0"/>
                    <w:adjustRightInd w:val="0"/>
                    <w:snapToGrid w:val="0"/>
                    <w:jc w:val="center"/>
                    <w:textAlignment w:val="center"/>
                    <w:rPr>
                      <w:rFonts w:hint="eastAsia" w:ascii="Times New Roman" w:hAnsi="Times New Roman" w:cs="Times New Roman" w:eastAsiaTheme="minorEastAsia"/>
                      <w:color w:val="auto"/>
                      <w:szCs w:val="21"/>
                      <w:u w:val="none" w:color="auto"/>
                      <w:lang w:val="en-US" w:eastAsia="zh-CN"/>
                    </w:rPr>
                  </w:pPr>
                  <w:r>
                    <w:rPr>
                      <w:rFonts w:hint="eastAsia" w:ascii="Times New Roman" w:hAnsi="Times New Roman" w:cs="Times New Roman"/>
                      <w:color w:val="auto"/>
                      <w:szCs w:val="21"/>
                      <w:u w:val="none" w:color="auto"/>
                      <w:lang w:val="en-US" w:eastAsia="zh-CN"/>
                    </w:rPr>
                    <w:t>5</w:t>
                  </w:r>
                </w:p>
              </w:tc>
              <w:tc>
                <w:tcPr>
                  <w:tcW w:w="1131"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谷壳</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大米加工</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r>
              <w:trPr>
                <w:jc w:val="center"/>
              </w:trPr>
              <w:tc>
                <w:tcPr>
                  <w:tcW w:w="4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6</w:t>
                  </w:r>
                </w:p>
              </w:tc>
              <w:tc>
                <w:tcPr>
                  <w:tcW w:w="1131" w:type="pct"/>
                  <w:noWrap w:val="0"/>
                  <w:vAlign w:val="center"/>
                </w:tcPr>
                <w:p>
                  <w:pPr>
                    <w:kinsoku w:val="0"/>
                    <w:overflowPunct w:val="0"/>
                    <w:jc w:val="center"/>
                    <w:rPr>
                      <w:rFonts w:hint="eastAsia"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废</w:t>
                  </w:r>
                  <w:r>
                    <w:rPr>
                      <w:rFonts w:hint="eastAsia" w:ascii="Times New Roman" w:hAnsi="Times New Roman" w:eastAsia="宋体" w:cs="Times New Roman"/>
                      <w:color w:val="auto"/>
                      <w:szCs w:val="21"/>
                      <w:highlight w:val="none"/>
                      <w:u w:val="none" w:color="auto"/>
                      <w:lang w:val="en-US" w:eastAsia="zh-Hans"/>
                    </w:rPr>
                    <w:t>矿物油</w:t>
                  </w:r>
                </w:p>
              </w:tc>
              <w:tc>
                <w:tcPr>
                  <w:tcW w:w="9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机械维修</w:t>
                  </w:r>
                </w:p>
              </w:tc>
              <w:tc>
                <w:tcPr>
                  <w:tcW w:w="603" w:type="pct"/>
                  <w:noWrap w:val="0"/>
                  <w:vAlign w:val="center"/>
                </w:tcPr>
                <w:p>
                  <w:pPr>
                    <w:autoSpaceDE w:val="0"/>
                    <w:autoSpaceDN w:val="0"/>
                    <w:adjustRightInd w:val="0"/>
                    <w:snapToGrid w:val="0"/>
                    <w:jc w:val="center"/>
                    <w:textAlignment w:val="center"/>
                    <w:rPr>
                      <w:rFonts w:hint="eastAsia" w:ascii="Times New Roman" w:hAnsi="Times New Roman" w:cs="Times New Roman" w:eastAsiaTheme="minorEastAsia"/>
                      <w:color w:val="auto"/>
                      <w:szCs w:val="21"/>
                      <w:u w:val="none" w:color="auto"/>
                      <w:lang w:val="en-US" w:eastAsia="zh-CN"/>
                    </w:rPr>
                  </w:pPr>
                  <w:r>
                    <w:rPr>
                      <w:rFonts w:hint="eastAsia" w:ascii="Times New Roman" w:hAnsi="Times New Roman" w:cs="Times New Roman"/>
                      <w:color w:val="auto"/>
                      <w:szCs w:val="21"/>
                      <w:u w:val="none" w:color="auto"/>
                      <w:lang w:val="en-US" w:eastAsia="zh-CN"/>
                    </w:rPr>
                    <w:t>液</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r>
              <w:trPr>
                <w:jc w:val="center"/>
              </w:trPr>
              <w:tc>
                <w:tcPr>
                  <w:tcW w:w="40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7</w:t>
                  </w:r>
                </w:p>
              </w:tc>
              <w:tc>
                <w:tcPr>
                  <w:tcW w:w="1131"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Hans"/>
                    </w:rPr>
                    <w:t>废含油抹布及手套</w:t>
                  </w:r>
                </w:p>
              </w:tc>
              <w:tc>
                <w:tcPr>
                  <w:tcW w:w="908" w:type="pct"/>
                  <w:noWrap w:val="0"/>
                  <w:vAlign w:val="center"/>
                </w:tcPr>
                <w:p>
                  <w:pPr>
                    <w:autoSpaceDE w:val="0"/>
                    <w:autoSpaceDN w:val="0"/>
                    <w:adjustRightInd w:val="0"/>
                    <w:snapToGrid w:val="0"/>
                    <w:jc w:val="center"/>
                    <w:textAlignment w:val="center"/>
                    <w:rPr>
                      <w:rFonts w:hint="eastAsia"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机械维修</w:t>
                  </w:r>
                </w:p>
              </w:tc>
              <w:tc>
                <w:tcPr>
                  <w:tcW w:w="603"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固</w:t>
                  </w:r>
                </w:p>
              </w:tc>
              <w:tc>
                <w:tcPr>
                  <w:tcW w:w="835"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是</w:t>
                  </w:r>
                </w:p>
              </w:tc>
              <w:tc>
                <w:tcPr>
                  <w:tcW w:w="1112" w:type="pct"/>
                  <w:vMerge w:val="continue"/>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p>
              </w:tc>
            </w:tr>
          </w:tbl>
          <w:p>
            <w:pPr>
              <w:keepNext w:val="0"/>
              <w:keepLines w:val="0"/>
              <w:pageBreakBefore w:val="0"/>
              <w:widowControl/>
              <w:kinsoku/>
              <w:wordWrap/>
              <w:overflowPunct/>
              <w:topLinePunct w:val="0"/>
              <w:autoSpaceDE/>
              <w:autoSpaceDN/>
              <w:bidi w:val="0"/>
              <w:adjustRightInd/>
              <w:snapToGrid/>
              <w:spacing w:before="0" w:beforeLines="50" w:line="240" w:lineRule="auto"/>
              <w:jc w:val="center"/>
              <w:textAlignment w:val="auto"/>
              <w:rPr>
                <w:rFonts w:hint="default" w:ascii="Times New Roman" w:hAnsi="Times New Roman" w:cs="Times New Roman" w:eastAsiaTheme="minorEastAsia"/>
                <w:b/>
                <w:color w:val="auto"/>
                <w:spacing w:val="7"/>
                <w:kern w:val="0"/>
                <w:sz w:val="24"/>
                <w:szCs w:val="24"/>
                <w:u w:val="none" w:color="auto"/>
              </w:rPr>
            </w:pPr>
            <w:r>
              <w:rPr>
                <w:rFonts w:hint="default" w:ascii="Times New Roman" w:hAnsi="Times New Roman" w:cs="Times New Roman" w:eastAsiaTheme="minorEastAsia"/>
                <w:b/>
                <w:color w:val="auto"/>
                <w:spacing w:val="7"/>
                <w:kern w:val="0"/>
                <w:sz w:val="24"/>
                <w:szCs w:val="24"/>
                <w:u w:val="none" w:color="auto"/>
              </w:rPr>
              <w:t>表4-</w:t>
            </w:r>
            <w:r>
              <w:rPr>
                <w:rFonts w:hint="default" w:ascii="Times New Roman" w:hAnsi="Times New Roman" w:cs="Times New Roman" w:eastAsiaTheme="minorEastAsia"/>
                <w:b/>
                <w:color w:val="auto"/>
                <w:spacing w:val="7"/>
                <w:kern w:val="0"/>
                <w:sz w:val="24"/>
                <w:szCs w:val="24"/>
                <w:u w:val="none" w:color="auto"/>
                <w:lang w:val="en-US" w:eastAsia="zh-CN"/>
              </w:rPr>
              <w:t>1</w:t>
            </w:r>
            <w:r>
              <w:rPr>
                <w:rFonts w:hint="eastAsia" w:ascii="Times New Roman" w:hAnsi="Times New Roman" w:cs="Times New Roman"/>
                <w:b/>
                <w:color w:val="auto"/>
                <w:spacing w:val="7"/>
                <w:kern w:val="0"/>
                <w:sz w:val="24"/>
                <w:szCs w:val="24"/>
                <w:u w:val="none" w:color="auto"/>
                <w:lang w:val="en-US" w:eastAsia="zh-CN"/>
              </w:rPr>
              <w:t>7</w:t>
            </w:r>
            <w:r>
              <w:rPr>
                <w:rFonts w:hint="default" w:ascii="Times New Roman" w:hAnsi="Times New Roman" w:cs="Times New Roman" w:eastAsiaTheme="minorEastAsia"/>
                <w:b/>
                <w:color w:val="auto"/>
                <w:spacing w:val="7"/>
                <w:kern w:val="0"/>
                <w:sz w:val="24"/>
                <w:szCs w:val="24"/>
                <w:u w:val="none" w:color="auto"/>
              </w:rPr>
              <w:t xml:space="preserve"> 固体废物属汇总一览表</w:t>
            </w:r>
          </w:p>
          <w:tbl>
            <w:tblPr>
              <w:tblStyle w:val="2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87"/>
              <w:gridCol w:w="1558"/>
              <w:gridCol w:w="1088"/>
              <w:gridCol w:w="1024"/>
              <w:gridCol w:w="1255"/>
              <w:gridCol w:w="2763"/>
            </w:tblGrid>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序号</w:t>
                  </w:r>
                </w:p>
              </w:tc>
              <w:tc>
                <w:tcPr>
                  <w:tcW w:w="941"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固体废物类别</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性质</w:t>
                  </w:r>
                </w:p>
              </w:tc>
              <w:tc>
                <w:tcPr>
                  <w:tcW w:w="618"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产生量</w:t>
                  </w:r>
                </w:p>
              </w:tc>
              <w:tc>
                <w:tcPr>
                  <w:tcW w:w="758"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固废代码</w:t>
                  </w:r>
                </w:p>
              </w:tc>
              <w:tc>
                <w:tcPr>
                  <w:tcW w:w="1669" w:type="pct"/>
                  <w:noWrap w:val="0"/>
                  <w:vAlign w:val="center"/>
                </w:tcPr>
                <w:p>
                  <w:pPr>
                    <w:autoSpaceDE w:val="0"/>
                    <w:autoSpaceDN w:val="0"/>
                    <w:adjustRightInd w:val="0"/>
                    <w:snapToGrid w:val="0"/>
                    <w:jc w:val="center"/>
                    <w:textAlignment w:val="center"/>
                    <w:rPr>
                      <w:rFonts w:hint="default" w:ascii="Times New Roman" w:hAnsi="Times New Roman" w:cs="Times New Roman"/>
                      <w:b/>
                      <w:bCs/>
                      <w:color w:val="auto"/>
                      <w:szCs w:val="21"/>
                      <w:u w:val="none" w:color="auto"/>
                    </w:rPr>
                  </w:pPr>
                  <w:r>
                    <w:rPr>
                      <w:rFonts w:hint="default" w:ascii="Times New Roman" w:hAnsi="Times New Roman" w:cs="Times New Roman"/>
                      <w:b/>
                      <w:bCs/>
                      <w:color w:val="auto"/>
                      <w:szCs w:val="21"/>
                      <w:u w:val="none" w:color="auto"/>
                    </w:rPr>
                    <w:t>污染防治措施</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1</w:t>
                  </w:r>
                </w:p>
              </w:tc>
              <w:tc>
                <w:tcPr>
                  <w:tcW w:w="941" w:type="pct"/>
                  <w:noWrap w:val="0"/>
                  <w:vAlign w:val="center"/>
                </w:tcPr>
                <w:p>
                  <w:pPr>
                    <w:kinsoku w:val="0"/>
                    <w:overflowPunct w:val="0"/>
                    <w:jc w:val="center"/>
                    <w:rPr>
                      <w:rFonts w:hint="default" w:ascii="Times New Roman" w:hAnsi="Times New Roman"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lang w:val="en-US" w:eastAsia="zh-CN"/>
                    </w:rPr>
                    <w:t>布袋收集粉尘</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一般固废</w:t>
                  </w:r>
                </w:p>
              </w:tc>
              <w:tc>
                <w:tcPr>
                  <w:tcW w:w="618" w:type="pct"/>
                  <w:noWrap w:val="0"/>
                  <w:vAlign w:val="center"/>
                </w:tcPr>
                <w:p>
                  <w:pPr>
                    <w:kinsoku w:val="0"/>
                    <w:overflowPunct w:val="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kern w:val="2"/>
                      <w:sz w:val="21"/>
                      <w:szCs w:val="21"/>
                      <w:highlight w:val="none"/>
                      <w:u w:val="none" w:color="auto"/>
                      <w:lang w:val="en-US" w:eastAsia="zh-CN" w:bidi="ar-SA"/>
                    </w:rPr>
                    <w:t>1.71t</w:t>
                  </w:r>
                  <w:r>
                    <w:rPr>
                      <w:rFonts w:hint="default" w:ascii="Times New Roman" w:hAnsi="Times New Roman" w:eastAsia="宋体" w:cs="Times New Roman"/>
                      <w:color w:val="auto"/>
                      <w:kern w:val="2"/>
                      <w:sz w:val="21"/>
                      <w:szCs w:val="21"/>
                      <w:highlight w:val="none"/>
                      <w:u w:val="none" w:color="auto"/>
                      <w:lang w:val="en-US" w:eastAsia="zh-CN" w:bidi="ar-SA"/>
                    </w:rPr>
                    <w:t>/a</w:t>
                  </w:r>
                </w:p>
              </w:tc>
              <w:tc>
                <w:tcPr>
                  <w:tcW w:w="75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 w:val="18"/>
                      <w:szCs w:val="18"/>
                      <w:highlight w:val="none"/>
                      <w:u w:val="none" w:color="auto"/>
                    </w:rPr>
                  </w:pPr>
                  <w:r>
                    <w:rPr>
                      <w:rFonts w:hint="eastAsia" w:ascii="Times New Roman" w:hAnsi="Times New Roman" w:eastAsia="宋体" w:cs="Times New Roman"/>
                      <w:color w:val="auto"/>
                      <w:sz w:val="21"/>
                      <w:szCs w:val="20"/>
                      <w:u w:val="none"/>
                      <w:lang w:val="en-US" w:eastAsia="zh-CN"/>
                    </w:rPr>
                    <w:t>900-999-66</w:t>
                  </w:r>
                </w:p>
              </w:tc>
              <w:tc>
                <w:tcPr>
                  <w:tcW w:w="1669" w:type="pct"/>
                  <w:tcBorders>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收集后委托环卫部门统一清运</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2</w:t>
                  </w:r>
                </w:p>
              </w:tc>
              <w:tc>
                <w:tcPr>
                  <w:tcW w:w="941" w:type="pct"/>
                  <w:noWrap w:val="0"/>
                  <w:vAlign w:val="center"/>
                </w:tcPr>
                <w:p>
                  <w:pPr>
                    <w:kinsoku w:val="0"/>
                    <w:overflowPunct w:val="0"/>
                    <w:jc w:val="center"/>
                    <w:rPr>
                      <w:rFonts w:hint="eastAsia" w:ascii="Times New Roman" w:hAnsi="Times New Roman" w:cs="Times New Roman" w:eastAsiaTheme="minorEastAsia"/>
                      <w:color w:val="auto"/>
                      <w:szCs w:val="21"/>
                      <w:u w:val="none" w:color="auto"/>
                      <w:lang w:val="en-US" w:eastAsia="zh-CN"/>
                    </w:rPr>
                  </w:pPr>
                  <w:r>
                    <w:rPr>
                      <w:rFonts w:hint="default" w:ascii="Times New Roman" w:hAnsi="Times New Roman" w:eastAsia="宋体" w:cs="Times New Roman"/>
                      <w:color w:val="auto"/>
                      <w:szCs w:val="21"/>
                      <w:highlight w:val="none"/>
                      <w:u w:val="none" w:color="auto"/>
                      <w:lang w:val="en-US" w:eastAsia="zh-CN"/>
                    </w:rPr>
                    <w:t>锅炉灰渣</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一般固废</w:t>
                  </w:r>
                </w:p>
              </w:tc>
              <w:tc>
                <w:tcPr>
                  <w:tcW w:w="618" w:type="pct"/>
                  <w:noWrap w:val="0"/>
                  <w:vAlign w:val="center"/>
                </w:tcPr>
                <w:p>
                  <w:pPr>
                    <w:kinsoku w:val="0"/>
                    <w:overflowPunct w:val="0"/>
                    <w:jc w:val="center"/>
                    <w:rPr>
                      <w:rFonts w:hint="default" w:ascii="Times New Roman" w:hAnsi="Times New Roman" w:eastAsia="宋体" w:cs="Times New Roman"/>
                      <w:color w:val="auto"/>
                      <w:szCs w:val="21"/>
                      <w:u w:val="none" w:color="auto"/>
                      <w:lang w:val="en-US" w:eastAsia="zh-CN"/>
                    </w:rPr>
                  </w:pPr>
                  <w:r>
                    <w:rPr>
                      <w:rFonts w:hint="eastAsia" w:ascii="Times New Roman" w:hAnsi="Times New Roman" w:eastAsia="宋体" w:cs="Times New Roman"/>
                      <w:color w:val="auto"/>
                      <w:kern w:val="2"/>
                      <w:sz w:val="21"/>
                      <w:szCs w:val="21"/>
                      <w:highlight w:val="none"/>
                      <w:u w:val="none" w:color="auto"/>
                      <w:lang w:val="en-US" w:eastAsia="zh-CN" w:bidi="ar-SA"/>
                    </w:rPr>
                    <w:t>36</w:t>
                  </w:r>
                  <w:r>
                    <w:rPr>
                      <w:rFonts w:hint="default" w:ascii="Times New Roman" w:hAnsi="Times New Roman" w:eastAsia="宋体" w:cs="Times New Roman"/>
                      <w:color w:val="auto"/>
                      <w:kern w:val="2"/>
                      <w:sz w:val="21"/>
                      <w:szCs w:val="21"/>
                      <w:highlight w:val="none"/>
                      <w:u w:val="none" w:color="auto"/>
                      <w:lang w:val="en-US" w:eastAsia="zh-CN" w:bidi="ar-SA"/>
                    </w:rPr>
                    <w:t>t/a</w:t>
                  </w:r>
                </w:p>
              </w:tc>
              <w:tc>
                <w:tcPr>
                  <w:tcW w:w="758"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 w:val="18"/>
                      <w:szCs w:val="18"/>
                      <w:u w:val="none" w:color="auto"/>
                    </w:rPr>
                  </w:pPr>
                  <w:r>
                    <w:rPr>
                      <w:rFonts w:hint="eastAsia" w:ascii="Times New Roman" w:hAnsi="Times New Roman" w:eastAsia="宋体" w:cs="Times New Roman"/>
                      <w:color w:val="auto"/>
                      <w:sz w:val="21"/>
                      <w:szCs w:val="20"/>
                      <w:u w:val="none"/>
                      <w:lang w:val="en-US" w:eastAsia="zh-CN"/>
                    </w:rPr>
                    <w:t>900-999-64</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eastAsia="宋体" w:cs="Times New Roman"/>
                      <w:color w:val="auto"/>
                      <w:szCs w:val="21"/>
                      <w:highlight w:val="none"/>
                      <w:u w:val="none" w:color="auto"/>
                      <w:lang w:val="en-US" w:eastAsia="zh-CN"/>
                    </w:rPr>
                    <w:t>收集后</w:t>
                  </w:r>
                  <w:r>
                    <w:rPr>
                      <w:rFonts w:hint="eastAsia" w:ascii="Times New Roman" w:hAnsi="Times New Roman" w:eastAsia="宋体" w:cs="Times New Roman"/>
                      <w:color w:val="auto"/>
                      <w:szCs w:val="21"/>
                      <w:highlight w:val="none"/>
                      <w:u w:val="none" w:color="auto"/>
                      <w:lang w:val="en-US" w:eastAsia="zh-CN"/>
                    </w:rPr>
                    <w:t>外售资源化利用</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eastAsia" w:ascii="Times New Roman" w:hAnsi="Times New Roman" w:cs="Times New Roman"/>
                      <w:color w:val="auto"/>
                      <w:szCs w:val="21"/>
                      <w:u w:val="none" w:color="auto"/>
                      <w:lang w:val="en-US" w:eastAsia="zh-CN"/>
                    </w:rPr>
                    <w:t>3</w:t>
                  </w:r>
                </w:p>
              </w:tc>
              <w:tc>
                <w:tcPr>
                  <w:tcW w:w="941" w:type="pct"/>
                  <w:noWrap w:val="0"/>
                  <w:vAlign w:val="center"/>
                </w:tcPr>
                <w:p>
                  <w:pPr>
                    <w:kinsoku w:val="0"/>
                    <w:overflowPunct w:val="0"/>
                    <w:jc w:val="center"/>
                    <w:rPr>
                      <w:rFonts w:hint="eastAsia" w:ascii="Times New Roman" w:hAnsi="Times New Roman" w:cs="Times New Roman"/>
                      <w:color w:val="auto"/>
                      <w:szCs w:val="21"/>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烘干粉尘</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highlight w:val="none"/>
                      <w:u w:val="none" w:color="auto"/>
                    </w:rPr>
                    <w:t>一般固废</w:t>
                  </w:r>
                </w:p>
              </w:tc>
              <w:tc>
                <w:tcPr>
                  <w:tcW w:w="618" w:type="pct"/>
                  <w:noWrap w:val="0"/>
                  <w:vAlign w:val="center"/>
                </w:tcPr>
                <w:p>
                  <w:pPr>
                    <w:kinsoku w:val="0"/>
                    <w:overflowPunct w:val="0"/>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sz w:val="21"/>
                      <w:szCs w:val="20"/>
                      <w:u w:val="none"/>
                      <w:lang w:val="en-US" w:eastAsia="zh-CN"/>
                    </w:rPr>
                    <w:t>3</w:t>
                  </w:r>
                  <w:r>
                    <w:rPr>
                      <w:rFonts w:hint="eastAsia" w:ascii="Times New Roman" w:hAnsi="Times New Roman" w:eastAsia="宋体" w:cs="Times New Roman"/>
                      <w:color w:val="auto"/>
                      <w:sz w:val="21"/>
                      <w:szCs w:val="20"/>
                      <w:u w:val="none"/>
                      <w:lang w:val="en-US" w:eastAsia="zh-CN"/>
                    </w:rPr>
                    <w:t>2.77</w:t>
                  </w:r>
                  <w:r>
                    <w:rPr>
                      <w:rFonts w:hint="default" w:ascii="Times New Roman" w:hAnsi="Times New Roman" w:eastAsia="宋体" w:cs="Times New Roman"/>
                      <w:color w:val="auto"/>
                      <w:kern w:val="2"/>
                      <w:sz w:val="21"/>
                      <w:szCs w:val="21"/>
                      <w:highlight w:val="none"/>
                      <w:u w:val="none" w:color="auto"/>
                      <w:lang w:val="en-US" w:eastAsia="zh-CN" w:bidi="ar-SA"/>
                    </w:rPr>
                    <w:t>t/a</w:t>
                  </w:r>
                </w:p>
              </w:tc>
              <w:tc>
                <w:tcPr>
                  <w:tcW w:w="758" w:type="pct"/>
                  <w:noWrap w:val="0"/>
                  <w:vAlign w:val="center"/>
                </w:tcPr>
                <w:p>
                  <w:pPr>
                    <w:autoSpaceDE w:val="0"/>
                    <w:autoSpaceDN w:val="0"/>
                    <w:adjustRightInd w:val="0"/>
                    <w:snapToGrid w:val="0"/>
                    <w:jc w:val="center"/>
                    <w:textAlignment w:val="center"/>
                    <w:rPr>
                      <w:rFonts w:hint="eastAsia" w:ascii="Times New Roman" w:hAnsi="Times New Roman" w:eastAsia="宋体" w:cs="Times New Roman"/>
                      <w:color w:val="auto"/>
                      <w:sz w:val="21"/>
                      <w:szCs w:val="20"/>
                      <w:u w:val="none"/>
                      <w:lang w:val="en-US" w:eastAsia="zh-CN"/>
                    </w:rPr>
                  </w:pPr>
                  <w:r>
                    <w:rPr>
                      <w:rFonts w:hint="eastAsia" w:ascii="Times New Roman" w:hAnsi="Times New Roman" w:eastAsia="宋体" w:cs="Times New Roman"/>
                      <w:color w:val="auto"/>
                      <w:sz w:val="21"/>
                      <w:szCs w:val="20"/>
                      <w:u w:val="none"/>
                      <w:lang w:val="en-US" w:eastAsia="zh-CN"/>
                    </w:rPr>
                    <w:t>131-999-66</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收集后</w:t>
                  </w:r>
                  <w:r>
                    <w:rPr>
                      <w:rFonts w:hint="eastAsia" w:ascii="Times New Roman" w:hAnsi="Times New Roman" w:eastAsia="宋体" w:cs="Times New Roman"/>
                      <w:color w:val="auto"/>
                      <w:szCs w:val="21"/>
                      <w:highlight w:val="none"/>
                      <w:u w:val="none" w:color="auto"/>
                      <w:lang w:val="en-US" w:eastAsia="zh-CN"/>
                    </w:rPr>
                    <w:t>外售资源化利用</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eastAsia" w:ascii="Times New Roman" w:hAnsi="Times New Roman" w:cs="Times New Roman"/>
                      <w:color w:val="auto"/>
                      <w:szCs w:val="21"/>
                      <w:u w:val="none" w:color="auto"/>
                      <w:lang w:val="en-US" w:eastAsia="zh-CN"/>
                    </w:rPr>
                    <w:t>4</w:t>
                  </w:r>
                </w:p>
              </w:tc>
              <w:tc>
                <w:tcPr>
                  <w:tcW w:w="941" w:type="pct"/>
                  <w:noWrap w:val="0"/>
                  <w:vAlign w:val="center"/>
                </w:tcPr>
                <w:p>
                  <w:pPr>
                    <w:kinsoku w:val="0"/>
                    <w:overflowPunct w:val="0"/>
                    <w:jc w:val="center"/>
                    <w:rPr>
                      <w:rFonts w:hint="eastAsia" w:ascii="Times New Roman" w:hAnsi="Times New Roman" w:cs="Times New Roman"/>
                      <w:color w:val="auto"/>
                      <w:szCs w:val="21"/>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米糠、碎米及杂色米、杂质</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highlight w:val="none"/>
                      <w:u w:val="none" w:color="auto"/>
                    </w:rPr>
                    <w:t>一般固废</w:t>
                  </w:r>
                </w:p>
              </w:tc>
              <w:tc>
                <w:tcPr>
                  <w:tcW w:w="618" w:type="pct"/>
                  <w:noWrap w:val="0"/>
                  <w:vAlign w:val="center"/>
                </w:tcPr>
                <w:p>
                  <w:pPr>
                    <w:kinsoku w:val="0"/>
                    <w:overflowPunct w:val="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2230t</w:t>
                  </w:r>
                  <w:r>
                    <w:rPr>
                      <w:rFonts w:hint="default" w:ascii="Times New Roman" w:hAnsi="Times New Roman" w:eastAsia="宋体" w:cs="Times New Roman"/>
                      <w:color w:val="auto"/>
                      <w:kern w:val="2"/>
                      <w:sz w:val="21"/>
                      <w:szCs w:val="21"/>
                      <w:highlight w:val="none"/>
                      <w:u w:val="none" w:color="auto"/>
                      <w:lang w:val="en-US" w:eastAsia="zh-CN" w:bidi="ar-SA"/>
                    </w:rPr>
                    <w:t>/</w:t>
                  </w:r>
                  <w:r>
                    <w:rPr>
                      <w:rFonts w:hint="eastAsia" w:ascii="Times New Roman" w:hAnsi="Times New Roman" w:eastAsia="宋体" w:cs="Times New Roman"/>
                      <w:color w:val="auto"/>
                      <w:kern w:val="2"/>
                      <w:sz w:val="21"/>
                      <w:szCs w:val="21"/>
                      <w:highlight w:val="none"/>
                      <w:u w:val="none" w:color="auto"/>
                      <w:lang w:val="en-US" w:eastAsia="zh-CN" w:bidi="ar-SA"/>
                    </w:rPr>
                    <w:t>a</w:t>
                  </w:r>
                </w:p>
              </w:tc>
              <w:tc>
                <w:tcPr>
                  <w:tcW w:w="758" w:type="pct"/>
                  <w:noWrap w:val="0"/>
                  <w:vAlign w:val="center"/>
                </w:tcPr>
                <w:p>
                  <w:pPr>
                    <w:autoSpaceDE w:val="0"/>
                    <w:autoSpaceDN w:val="0"/>
                    <w:adjustRightInd w:val="0"/>
                    <w:snapToGrid w:val="0"/>
                    <w:jc w:val="center"/>
                    <w:textAlignment w:val="center"/>
                    <w:rPr>
                      <w:rFonts w:hint="eastAsia" w:ascii="Times New Roman" w:hAnsi="Times New Roman" w:eastAsia="宋体" w:cs="Times New Roman"/>
                      <w:color w:val="auto"/>
                      <w:sz w:val="21"/>
                      <w:szCs w:val="20"/>
                      <w:u w:val="none"/>
                      <w:lang w:val="en-US" w:eastAsia="zh-CN"/>
                    </w:rPr>
                  </w:pPr>
                  <w:r>
                    <w:rPr>
                      <w:rFonts w:hint="eastAsia" w:ascii="Times New Roman" w:hAnsi="Times New Roman" w:eastAsia="宋体" w:cs="Times New Roman"/>
                      <w:color w:val="auto"/>
                      <w:sz w:val="21"/>
                      <w:szCs w:val="20"/>
                      <w:u w:val="none"/>
                      <w:lang w:val="en-US" w:eastAsia="zh-CN"/>
                    </w:rPr>
                    <w:t>131-999-34</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收集后</w:t>
                  </w:r>
                  <w:r>
                    <w:rPr>
                      <w:rFonts w:hint="eastAsia" w:ascii="Times New Roman" w:hAnsi="Times New Roman" w:eastAsia="宋体" w:cs="Times New Roman"/>
                      <w:color w:val="auto"/>
                      <w:szCs w:val="21"/>
                      <w:highlight w:val="none"/>
                      <w:u w:val="none" w:color="auto"/>
                      <w:lang w:val="en-US" w:eastAsia="zh-CN"/>
                    </w:rPr>
                    <w:t>外售资源化利用</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eastAsia" w:ascii="Times New Roman" w:hAnsi="Times New Roman" w:cs="Times New Roman"/>
                      <w:color w:val="auto"/>
                      <w:szCs w:val="21"/>
                      <w:u w:val="none" w:color="auto"/>
                      <w:lang w:val="en-US" w:eastAsia="zh-CN"/>
                    </w:rPr>
                    <w:t>5</w:t>
                  </w:r>
                </w:p>
              </w:tc>
              <w:tc>
                <w:tcPr>
                  <w:tcW w:w="941" w:type="pct"/>
                  <w:noWrap w:val="0"/>
                  <w:vAlign w:val="center"/>
                </w:tcPr>
                <w:p>
                  <w:pPr>
                    <w:kinsoku w:val="0"/>
                    <w:overflowPunct w:val="0"/>
                    <w:jc w:val="center"/>
                    <w:rPr>
                      <w:rFonts w:hint="eastAsia" w:ascii="Times New Roman" w:hAnsi="Times New Roman" w:cs="Times New Roman"/>
                      <w:color w:val="auto"/>
                      <w:szCs w:val="21"/>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谷壳</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highlight w:val="none"/>
                      <w:u w:val="none" w:color="auto"/>
                    </w:rPr>
                    <w:t>一般固废</w:t>
                  </w:r>
                </w:p>
              </w:tc>
              <w:tc>
                <w:tcPr>
                  <w:tcW w:w="618" w:type="pct"/>
                  <w:noWrap w:val="0"/>
                  <w:vAlign w:val="center"/>
                </w:tcPr>
                <w:p>
                  <w:pPr>
                    <w:kinsoku w:val="0"/>
                    <w:overflowPunct w:val="0"/>
                    <w:jc w:val="center"/>
                    <w:rPr>
                      <w:rFonts w:hint="default"/>
                      <w:color w:val="auto"/>
                      <w:lang w:val="en-US" w:eastAsia="zh-CN"/>
                    </w:rPr>
                  </w:pPr>
                  <w:r>
                    <w:rPr>
                      <w:rFonts w:hint="eastAsia" w:ascii="Times New Roman" w:hAnsi="Times New Roman" w:eastAsia="宋体" w:cs="Times New Roman"/>
                      <w:color w:val="auto"/>
                      <w:kern w:val="2"/>
                      <w:sz w:val="21"/>
                      <w:szCs w:val="21"/>
                      <w:highlight w:val="none"/>
                      <w:u w:val="none" w:color="auto"/>
                      <w:lang w:val="en-US" w:eastAsia="zh-CN" w:bidi="ar-SA"/>
                    </w:rPr>
                    <w:t>2.3万t</w:t>
                  </w:r>
                  <w:r>
                    <w:rPr>
                      <w:rFonts w:hint="default" w:ascii="Times New Roman" w:hAnsi="Times New Roman" w:eastAsia="宋体" w:cs="Times New Roman"/>
                      <w:color w:val="auto"/>
                      <w:kern w:val="2"/>
                      <w:sz w:val="21"/>
                      <w:szCs w:val="21"/>
                      <w:highlight w:val="none"/>
                      <w:u w:val="none" w:color="auto"/>
                      <w:lang w:val="en-US" w:eastAsia="zh-CN" w:bidi="ar-SA"/>
                    </w:rPr>
                    <w:t>/a</w:t>
                  </w:r>
                </w:p>
              </w:tc>
              <w:tc>
                <w:tcPr>
                  <w:tcW w:w="758" w:type="pct"/>
                  <w:noWrap w:val="0"/>
                  <w:vAlign w:val="center"/>
                </w:tcPr>
                <w:p>
                  <w:pPr>
                    <w:autoSpaceDE w:val="0"/>
                    <w:autoSpaceDN w:val="0"/>
                    <w:adjustRightInd w:val="0"/>
                    <w:snapToGrid w:val="0"/>
                    <w:jc w:val="center"/>
                    <w:textAlignment w:val="center"/>
                    <w:rPr>
                      <w:rFonts w:hint="eastAsia" w:ascii="Times New Roman" w:hAnsi="Times New Roman" w:eastAsia="宋体" w:cs="Times New Roman"/>
                      <w:color w:val="auto"/>
                      <w:sz w:val="21"/>
                      <w:szCs w:val="20"/>
                      <w:u w:val="none"/>
                      <w:lang w:val="en-US" w:eastAsia="zh-CN"/>
                    </w:rPr>
                  </w:pPr>
                  <w:r>
                    <w:rPr>
                      <w:rFonts w:hint="eastAsia" w:ascii="Times New Roman" w:hAnsi="Times New Roman" w:eastAsia="宋体" w:cs="Times New Roman"/>
                      <w:color w:val="auto"/>
                      <w:sz w:val="21"/>
                      <w:szCs w:val="20"/>
                      <w:u w:val="none"/>
                      <w:lang w:val="en-US" w:eastAsia="zh-CN"/>
                    </w:rPr>
                    <w:t>131-999-34</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收集后</w:t>
                  </w:r>
                  <w:r>
                    <w:rPr>
                      <w:rFonts w:hint="eastAsia" w:ascii="Times New Roman" w:hAnsi="Times New Roman" w:eastAsia="宋体" w:cs="Times New Roman"/>
                      <w:color w:val="auto"/>
                      <w:szCs w:val="21"/>
                      <w:highlight w:val="none"/>
                      <w:u w:val="none" w:color="auto"/>
                      <w:lang w:val="en-US" w:eastAsia="zh-CN"/>
                    </w:rPr>
                    <w:t>外售资源化利用</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6</w:t>
                  </w:r>
                </w:p>
              </w:tc>
              <w:tc>
                <w:tcPr>
                  <w:tcW w:w="1558" w:type="dxa"/>
                  <w:noWrap w:val="0"/>
                  <w:vAlign w:val="center"/>
                </w:tcPr>
                <w:p>
                  <w:pPr>
                    <w:kinsoku w:val="0"/>
                    <w:overflowPunct w:val="0"/>
                    <w:jc w:val="center"/>
                    <w:rPr>
                      <w:rFonts w:hint="eastAsia"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废</w:t>
                  </w:r>
                  <w:r>
                    <w:rPr>
                      <w:rFonts w:hint="eastAsia" w:ascii="Times New Roman" w:hAnsi="Times New Roman" w:eastAsia="宋体" w:cs="Times New Roman"/>
                      <w:color w:val="auto"/>
                      <w:szCs w:val="21"/>
                      <w:highlight w:val="none"/>
                      <w:u w:val="none" w:color="auto"/>
                      <w:lang w:val="en-US" w:eastAsia="zh-Hans"/>
                    </w:rPr>
                    <w:t>矿物油</w:t>
                  </w:r>
                </w:p>
              </w:tc>
              <w:tc>
                <w:tcPr>
                  <w:tcW w:w="657" w:type="pct"/>
                  <w:noWrap w:val="0"/>
                  <w:vAlign w:val="center"/>
                </w:tcPr>
                <w:p>
                  <w:pPr>
                    <w:autoSpaceDE w:val="0"/>
                    <w:autoSpaceDN w:val="0"/>
                    <w:adjustRightInd w:val="0"/>
                    <w:snapToGrid w:val="0"/>
                    <w:jc w:val="center"/>
                    <w:textAlignment w:val="center"/>
                    <w:rPr>
                      <w:rFonts w:hint="eastAsia" w:ascii="Times New Roman" w:hAnsi="Times New Roman" w:cs="Times New Roman" w:eastAsiaTheme="minorEastAsia"/>
                      <w:color w:val="auto"/>
                      <w:szCs w:val="21"/>
                      <w:highlight w:val="none"/>
                      <w:u w:val="none" w:color="auto"/>
                      <w:lang w:val="en-US" w:eastAsia="zh-CN"/>
                    </w:rPr>
                  </w:pPr>
                  <w:r>
                    <w:rPr>
                      <w:rFonts w:hint="eastAsia" w:ascii="Times New Roman" w:hAnsi="Times New Roman" w:cs="Times New Roman"/>
                      <w:color w:val="auto"/>
                      <w:szCs w:val="21"/>
                      <w:highlight w:val="none"/>
                      <w:u w:val="none" w:color="auto"/>
                      <w:lang w:val="en-US" w:eastAsia="zh-CN"/>
                    </w:rPr>
                    <w:t>危险废物</w:t>
                  </w:r>
                </w:p>
              </w:tc>
              <w:tc>
                <w:tcPr>
                  <w:tcW w:w="618" w:type="pct"/>
                  <w:noWrap w:val="0"/>
                  <w:vAlign w:val="center"/>
                </w:tcPr>
                <w:p>
                  <w:pPr>
                    <w:kinsoku w:val="0"/>
                    <w:overflowPunct w:val="0"/>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sz w:val="21"/>
                      <w:szCs w:val="21"/>
                      <w:highlight w:val="none"/>
                      <w:u w:val="none" w:color="auto"/>
                      <w:lang w:val="en-US" w:eastAsia="zh-CN"/>
                    </w:rPr>
                    <w:t>0.1t/a</w:t>
                  </w:r>
                </w:p>
              </w:tc>
              <w:tc>
                <w:tcPr>
                  <w:tcW w:w="758" w:type="pct"/>
                  <w:noWrap w:val="0"/>
                  <w:vAlign w:val="center"/>
                </w:tcPr>
                <w:p>
                  <w:pPr>
                    <w:autoSpaceDE w:val="0"/>
                    <w:autoSpaceDN w:val="0"/>
                    <w:adjustRightInd w:val="0"/>
                    <w:snapToGrid w:val="0"/>
                    <w:jc w:val="center"/>
                    <w:textAlignment w:val="center"/>
                    <w:rPr>
                      <w:rFonts w:hint="eastAsia" w:ascii="Times New Roman" w:hAnsi="Times New Roman" w:eastAsia="宋体" w:cs="Times New Roman"/>
                      <w:color w:val="auto"/>
                      <w:sz w:val="21"/>
                      <w:szCs w:val="20"/>
                      <w:u w:val="none"/>
                      <w:lang w:val="en-US" w:eastAsia="zh-CN"/>
                    </w:rPr>
                  </w:pPr>
                  <w:r>
                    <w:rPr>
                      <w:rFonts w:hint="eastAsia" w:ascii="Times New Roman" w:hAnsi="Times New Roman" w:eastAsia="宋体" w:cs="Times New Roman"/>
                      <w:color w:val="auto"/>
                      <w:sz w:val="21"/>
                      <w:szCs w:val="21"/>
                      <w:highlight w:val="none"/>
                      <w:u w:val="none" w:color="auto"/>
                      <w:lang w:val="en-US" w:eastAsia="zh-CN"/>
                    </w:rPr>
                    <w:t>900-249-08</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委托有资质的公司处置</w:t>
                  </w:r>
                </w:p>
              </w:tc>
            </w:tr>
            <w:tr>
              <w:trPr>
                <w:trHeight w:val="369" w:hRule="atLeast"/>
                <w:jc w:val="center"/>
              </w:trPr>
              <w:tc>
                <w:tcPr>
                  <w:tcW w:w="354"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u w:val="none" w:color="auto"/>
                      <w:lang w:val="en-US" w:eastAsia="zh-CN"/>
                    </w:rPr>
                  </w:pPr>
                  <w:r>
                    <w:rPr>
                      <w:rFonts w:hint="eastAsia" w:ascii="Times New Roman" w:hAnsi="Times New Roman" w:cs="Times New Roman"/>
                      <w:color w:val="auto"/>
                      <w:szCs w:val="21"/>
                      <w:u w:val="none" w:color="auto"/>
                      <w:lang w:val="en-US" w:eastAsia="zh-CN"/>
                    </w:rPr>
                    <w:t>7</w:t>
                  </w:r>
                </w:p>
              </w:tc>
              <w:tc>
                <w:tcPr>
                  <w:tcW w:w="1558" w:type="dxa"/>
                  <w:noWrap w:val="0"/>
                  <w:vAlign w:val="center"/>
                </w:tcPr>
                <w:p>
                  <w:pPr>
                    <w:kinsoku w:val="0"/>
                    <w:overflowPunct w:val="0"/>
                    <w:jc w:val="center"/>
                    <w:rPr>
                      <w:rFonts w:hint="eastAsia"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Hans"/>
                    </w:rPr>
                    <w:t>废含油抹布及手套</w:t>
                  </w:r>
                </w:p>
              </w:tc>
              <w:tc>
                <w:tcPr>
                  <w:tcW w:w="657" w:type="pct"/>
                  <w:noWrap w:val="0"/>
                  <w:vAlign w:val="center"/>
                </w:tcPr>
                <w:p>
                  <w:pPr>
                    <w:autoSpaceDE w:val="0"/>
                    <w:autoSpaceDN w:val="0"/>
                    <w:adjustRightInd w:val="0"/>
                    <w:snapToGrid w:val="0"/>
                    <w:jc w:val="center"/>
                    <w:textAlignment w:val="center"/>
                    <w:rPr>
                      <w:rFonts w:hint="default" w:ascii="Times New Roman" w:hAnsi="Times New Roman" w:cs="Times New Roman"/>
                      <w:color w:val="auto"/>
                      <w:szCs w:val="21"/>
                      <w:highlight w:val="none"/>
                      <w:u w:val="none" w:color="auto"/>
                    </w:rPr>
                  </w:pPr>
                  <w:r>
                    <w:rPr>
                      <w:rFonts w:hint="eastAsia" w:ascii="Times New Roman" w:hAnsi="Times New Roman" w:cs="Times New Roman"/>
                      <w:color w:val="auto"/>
                      <w:szCs w:val="21"/>
                      <w:highlight w:val="none"/>
                      <w:u w:val="none" w:color="auto"/>
                      <w:lang w:val="en-US" w:eastAsia="zh-CN"/>
                    </w:rPr>
                    <w:t>危险废物</w:t>
                  </w:r>
                </w:p>
              </w:tc>
              <w:tc>
                <w:tcPr>
                  <w:tcW w:w="618" w:type="pct"/>
                  <w:noWrap w:val="0"/>
                  <w:vAlign w:val="center"/>
                </w:tcPr>
                <w:p>
                  <w:pPr>
                    <w:kinsoku w:val="0"/>
                    <w:overflowPunct w:val="0"/>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sz w:val="21"/>
                      <w:szCs w:val="21"/>
                      <w:highlight w:val="none"/>
                      <w:u w:val="none" w:color="auto"/>
                      <w:lang w:val="en-US" w:eastAsia="zh-CN"/>
                    </w:rPr>
                    <w:t>0.01t/a</w:t>
                  </w:r>
                </w:p>
              </w:tc>
              <w:tc>
                <w:tcPr>
                  <w:tcW w:w="758" w:type="pct"/>
                  <w:noWrap w:val="0"/>
                  <w:vAlign w:val="center"/>
                </w:tcPr>
                <w:p>
                  <w:pPr>
                    <w:autoSpaceDE w:val="0"/>
                    <w:autoSpaceDN w:val="0"/>
                    <w:adjustRightInd w:val="0"/>
                    <w:snapToGrid w:val="0"/>
                    <w:jc w:val="center"/>
                    <w:textAlignment w:val="center"/>
                    <w:rPr>
                      <w:rFonts w:hint="eastAsia" w:ascii="Times New Roman" w:hAnsi="Times New Roman" w:eastAsia="宋体" w:cs="Times New Roman"/>
                      <w:color w:val="auto"/>
                      <w:sz w:val="21"/>
                      <w:szCs w:val="20"/>
                      <w:u w:val="none"/>
                      <w:lang w:val="en-US" w:eastAsia="zh-CN"/>
                    </w:rPr>
                  </w:pPr>
                  <w:r>
                    <w:rPr>
                      <w:rFonts w:hint="eastAsia" w:ascii="Times New Roman" w:hAnsi="Times New Roman" w:eastAsia="宋体" w:cs="Times New Roman"/>
                      <w:color w:val="auto"/>
                      <w:sz w:val="24"/>
                      <w:szCs w:val="24"/>
                      <w:highlight w:val="none"/>
                      <w:u w:val="none" w:color="auto"/>
                      <w:lang w:val="en-US" w:eastAsia="zh-CN"/>
                    </w:rPr>
                    <w:t>900-041-49</w:t>
                  </w:r>
                </w:p>
              </w:tc>
              <w:tc>
                <w:tcPr>
                  <w:tcW w:w="1669" w:type="pct"/>
                  <w:tcBorders>
                    <w:top w:val="single" w:color="auto" w:sz="4" w:space="0"/>
                    <w:bottom w:val="single" w:color="auto" w:sz="4" w:space="0"/>
                  </w:tcBorders>
                  <w:noWrap w:val="0"/>
                  <w:vAlign w:val="center"/>
                </w:tcPr>
                <w:p>
                  <w:pPr>
                    <w:autoSpaceDE w:val="0"/>
                    <w:autoSpaceDN w:val="0"/>
                    <w:adjustRightInd w:val="0"/>
                    <w:snapToGrid w:val="0"/>
                    <w:jc w:val="center"/>
                    <w:textAlignment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委托有资质的公司处置</w:t>
                  </w:r>
                </w:p>
              </w:tc>
            </w:tr>
          </w:tbl>
          <w:p>
            <w:pPr>
              <w:keepNext w:val="0"/>
              <w:keepLines w:val="0"/>
              <w:widowControl/>
              <w:suppressLineNumbers w:val="0"/>
              <w:jc w:val="center"/>
              <w:rPr>
                <w:rFonts w:hint="default" w:ascii="Times New Roman" w:hAnsi="Times New Roman" w:cs="Times New Roman"/>
                <w:color w:val="auto"/>
                <w:kern w:val="0"/>
                <w:sz w:val="20"/>
                <w:szCs w:val="20"/>
                <w:u w:val="none" w:color="auto"/>
              </w:rPr>
            </w:pPr>
            <w:r>
              <w:rPr>
                <w:rFonts w:hint="default" w:ascii="Times New Roman" w:hAnsi="Times New Roman" w:cs="Times New Roman"/>
                <w:color w:val="auto"/>
                <w:kern w:val="0"/>
                <w:sz w:val="20"/>
                <w:szCs w:val="20"/>
                <w:u w:val="none" w:color="auto"/>
              </w:rPr>
              <w:t>注：固废代码依据《一般固体废物分类与代码》（GB/T 39198-2020）进行编码。</w:t>
            </w:r>
          </w:p>
          <w:p>
            <w:pPr>
              <w:widowControl/>
              <w:spacing w:line="360" w:lineRule="auto"/>
              <w:rPr>
                <w:rFonts w:hint="default" w:ascii="Times New Roman" w:hAnsi="Times New Roman" w:cs="Times New Roman"/>
                <w:b/>
                <w:bCs/>
                <w:color w:val="auto"/>
                <w:sz w:val="24"/>
                <w:szCs w:val="24"/>
                <w:u w:val="none" w:color="auto"/>
              </w:rPr>
            </w:pPr>
            <w:r>
              <w:rPr>
                <w:rFonts w:hint="default" w:ascii="Times New Roman" w:hAnsi="Times New Roman" w:cs="Times New Roman"/>
                <w:b/>
                <w:bCs/>
                <w:color w:val="auto"/>
                <w:sz w:val="24"/>
                <w:szCs w:val="24"/>
                <w:highlight w:val="none"/>
                <w:u w:val="none" w:color="auto"/>
                <w:lang w:val="en-US" w:eastAsia="zh-CN"/>
              </w:rPr>
              <w:t>4.2</w:t>
            </w:r>
            <w:r>
              <w:rPr>
                <w:rFonts w:hint="default" w:ascii="Times New Roman" w:hAnsi="Times New Roman" w:cs="Times New Roman"/>
                <w:b/>
                <w:bCs/>
                <w:color w:val="auto"/>
                <w:sz w:val="24"/>
                <w:szCs w:val="24"/>
                <w:u w:val="none" w:color="auto"/>
              </w:rPr>
              <w:t>环境管理要求</w:t>
            </w:r>
          </w:p>
          <w:p>
            <w:pPr>
              <w:spacing w:line="360" w:lineRule="auto"/>
              <w:ind w:firstLine="480" w:firstLineChars="200"/>
              <w:rPr>
                <w:rFonts w:hint="default" w:ascii="Times New Roman" w:hAnsi="Times New Roman" w:eastAsia="宋体" w:cs="Times New Roman"/>
                <w:color w:val="auto"/>
                <w:kern w:val="0"/>
                <w:sz w:val="24"/>
                <w:highlight w:val="none"/>
                <w:u w:val="none" w:color="auto"/>
                <w:lang w:val="en-US" w:eastAsia="zh-CN"/>
              </w:rPr>
            </w:pPr>
            <w:r>
              <w:rPr>
                <w:rFonts w:hint="default" w:ascii="Times New Roman" w:hAnsi="Times New Roman" w:cs="Times New Roman"/>
                <w:color w:val="auto"/>
                <w:sz w:val="24"/>
                <w:szCs w:val="24"/>
                <w:u w:val="none" w:color="auto"/>
              </w:rPr>
              <w:t>建设单位应按照《一般工业固体废物贮存和填埋污染控制标准》（GB18599-2020）的相关要求建立固体废物临时的堆放场地，不得随处堆放。</w:t>
            </w:r>
          </w:p>
          <w:p>
            <w:pPr>
              <w:spacing w:line="360" w:lineRule="auto"/>
              <w:ind w:firstLine="480" w:firstLineChars="200"/>
              <w:rPr>
                <w:rFonts w:hint="default" w:ascii="Times New Roman" w:hAnsi="Times New Roman" w:eastAsia="宋体" w:cs="Times New Roman"/>
                <w:color w:val="000000"/>
                <w:kern w:val="0"/>
                <w:sz w:val="24"/>
                <w:highlight w:val="none"/>
                <w:u w:val="none" w:color="auto"/>
                <w:lang w:val="en-US" w:eastAsia="zh-CN"/>
              </w:rPr>
            </w:pPr>
            <w:r>
              <w:rPr>
                <w:rFonts w:hint="eastAsia" w:ascii="Times New Roman" w:hAnsi="Times New Roman" w:eastAsia="宋体" w:cs="Times New Roman"/>
                <w:color w:val="000000"/>
                <w:kern w:val="0"/>
                <w:sz w:val="24"/>
                <w:highlight w:val="none"/>
                <w:u w:val="none" w:color="auto"/>
                <w:lang w:val="en-US" w:eastAsia="zh-CN"/>
              </w:rPr>
              <w:t>①贮存区采取防风防雨措施，不得露天堆放。</w:t>
            </w:r>
          </w:p>
          <w:p>
            <w:pPr>
              <w:spacing w:line="360" w:lineRule="auto"/>
              <w:ind w:firstLine="480" w:firstLineChars="200"/>
              <w:rPr>
                <w:rFonts w:hint="eastAsia" w:ascii="Times New Roman" w:hAnsi="Times New Roman" w:eastAsia="宋体" w:cs="Times New Roman"/>
                <w:kern w:val="0"/>
                <w:sz w:val="24"/>
                <w:highlight w:val="none"/>
                <w:u w:val="none" w:color="auto"/>
                <w:lang w:val="en-US" w:eastAsia="zh-CN"/>
              </w:rPr>
            </w:pPr>
            <w:r>
              <w:rPr>
                <w:rFonts w:hint="eastAsia" w:ascii="Times New Roman" w:hAnsi="Times New Roman" w:eastAsia="宋体" w:cs="Times New Roman"/>
                <w:kern w:val="0"/>
                <w:sz w:val="24"/>
                <w:highlight w:val="none"/>
                <w:u w:val="none" w:color="auto"/>
                <w:lang w:val="en-US" w:eastAsia="zh-CN"/>
              </w:rPr>
              <w:t xml:space="preserve">②各类固废应分类收集； </w:t>
            </w:r>
          </w:p>
          <w:p>
            <w:pPr>
              <w:widowControl/>
              <w:spacing w:line="360" w:lineRule="auto"/>
              <w:ind w:firstLine="480" w:firstLineChars="200"/>
              <w:rPr>
                <w:rFonts w:hint="eastAsia" w:ascii="Times New Roman" w:hAnsi="Times New Roman" w:eastAsia="宋体" w:cs="Times New Roman"/>
                <w:kern w:val="0"/>
                <w:sz w:val="24"/>
                <w:highlight w:val="none"/>
                <w:u w:val="none" w:color="auto"/>
                <w:lang w:val="en-US" w:eastAsia="zh-CN"/>
              </w:rPr>
            </w:pPr>
            <w:r>
              <w:rPr>
                <w:rFonts w:hint="eastAsia" w:ascii="Times New Roman" w:hAnsi="Times New Roman" w:eastAsia="宋体" w:cs="Times New Roman"/>
                <w:kern w:val="0"/>
                <w:sz w:val="24"/>
                <w:highlight w:val="none"/>
                <w:u w:val="none" w:color="auto"/>
                <w:lang w:val="en-US" w:eastAsia="zh-CN"/>
              </w:rPr>
              <w:t>③贮存区按照《环境保护图形标志—固体废物贮存（处置）场》 （GB15562.2）的要求设置环保图形标志；指定专人进行日常管理。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000000"/>
                <w:sz w:val="24"/>
                <w:szCs w:val="24"/>
                <w:u w:val="wave"/>
                <w:lang w:eastAsia="zh-CN"/>
              </w:rPr>
            </w:pPr>
            <w:r>
              <w:rPr>
                <w:rFonts w:hint="default" w:ascii="Times New Roman" w:hAnsi="Times New Roman" w:eastAsia="宋体" w:cs="Times New Roman"/>
                <w:color w:val="000000"/>
                <w:sz w:val="24"/>
                <w:szCs w:val="24"/>
                <w:u w:val="wave"/>
                <w:lang w:val="en-US" w:eastAsia="zh-CN"/>
              </w:rPr>
              <w:fldChar w:fldCharType="begin"/>
            </w:r>
            <w:r>
              <w:rPr>
                <w:rFonts w:hint="default" w:ascii="Times New Roman" w:hAnsi="Times New Roman" w:eastAsia="宋体" w:cs="Times New Roman"/>
                <w:color w:val="000000"/>
                <w:sz w:val="24"/>
                <w:szCs w:val="24"/>
                <w:u w:val="wave"/>
                <w:lang w:val="en-US" w:eastAsia="zh-CN"/>
              </w:rPr>
              <w:instrText xml:space="preserve"> = 4 \* GB3 \* MERGEFORMAT </w:instrText>
            </w:r>
            <w:r>
              <w:rPr>
                <w:rFonts w:hint="default" w:ascii="Times New Roman" w:hAnsi="Times New Roman" w:eastAsia="宋体" w:cs="Times New Roman"/>
                <w:color w:val="000000"/>
                <w:sz w:val="24"/>
                <w:szCs w:val="24"/>
                <w:u w:val="wave"/>
                <w:lang w:val="en-US" w:eastAsia="zh-CN"/>
              </w:rPr>
              <w:fldChar w:fldCharType="separate"/>
            </w:r>
            <w:r>
              <w:t>④</w:t>
            </w:r>
            <w:r>
              <w:rPr>
                <w:rFonts w:hint="default" w:ascii="Times New Roman" w:hAnsi="Times New Roman" w:eastAsia="宋体" w:cs="Times New Roman"/>
                <w:color w:val="000000"/>
                <w:sz w:val="24"/>
                <w:szCs w:val="24"/>
                <w:u w:val="wave"/>
                <w:lang w:val="en-US" w:eastAsia="zh-CN"/>
              </w:rPr>
              <w:fldChar w:fldCharType="end"/>
            </w:r>
            <w:r>
              <w:rPr>
                <w:rFonts w:hint="eastAsia" w:ascii="Times New Roman" w:hAnsi="Times New Roman" w:eastAsia="宋体" w:cs="Times New Roman"/>
                <w:color w:val="000000"/>
                <w:sz w:val="24"/>
                <w:szCs w:val="24"/>
                <w:u w:val="wave"/>
                <w:lang w:val="en-US" w:eastAsia="zh-CN"/>
              </w:rPr>
              <w:t xml:space="preserve">危险废物贮存间应按照 </w:t>
            </w:r>
            <w:r>
              <w:rPr>
                <w:rFonts w:hint="default" w:ascii="Times New Roman" w:hAnsi="Times New Roman" w:eastAsia="宋体" w:cs="Times New Roman"/>
                <w:color w:val="000000"/>
                <w:sz w:val="24"/>
                <w:szCs w:val="24"/>
                <w:u w:val="wave"/>
                <w:lang w:val="en-US" w:eastAsia="zh-CN"/>
              </w:rPr>
              <w:t xml:space="preserve">GB 18597 </w:t>
            </w:r>
            <w:r>
              <w:rPr>
                <w:rFonts w:hint="eastAsia" w:ascii="Times New Roman" w:hAnsi="Times New Roman" w:eastAsia="宋体" w:cs="Times New Roman"/>
                <w:color w:val="000000"/>
                <w:sz w:val="24"/>
                <w:szCs w:val="24"/>
                <w:u w:val="wave"/>
                <w:lang w:val="en-US" w:eastAsia="zh-CN"/>
              </w:rPr>
              <w:t xml:space="preserve">相关要求进行防渗、防漏、防淋、防风、防火等措施，有效防止临时存放过程中二次污染。 </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000000"/>
                <w:sz w:val="24"/>
                <w:szCs w:val="24"/>
                <w:u w:val="wave"/>
                <w:lang w:eastAsia="zh-CN"/>
              </w:rPr>
            </w:pPr>
            <w:r>
              <w:rPr>
                <w:rFonts w:hint="default" w:ascii="Times New Roman" w:hAnsi="Times New Roman" w:eastAsia="宋体" w:cs="Times New Roman"/>
                <w:color w:val="000000"/>
                <w:sz w:val="24"/>
                <w:szCs w:val="24"/>
                <w:u w:val="wave"/>
                <w:lang w:val="en-US" w:eastAsia="zh-CN"/>
              </w:rPr>
              <w:fldChar w:fldCharType="begin"/>
            </w:r>
            <w:r>
              <w:rPr>
                <w:rFonts w:hint="default" w:ascii="Times New Roman" w:hAnsi="Times New Roman" w:eastAsia="宋体" w:cs="Times New Roman"/>
                <w:color w:val="000000"/>
                <w:sz w:val="24"/>
                <w:szCs w:val="24"/>
                <w:u w:val="wave"/>
                <w:lang w:val="en-US" w:eastAsia="zh-CN"/>
              </w:rPr>
              <w:instrText xml:space="preserve"> = 5 \* GB3 \* MERGEFORMAT </w:instrText>
            </w:r>
            <w:r>
              <w:rPr>
                <w:rFonts w:hint="default" w:ascii="Times New Roman" w:hAnsi="Times New Roman" w:eastAsia="宋体" w:cs="Times New Roman"/>
                <w:color w:val="000000"/>
                <w:sz w:val="24"/>
                <w:szCs w:val="24"/>
                <w:u w:val="wave"/>
                <w:lang w:val="en-US" w:eastAsia="zh-CN"/>
              </w:rPr>
              <w:fldChar w:fldCharType="separate"/>
            </w:r>
            <w:r>
              <w:t>⑤</w:t>
            </w:r>
            <w:r>
              <w:rPr>
                <w:rFonts w:hint="default" w:ascii="Times New Roman" w:hAnsi="Times New Roman" w:eastAsia="宋体" w:cs="Times New Roman"/>
                <w:color w:val="000000"/>
                <w:sz w:val="24"/>
                <w:szCs w:val="24"/>
                <w:u w:val="wave"/>
                <w:lang w:val="en-US" w:eastAsia="zh-CN"/>
              </w:rPr>
              <w:fldChar w:fldCharType="end"/>
            </w:r>
            <w:r>
              <w:rPr>
                <w:rFonts w:hint="eastAsia" w:ascii="Times New Roman" w:hAnsi="Times New Roman" w:eastAsia="宋体" w:cs="Times New Roman"/>
                <w:color w:val="000000"/>
                <w:sz w:val="24"/>
                <w:szCs w:val="24"/>
                <w:u w:val="wave"/>
                <w:lang w:val="en-US" w:eastAsia="zh-CN"/>
              </w:rPr>
              <w:t xml:space="preserve">危险废物产生、收集、贮存、利用、处置过程应满足危险废物有关法律法规、标准规范相关规定要求。危险废物转移过程应执行《危险废物转移联单管理办法》。 </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000000"/>
                <w:sz w:val="24"/>
                <w:szCs w:val="24"/>
                <w:u w:val="wave"/>
                <w:lang w:eastAsia="zh-CN"/>
              </w:rPr>
            </w:pPr>
            <w:r>
              <w:rPr>
                <w:rFonts w:hint="eastAsia" w:ascii="Times New Roman" w:hAnsi="Times New Roman" w:eastAsia="宋体" w:cs="Times New Roman"/>
                <w:color w:val="000000"/>
                <w:sz w:val="24"/>
                <w:szCs w:val="24"/>
                <w:u w:val="wave"/>
                <w:lang w:val="en-US" w:eastAsia="zh-CN"/>
              </w:rPr>
              <w:fldChar w:fldCharType="begin"/>
            </w:r>
            <w:r>
              <w:rPr>
                <w:rFonts w:hint="eastAsia" w:ascii="Times New Roman" w:hAnsi="Times New Roman" w:eastAsia="宋体" w:cs="Times New Roman"/>
                <w:color w:val="000000"/>
                <w:sz w:val="24"/>
                <w:szCs w:val="24"/>
                <w:u w:val="wave"/>
                <w:lang w:val="en-US" w:eastAsia="zh-CN"/>
              </w:rPr>
              <w:instrText xml:space="preserve"> = 6 \* GB3 \* MERGEFORMAT </w:instrText>
            </w:r>
            <w:r>
              <w:rPr>
                <w:rFonts w:hint="eastAsia" w:ascii="Times New Roman" w:hAnsi="Times New Roman" w:eastAsia="宋体" w:cs="Times New Roman"/>
                <w:color w:val="000000"/>
                <w:sz w:val="24"/>
                <w:szCs w:val="24"/>
                <w:u w:val="wave"/>
                <w:lang w:val="en-US" w:eastAsia="zh-CN"/>
              </w:rPr>
              <w:fldChar w:fldCharType="separate"/>
            </w:r>
            <w:r>
              <w:t>⑥</w:t>
            </w:r>
            <w:r>
              <w:rPr>
                <w:rFonts w:hint="eastAsia" w:ascii="Times New Roman" w:hAnsi="Times New Roman" w:eastAsia="宋体" w:cs="Times New Roman"/>
                <w:color w:val="000000"/>
                <w:sz w:val="24"/>
                <w:szCs w:val="24"/>
                <w:u w:val="wave"/>
                <w:lang w:val="en-US" w:eastAsia="zh-CN"/>
              </w:rPr>
              <w:fldChar w:fldCharType="end"/>
            </w:r>
            <w:r>
              <w:rPr>
                <w:rFonts w:hint="eastAsia" w:ascii="Times New Roman" w:hAnsi="Times New Roman" w:eastAsia="宋体" w:cs="Times New Roman"/>
                <w:color w:val="000000"/>
                <w:sz w:val="24"/>
                <w:szCs w:val="24"/>
                <w:u w:val="wave"/>
                <w:lang w:val="en-US" w:eastAsia="zh-CN"/>
              </w:rPr>
              <w:t xml:space="preserve">应记录固体废物产生量和去向（处理、处置、综合利用或外运）及相应量。 </w:t>
            </w:r>
          </w:p>
          <w:p>
            <w:pPr>
              <w:widowControl/>
              <w:spacing w:line="360" w:lineRule="auto"/>
              <w:ind w:firstLine="482" w:firstLineChars="200"/>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5 地下水、土壤</w:t>
            </w:r>
          </w:p>
          <w:p>
            <w:pPr>
              <w:widowControl/>
              <w:spacing w:line="360" w:lineRule="auto"/>
              <w:ind w:firstLine="480" w:firstLineChars="200"/>
              <w:rPr>
                <w:rFonts w:hint="default" w:ascii="Times New Roman" w:hAnsi="Times New Roman" w:eastAsia="宋体" w:cs="Times New Roman"/>
                <w:kern w:val="0"/>
                <w:sz w:val="24"/>
                <w:highlight w:val="none"/>
                <w:u w:val="none" w:color="auto"/>
                <w:lang w:val="en-US" w:eastAsia="zh-CN"/>
              </w:rPr>
            </w:pPr>
            <w:r>
              <w:rPr>
                <w:rFonts w:hint="default" w:ascii="Times New Roman" w:hAnsi="Times New Roman" w:eastAsia="宋体" w:cs="Times New Roman"/>
                <w:kern w:val="0"/>
                <w:sz w:val="24"/>
                <w:highlight w:val="none"/>
                <w:u w:val="none" w:color="auto"/>
                <w:lang w:val="en-US" w:eastAsia="zh-CN"/>
              </w:rPr>
              <w:t>本项目</w:t>
            </w:r>
            <w:r>
              <w:rPr>
                <w:rFonts w:hint="eastAsia" w:ascii="Times New Roman" w:hAnsi="Times New Roman" w:eastAsia="宋体" w:cs="Times New Roman"/>
                <w:kern w:val="0"/>
                <w:sz w:val="24"/>
                <w:highlight w:val="none"/>
                <w:u w:val="none" w:color="auto"/>
                <w:lang w:val="en-US" w:eastAsia="zh-CN"/>
              </w:rPr>
              <w:t>主要对地下水、土壤影响的途径为废水，</w:t>
            </w:r>
            <w:r>
              <w:rPr>
                <w:rFonts w:hint="default" w:ascii="Times New Roman" w:hAnsi="Times New Roman" w:eastAsia="宋体" w:cs="Times New Roman"/>
                <w:kern w:val="0"/>
                <w:sz w:val="24"/>
                <w:highlight w:val="none"/>
                <w:u w:val="none" w:color="auto"/>
                <w:lang w:val="en-US" w:eastAsia="zh-CN"/>
              </w:rPr>
              <w:t>废水主要为锅炉定排水</w:t>
            </w:r>
            <w:r>
              <w:rPr>
                <w:rFonts w:hint="eastAsia" w:ascii="Times New Roman" w:hAnsi="Times New Roman" w:eastAsia="宋体" w:cs="Times New Roman"/>
                <w:kern w:val="0"/>
                <w:sz w:val="24"/>
                <w:highlight w:val="none"/>
                <w:u w:val="none" w:color="auto"/>
                <w:lang w:val="en-US" w:eastAsia="zh-CN"/>
              </w:rPr>
              <w:t>、洗米废水以及生活污水，</w:t>
            </w:r>
            <w:r>
              <w:rPr>
                <w:rFonts w:hint="default" w:ascii="Times New Roman" w:hAnsi="Times New Roman" w:eastAsia="宋体" w:cs="Times New Roman"/>
                <w:kern w:val="0"/>
                <w:sz w:val="24"/>
                <w:highlight w:val="none"/>
                <w:u w:val="none" w:color="auto"/>
                <w:lang w:val="en-US" w:eastAsia="zh-CN"/>
              </w:rPr>
              <w:t>本项目厂内排水采用雨水、污水分流制。雨水排入市政雨水管网；本项目生活污水经化粪池处理后排入南县第二污水处理厂深度处理后最终排入藕池河中支。</w:t>
            </w:r>
            <w:r>
              <w:rPr>
                <w:rFonts w:hint="eastAsia" w:ascii="Times New Roman" w:hAnsi="Times New Roman" w:eastAsia="宋体" w:cs="Times New Roman"/>
                <w:kern w:val="0"/>
                <w:sz w:val="24"/>
                <w:highlight w:val="none"/>
                <w:u w:val="none" w:color="auto"/>
                <w:lang w:val="en-US" w:eastAsia="zh-CN"/>
              </w:rPr>
              <w:t>锅炉定排水与洗米废水经园区管网排入南县标准化厂房和道路工程ppp项目（一期）配套综合废水处理工程处理后排入南县第二污水处理厂处理。固体废物</w:t>
            </w:r>
            <w:r>
              <w:rPr>
                <w:rFonts w:hint="eastAsia" w:ascii="Times New Roman" w:hAnsi="Times New Roman" w:eastAsia="宋体" w:cs="Times New Roman"/>
                <w:kern w:val="0"/>
                <w:sz w:val="24"/>
                <w:highlight w:val="none"/>
                <w:u w:val="none" w:color="auto"/>
                <w:lang w:val="en-US" w:eastAsia="zh-Hans"/>
              </w:rPr>
              <w:t>暂存至</w:t>
            </w:r>
            <w:r>
              <w:rPr>
                <w:rFonts w:hint="eastAsia" w:ascii="Times New Roman" w:hAnsi="Times New Roman" w:eastAsia="宋体" w:cs="Times New Roman"/>
                <w:kern w:val="0"/>
                <w:sz w:val="24"/>
                <w:highlight w:val="none"/>
                <w:u w:val="none" w:color="auto"/>
                <w:lang w:val="en-US" w:eastAsia="zh-CN"/>
              </w:rPr>
              <w:t>固</w:t>
            </w:r>
            <w:r>
              <w:rPr>
                <w:rFonts w:hint="eastAsia" w:ascii="Times New Roman" w:hAnsi="Times New Roman" w:eastAsia="宋体" w:cs="Times New Roman"/>
                <w:kern w:val="0"/>
                <w:sz w:val="24"/>
                <w:highlight w:val="none"/>
                <w:u w:val="none" w:color="auto"/>
                <w:lang w:val="en-US" w:eastAsia="zh-Hans"/>
              </w:rPr>
              <w:t>废暂存间。</w:t>
            </w:r>
            <w:r>
              <w:rPr>
                <w:rFonts w:hint="eastAsia" w:ascii="Times New Roman" w:hAnsi="Times New Roman" w:eastAsia="宋体" w:cs="Times New Roman"/>
                <w:kern w:val="0"/>
                <w:sz w:val="24"/>
                <w:highlight w:val="none"/>
                <w:u w:val="none" w:color="auto"/>
                <w:lang w:val="en-US" w:eastAsia="zh-CN"/>
              </w:rPr>
              <w:t>废水、固废均可得到有效处理处置，正常情况下项目无污染土壤及地下水环境的途径，不会对土壤及地下水环境产生影响。</w:t>
            </w:r>
          </w:p>
          <w:p>
            <w:pPr>
              <w:adjustRightInd w:val="0"/>
              <w:snapToGrid w:val="0"/>
              <w:spacing w:line="360" w:lineRule="auto"/>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6 环境风险</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根据《建设项目环境风险评价技术导则》（HJ169-2018）及其附录B，该项目原料和产品均不属于也不含有（HJ/T169-2018）附录B列示的有毒物质、易燃物质、爆炸性物质和活性化学物质等危险性物质，本项目环境风险评价工作等级为简单分析。</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（1）环境风险识别内容</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环境风险识别主要包括物质危险性识别、生产系统危险性识别和危险物质向环境转移的途径识别。</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fldChar w:fldCharType="begin"/>
            </w:r>
            <w:r>
              <w:rPr>
                <w:rFonts w:hint="default" w:ascii="Times New Roman" w:hAnsi="Times New Roman" w:eastAsia="宋体" w:cs="Times New Roman"/>
                <w:bCs/>
                <w:color w:val="auto"/>
                <w:sz w:val="24"/>
                <w:szCs w:val="24"/>
                <w:u w:val="none" w:color="auto"/>
              </w:rPr>
              <w:instrText xml:space="preserve"> = 1 \* GB3 </w:instrText>
            </w:r>
            <w:r>
              <w:rPr>
                <w:rFonts w:hint="default" w:ascii="Times New Roman" w:hAnsi="Times New Roman" w:eastAsia="宋体" w:cs="Times New Roman"/>
                <w:bCs/>
                <w:color w:val="auto"/>
                <w:sz w:val="24"/>
                <w:szCs w:val="24"/>
                <w:u w:val="none" w:color="auto"/>
              </w:rPr>
              <w:fldChar w:fldCharType="separate"/>
            </w:r>
            <w:r>
              <w:rPr>
                <w:rFonts w:hint="default" w:ascii="Times New Roman" w:hAnsi="Times New Roman" w:eastAsia="宋体" w:cs="Times New Roman"/>
                <w:bCs/>
                <w:color w:val="auto"/>
                <w:sz w:val="24"/>
                <w:szCs w:val="24"/>
                <w:u w:val="none" w:color="auto"/>
              </w:rPr>
              <w:t>①</w:t>
            </w:r>
            <w:r>
              <w:rPr>
                <w:rFonts w:hint="default" w:ascii="Times New Roman" w:hAnsi="Times New Roman" w:eastAsia="宋体" w:cs="Times New Roman"/>
                <w:bCs/>
                <w:color w:val="auto"/>
                <w:sz w:val="24"/>
                <w:szCs w:val="24"/>
                <w:u w:val="none" w:color="auto"/>
              </w:rPr>
              <w:fldChar w:fldCharType="end"/>
            </w:r>
            <w:r>
              <w:rPr>
                <w:rFonts w:hint="default" w:ascii="Times New Roman" w:hAnsi="Times New Roman" w:eastAsia="宋体" w:cs="Times New Roman"/>
                <w:bCs/>
                <w:color w:val="auto"/>
                <w:sz w:val="24"/>
                <w:szCs w:val="24"/>
                <w:u w:val="none" w:color="auto"/>
              </w:rPr>
              <w:t>物质危险性识别</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物质危险性识别，包括主要原辅材料、燃料、中间产品、副产品、最终产品、污染物、火灾和爆炸伴生/次生物等。本项目生产过程中所用原辅材料、产品均未列入《危险化学品重大危险源辨识》（</w:t>
            </w:r>
            <w:r>
              <w:rPr>
                <w:rFonts w:hint="default" w:ascii="Times New Roman" w:hAnsi="Times New Roman" w:eastAsia="宋体" w:cs="Times New Roman"/>
                <w:bCs/>
                <w:color w:val="auto"/>
                <w:sz w:val="24"/>
                <w:szCs w:val="24"/>
                <w:u w:val="none" w:color="auto"/>
                <w:lang w:eastAsia="zh-CN"/>
              </w:rPr>
              <w:t>GB 18218-2018</w:t>
            </w:r>
            <w:r>
              <w:rPr>
                <w:rFonts w:hint="default" w:ascii="Times New Roman" w:hAnsi="Times New Roman" w:eastAsia="宋体" w:cs="Times New Roman"/>
                <w:bCs/>
                <w:color w:val="auto"/>
                <w:sz w:val="24"/>
                <w:szCs w:val="24"/>
                <w:u w:val="none" w:color="auto"/>
              </w:rPr>
              <w:t>）及《建设项目环境风险评价技术导则》（</w:t>
            </w:r>
            <w:r>
              <w:rPr>
                <w:rFonts w:hint="default" w:ascii="Times New Roman" w:hAnsi="Times New Roman" w:eastAsia="宋体" w:cs="Times New Roman"/>
                <w:bCs/>
                <w:color w:val="auto"/>
                <w:sz w:val="24"/>
                <w:szCs w:val="24"/>
                <w:u w:val="none" w:color="auto"/>
                <w:lang w:eastAsia="zh-CN"/>
              </w:rPr>
              <w:t>HJ 169-2018</w:t>
            </w:r>
            <w:r>
              <w:rPr>
                <w:rFonts w:hint="default" w:ascii="Times New Roman" w:hAnsi="Times New Roman" w:eastAsia="宋体" w:cs="Times New Roman"/>
                <w:bCs/>
                <w:color w:val="auto"/>
                <w:sz w:val="24"/>
                <w:szCs w:val="24"/>
                <w:u w:val="none" w:color="auto"/>
              </w:rPr>
              <w:t>）中有毒有害、易燃易爆物质名录。</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fldChar w:fldCharType="begin"/>
            </w:r>
            <w:r>
              <w:rPr>
                <w:rFonts w:hint="default" w:ascii="Times New Roman" w:hAnsi="Times New Roman" w:eastAsia="宋体" w:cs="Times New Roman"/>
                <w:bCs/>
                <w:color w:val="auto"/>
                <w:sz w:val="24"/>
                <w:szCs w:val="24"/>
                <w:u w:val="none" w:color="auto"/>
              </w:rPr>
              <w:instrText xml:space="preserve"> = 2 \* GB3 </w:instrText>
            </w:r>
            <w:r>
              <w:rPr>
                <w:rFonts w:hint="default" w:ascii="Times New Roman" w:hAnsi="Times New Roman" w:eastAsia="宋体" w:cs="Times New Roman"/>
                <w:bCs/>
                <w:color w:val="auto"/>
                <w:sz w:val="24"/>
                <w:szCs w:val="24"/>
                <w:u w:val="none" w:color="auto"/>
              </w:rPr>
              <w:fldChar w:fldCharType="separate"/>
            </w:r>
            <w:r>
              <w:rPr>
                <w:rFonts w:hint="default" w:ascii="Times New Roman" w:hAnsi="Times New Roman" w:eastAsia="宋体" w:cs="Times New Roman"/>
                <w:bCs/>
                <w:color w:val="auto"/>
                <w:sz w:val="24"/>
                <w:szCs w:val="24"/>
                <w:u w:val="none" w:color="auto"/>
              </w:rPr>
              <w:t>②</w:t>
            </w:r>
            <w:r>
              <w:rPr>
                <w:rFonts w:hint="default" w:ascii="Times New Roman" w:hAnsi="Times New Roman" w:eastAsia="宋体" w:cs="Times New Roman"/>
                <w:bCs/>
                <w:color w:val="auto"/>
                <w:sz w:val="24"/>
                <w:szCs w:val="24"/>
                <w:u w:val="none" w:color="auto"/>
              </w:rPr>
              <w:fldChar w:fldCharType="end"/>
            </w:r>
            <w:r>
              <w:rPr>
                <w:rFonts w:hint="default" w:ascii="Times New Roman" w:hAnsi="Times New Roman" w:eastAsia="宋体" w:cs="Times New Roman"/>
                <w:bCs/>
                <w:color w:val="auto"/>
                <w:sz w:val="24"/>
                <w:szCs w:val="24"/>
                <w:u w:val="none" w:color="auto"/>
              </w:rPr>
              <w:t>生产系统危险性识别</w:t>
            </w:r>
          </w:p>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生产系统危险性识别，包括主要生产装置、储运设施、公用工程和辅助生产设施，以及环境保护设施等。本项目生产系统危险性识别内容如下表所示。</w:t>
            </w:r>
          </w:p>
          <w:p>
            <w:pPr>
              <w:tabs>
                <w:tab w:val="left" w:pos="2196"/>
              </w:tabs>
              <w:spacing w:line="360" w:lineRule="auto"/>
              <w:jc w:val="center"/>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表4-1</w:t>
            </w:r>
            <w:r>
              <w:rPr>
                <w:rFonts w:hint="eastAsia" w:ascii="Times New Roman" w:hAnsi="Times New Roman" w:cs="Times New Roman"/>
                <w:b/>
                <w:color w:val="auto"/>
                <w:sz w:val="24"/>
                <w:szCs w:val="24"/>
                <w:u w:val="none" w:color="auto"/>
                <w:lang w:val="en-US" w:eastAsia="zh-CN"/>
              </w:rPr>
              <w:t>8</w:t>
            </w:r>
            <w:r>
              <w:rPr>
                <w:rFonts w:hint="default" w:ascii="Times New Roman" w:hAnsi="Times New Roman" w:cs="Times New Roman"/>
                <w:b/>
                <w:color w:val="auto"/>
                <w:sz w:val="24"/>
                <w:szCs w:val="24"/>
                <w:u w:val="none" w:color="auto"/>
              </w:rPr>
              <w:t xml:space="preserve">  本项目生产系统危险性识别一览表</w:t>
            </w:r>
          </w:p>
          <w:tbl>
            <w:tblPr>
              <w:tblStyle w:val="24"/>
              <w:tblW w:w="476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12"/>
              <w:gridCol w:w="1972"/>
              <w:gridCol w:w="1131"/>
              <w:gridCol w:w="2774"/>
              <w:gridCol w:w="1090"/>
            </w:tblGrid>
            <w:tr>
              <w:trPr>
                <w:trHeight w:val="469" w:hRule="atLeast"/>
                <w:tblHeader/>
                <w:jc w:val="center"/>
              </w:trPr>
              <w:tc>
                <w:tcPr>
                  <w:tcW w:w="578" w:type="pct"/>
                  <w:vAlign w:val="center"/>
                </w:tcPr>
                <w:p>
                  <w:pPr>
                    <w:pStyle w:val="102"/>
                    <w:spacing w:after="0"/>
                    <w:ind w:firstLine="0" w:firstLineChars="0"/>
                    <w:jc w:val="center"/>
                    <w:rPr>
                      <w:rFonts w:hint="default" w:ascii="Times New Roman" w:hAnsi="Times New Roman" w:cs="Times New Roman"/>
                      <w:b/>
                      <w:color w:val="auto"/>
                      <w:szCs w:val="21"/>
                      <w:u w:val="none" w:color="auto"/>
                    </w:rPr>
                  </w:pPr>
                  <w:r>
                    <w:rPr>
                      <w:rFonts w:hint="default" w:ascii="Times New Roman" w:hAnsi="Times New Roman" w:cs="Times New Roman"/>
                      <w:b/>
                      <w:color w:val="auto"/>
                      <w:szCs w:val="21"/>
                      <w:u w:val="none" w:color="auto"/>
                    </w:rPr>
                    <w:t>序号</w:t>
                  </w:r>
                </w:p>
              </w:tc>
              <w:tc>
                <w:tcPr>
                  <w:tcW w:w="1251" w:type="pct"/>
                  <w:vAlign w:val="center"/>
                </w:tcPr>
                <w:p>
                  <w:pPr>
                    <w:pStyle w:val="102"/>
                    <w:spacing w:after="0"/>
                    <w:ind w:firstLine="0" w:firstLineChars="0"/>
                    <w:jc w:val="center"/>
                    <w:rPr>
                      <w:rFonts w:hint="default" w:ascii="Times New Roman" w:hAnsi="Times New Roman" w:cs="Times New Roman"/>
                      <w:b/>
                      <w:color w:val="auto"/>
                      <w:szCs w:val="21"/>
                      <w:u w:val="none" w:color="auto"/>
                    </w:rPr>
                  </w:pPr>
                  <w:r>
                    <w:rPr>
                      <w:rFonts w:hint="default" w:ascii="Times New Roman" w:hAnsi="Times New Roman" w:cs="Times New Roman"/>
                      <w:b/>
                      <w:color w:val="auto"/>
                      <w:szCs w:val="21"/>
                      <w:u w:val="none" w:color="auto"/>
                    </w:rPr>
                    <w:t>生产系统名称</w:t>
                  </w:r>
                </w:p>
              </w:tc>
              <w:tc>
                <w:tcPr>
                  <w:tcW w:w="717" w:type="pct"/>
                  <w:vAlign w:val="center"/>
                </w:tcPr>
                <w:p>
                  <w:pPr>
                    <w:pStyle w:val="102"/>
                    <w:spacing w:after="0"/>
                    <w:ind w:firstLine="0" w:firstLineChars="0"/>
                    <w:jc w:val="center"/>
                    <w:rPr>
                      <w:rFonts w:hint="default" w:ascii="Times New Roman" w:hAnsi="Times New Roman" w:cs="Times New Roman"/>
                      <w:b/>
                      <w:color w:val="auto"/>
                      <w:szCs w:val="21"/>
                      <w:u w:val="none" w:color="auto"/>
                    </w:rPr>
                  </w:pPr>
                  <w:r>
                    <w:rPr>
                      <w:rFonts w:hint="default" w:ascii="Times New Roman" w:hAnsi="Times New Roman" w:cs="Times New Roman"/>
                      <w:b/>
                      <w:color w:val="auto"/>
                      <w:szCs w:val="21"/>
                      <w:u w:val="none" w:color="auto"/>
                    </w:rPr>
                    <w:t>数量</w:t>
                  </w:r>
                </w:p>
              </w:tc>
              <w:tc>
                <w:tcPr>
                  <w:tcW w:w="1760" w:type="pct"/>
                  <w:vAlign w:val="center"/>
                </w:tcPr>
                <w:p>
                  <w:pPr>
                    <w:pStyle w:val="102"/>
                    <w:spacing w:after="0"/>
                    <w:ind w:firstLine="0" w:firstLineChars="0"/>
                    <w:jc w:val="center"/>
                    <w:rPr>
                      <w:rFonts w:hint="default" w:ascii="Times New Roman" w:hAnsi="Times New Roman" w:cs="Times New Roman"/>
                      <w:b/>
                      <w:color w:val="auto"/>
                      <w:szCs w:val="21"/>
                      <w:u w:val="none" w:color="auto"/>
                    </w:rPr>
                  </w:pPr>
                  <w:r>
                    <w:rPr>
                      <w:rFonts w:hint="default" w:ascii="Times New Roman" w:hAnsi="Times New Roman" w:cs="Times New Roman"/>
                      <w:b/>
                      <w:color w:val="auto"/>
                      <w:szCs w:val="21"/>
                      <w:u w:val="none" w:color="auto"/>
                    </w:rPr>
                    <w:t>危险性识别</w:t>
                  </w:r>
                </w:p>
              </w:tc>
              <w:tc>
                <w:tcPr>
                  <w:tcW w:w="691" w:type="pct"/>
                  <w:vAlign w:val="center"/>
                </w:tcPr>
                <w:p>
                  <w:pPr>
                    <w:pStyle w:val="102"/>
                    <w:spacing w:after="0"/>
                    <w:ind w:firstLine="0" w:firstLineChars="0"/>
                    <w:jc w:val="center"/>
                    <w:rPr>
                      <w:rFonts w:hint="default" w:ascii="Times New Roman" w:hAnsi="Times New Roman" w:cs="Times New Roman"/>
                      <w:b/>
                      <w:color w:val="auto"/>
                      <w:szCs w:val="21"/>
                      <w:u w:val="none" w:color="auto"/>
                    </w:rPr>
                  </w:pPr>
                  <w:r>
                    <w:rPr>
                      <w:rFonts w:hint="default" w:ascii="Times New Roman" w:hAnsi="Times New Roman" w:cs="Times New Roman"/>
                      <w:b/>
                      <w:color w:val="auto"/>
                      <w:szCs w:val="21"/>
                      <w:u w:val="none" w:color="auto"/>
                    </w:rPr>
                    <w:t>备注</w:t>
                  </w:r>
                </w:p>
              </w:tc>
            </w:tr>
            <w:tr>
              <w:trPr>
                <w:trHeight w:val="500" w:hRule="atLeast"/>
                <w:jc w:val="center"/>
              </w:trPr>
              <w:tc>
                <w:tcPr>
                  <w:tcW w:w="578" w:type="pct"/>
                  <w:vAlign w:val="center"/>
                </w:tcPr>
                <w:p>
                  <w:pPr>
                    <w:pStyle w:val="16"/>
                    <w:spacing w:after="0"/>
                    <w:ind w:firstLine="0" w:firstLineChars="0"/>
                    <w:jc w:val="center"/>
                    <w:rPr>
                      <w:rFonts w:hint="default" w:ascii="Times New Roman" w:hAnsi="Times New Roman" w:cs="Times New Roman" w:eastAsiaTheme="minorEastAsia"/>
                      <w:color w:val="auto"/>
                      <w:szCs w:val="21"/>
                      <w:u w:val="none" w:color="auto"/>
                      <w:lang w:eastAsia="zh-CN"/>
                    </w:rPr>
                  </w:pPr>
                  <w:r>
                    <w:rPr>
                      <w:rFonts w:hint="default" w:ascii="Times New Roman" w:hAnsi="Times New Roman" w:cs="Times New Roman"/>
                      <w:color w:val="auto"/>
                      <w:szCs w:val="21"/>
                      <w:u w:val="none" w:color="auto"/>
                      <w:lang w:val="en-US" w:eastAsia="zh-CN"/>
                    </w:rPr>
                    <w:t>1</w:t>
                  </w:r>
                </w:p>
              </w:tc>
              <w:tc>
                <w:tcPr>
                  <w:tcW w:w="1251" w:type="pct"/>
                  <w:vAlign w:val="center"/>
                </w:tcPr>
                <w:p>
                  <w:pPr>
                    <w:jc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废气处理设施</w:t>
                  </w:r>
                </w:p>
              </w:tc>
              <w:tc>
                <w:tcPr>
                  <w:tcW w:w="717" w:type="pct"/>
                  <w:vAlign w:val="center"/>
                </w:tcPr>
                <w:p>
                  <w:pPr>
                    <w:pStyle w:val="16"/>
                    <w:spacing w:after="0"/>
                    <w:ind w:firstLine="0" w:firstLineChars="0"/>
                    <w:jc w:val="center"/>
                    <w:rPr>
                      <w:rFonts w:hint="default" w:ascii="Times New Roman" w:hAnsi="Times New Roman" w:cs="Times New Roman"/>
                      <w:color w:val="auto"/>
                      <w:szCs w:val="21"/>
                      <w:u w:val="none" w:color="auto"/>
                    </w:rPr>
                  </w:pPr>
                  <w:r>
                    <w:rPr>
                      <w:rFonts w:hint="eastAsia" w:ascii="Times New Roman" w:hAnsi="Times New Roman" w:cs="Times New Roman"/>
                      <w:color w:val="auto"/>
                      <w:szCs w:val="21"/>
                      <w:u w:val="none" w:color="auto"/>
                      <w:lang w:val="en-US" w:eastAsia="zh-CN"/>
                    </w:rPr>
                    <w:t>6</w:t>
                  </w:r>
                  <w:r>
                    <w:rPr>
                      <w:rFonts w:hint="default" w:ascii="Times New Roman" w:hAnsi="Times New Roman" w:cs="Times New Roman"/>
                      <w:color w:val="auto"/>
                      <w:szCs w:val="21"/>
                      <w:u w:val="none" w:color="auto"/>
                    </w:rPr>
                    <w:t>个</w:t>
                  </w:r>
                </w:p>
              </w:tc>
              <w:tc>
                <w:tcPr>
                  <w:tcW w:w="1760" w:type="pct"/>
                  <w:vAlign w:val="center"/>
                </w:tcPr>
                <w:p>
                  <w:pPr>
                    <w:pStyle w:val="16"/>
                    <w:spacing w:after="0"/>
                    <w:ind w:firstLine="0" w:firstLineChars="0"/>
                    <w:jc w:val="center"/>
                    <w:rPr>
                      <w:rFonts w:hint="default" w:ascii="Times New Roman" w:hAnsi="Times New Roman" w:cs="Times New Roman"/>
                      <w:color w:val="auto"/>
                      <w:szCs w:val="21"/>
                      <w:u w:val="none" w:color="auto"/>
                    </w:rPr>
                  </w:pPr>
                  <w:r>
                    <w:rPr>
                      <w:rFonts w:hint="default" w:ascii="Times New Roman" w:hAnsi="Times New Roman" w:cs="Times New Roman"/>
                      <w:color w:val="auto"/>
                      <w:szCs w:val="21"/>
                      <w:u w:val="none" w:color="auto"/>
                    </w:rPr>
                    <w:t>废气事故外排风险</w:t>
                  </w:r>
                </w:p>
              </w:tc>
              <w:tc>
                <w:tcPr>
                  <w:tcW w:w="691" w:type="pct"/>
                  <w:vAlign w:val="center"/>
                </w:tcPr>
                <w:p>
                  <w:pPr>
                    <w:pStyle w:val="16"/>
                    <w:spacing w:after="0"/>
                    <w:ind w:firstLine="0" w:firstLineChars="0"/>
                    <w:jc w:val="center"/>
                    <w:rPr>
                      <w:rFonts w:hint="default" w:ascii="Times New Roman" w:hAnsi="Times New Roman" w:cs="Times New Roman"/>
                      <w:color w:val="auto"/>
                      <w:szCs w:val="21"/>
                      <w:u w:val="none" w:color="auto"/>
                    </w:rPr>
                  </w:pPr>
                </w:p>
              </w:tc>
            </w:tr>
          </w:tbl>
          <w:p>
            <w:pPr>
              <w:adjustRightInd w:val="0"/>
              <w:snapToGrid w:val="0"/>
              <w:spacing w:line="360" w:lineRule="auto"/>
              <w:ind w:firstLine="480" w:firstLineChars="200"/>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（2）环境风险防范措施</w:t>
            </w:r>
          </w:p>
          <w:p>
            <w:pPr>
              <w:spacing w:line="360" w:lineRule="auto"/>
              <w:ind w:firstLine="480" w:firstLineChars="200"/>
              <w:rPr>
                <w:rFonts w:hint="default" w:ascii="Times New Roman" w:hAnsi="Times New Roman" w:cs="Times New Roman"/>
                <w:color w:val="auto"/>
                <w:sz w:val="24"/>
                <w:u w:val="none" w:color="auto"/>
              </w:rPr>
            </w:pPr>
            <w:r>
              <w:rPr>
                <w:rFonts w:hint="default" w:ascii="Times New Roman" w:hAnsi="Times New Roman" w:cs="Times New Roman"/>
                <w:color w:val="auto"/>
                <w:sz w:val="24"/>
                <w:u w:val="none" w:color="auto"/>
              </w:rPr>
              <w:t>大气环境风险事故防范措施：</w:t>
            </w:r>
          </w:p>
          <w:p>
            <w:pPr>
              <w:spacing w:line="360" w:lineRule="auto"/>
              <w:ind w:firstLine="480" w:firstLineChars="200"/>
              <w:rPr>
                <w:rFonts w:hint="default" w:ascii="Times New Roman" w:hAnsi="Times New Roman" w:cs="Times New Roman"/>
                <w:color w:val="auto"/>
                <w:sz w:val="24"/>
                <w:u w:val="none" w:color="auto"/>
              </w:rPr>
            </w:pPr>
            <w:r>
              <w:rPr>
                <w:rFonts w:hint="default" w:ascii="Times New Roman" w:hAnsi="Times New Roman" w:cs="Times New Roman"/>
                <w:color w:val="auto"/>
                <w:sz w:val="24"/>
                <w:u w:val="none" w:color="auto"/>
              </w:rPr>
              <w:t>废气治理风险防范措施除加强操作人员工作素质外，主要在于对废气治理装置的日常运行维护，保证各废气处理系统处于良好的工作状态，最大程度减少废气治理风险事故发生的可能性。如发现人为原因不开启废气治理设施，责任人应受行政和经济处罚，并承担事故排放责任。若废气治理措施因故不能运行，则生产必须停止。为确保处理效率，在车间设备检修期间，废气处理系统也应同时进行检修，日常应有专人负责进行维护。</w:t>
            </w:r>
          </w:p>
          <w:p>
            <w:pPr>
              <w:spacing w:line="360" w:lineRule="auto"/>
              <w:ind w:firstLine="480" w:firstLineChars="200"/>
              <w:rPr>
                <w:rFonts w:hint="default" w:ascii="Times New Roman" w:hAnsi="Times New Roman" w:cs="Times New Roman"/>
                <w:color w:val="auto"/>
                <w:sz w:val="24"/>
                <w:u w:val="none" w:color="auto"/>
              </w:rPr>
            </w:pPr>
            <w:r>
              <w:rPr>
                <w:rFonts w:hint="default" w:ascii="Times New Roman" w:hAnsi="Times New Roman" w:cs="Times New Roman"/>
                <w:color w:val="auto"/>
                <w:sz w:val="24"/>
                <w:u w:val="none" w:color="auto"/>
              </w:rPr>
              <w:t>生产车间风险防范措施：</w:t>
            </w:r>
          </w:p>
          <w:p>
            <w:pPr>
              <w:spacing w:line="360" w:lineRule="auto"/>
              <w:ind w:firstLine="480" w:firstLineChars="200"/>
              <w:rPr>
                <w:rFonts w:hint="default" w:ascii="Times New Roman" w:hAnsi="Times New Roman" w:cs="Times New Roman"/>
                <w:color w:val="auto"/>
                <w:sz w:val="24"/>
                <w:u w:val="none" w:color="auto"/>
              </w:rPr>
            </w:pPr>
            <w:r>
              <w:rPr>
                <w:rFonts w:hint="default" w:ascii="Times New Roman" w:hAnsi="Times New Roman" w:cs="Times New Roman"/>
                <w:color w:val="auto"/>
                <w:sz w:val="24"/>
                <w:u w:val="none" w:color="auto"/>
              </w:rPr>
              <w:t>①操作人员，应经过专业安全培训，熟悉操作规程，才能上岗操作。</w:t>
            </w:r>
          </w:p>
          <w:p>
            <w:pPr>
              <w:spacing w:line="360" w:lineRule="auto"/>
              <w:ind w:firstLine="480" w:firstLineChars="200"/>
              <w:rPr>
                <w:rFonts w:hint="default" w:ascii="Times New Roman" w:hAnsi="Times New Roman" w:cs="Times New Roman"/>
                <w:color w:val="auto"/>
                <w:sz w:val="24"/>
                <w:u w:val="none" w:color="auto"/>
              </w:rPr>
            </w:pPr>
            <w:r>
              <w:rPr>
                <w:rFonts w:hint="default" w:ascii="Times New Roman" w:hAnsi="Times New Roman" w:cs="Times New Roman"/>
                <w:color w:val="auto"/>
                <w:sz w:val="24"/>
                <w:u w:val="none" w:color="auto"/>
              </w:rPr>
              <w:t>②工作人员要穿工用服，严禁在生产车间内吸烟。</w:t>
            </w:r>
          </w:p>
          <w:p>
            <w:pPr>
              <w:spacing w:line="360" w:lineRule="auto"/>
              <w:ind w:firstLine="480" w:firstLineChars="200"/>
              <w:rPr>
                <w:rFonts w:hint="default" w:ascii="Times New Roman" w:hAnsi="Times New Roman" w:eastAsia="宋体" w:cs="Times New Roman"/>
                <w:b/>
                <w:color w:val="FF0000"/>
                <w:sz w:val="24"/>
                <w:szCs w:val="24"/>
                <w:u w:val="none" w:color="auto"/>
              </w:rPr>
            </w:pPr>
            <w:r>
              <w:rPr>
                <w:rFonts w:hint="default" w:ascii="Times New Roman" w:hAnsi="Times New Roman" w:cs="Times New Roman"/>
                <w:color w:val="auto"/>
                <w:sz w:val="24"/>
                <w:u w:val="none" w:color="auto"/>
              </w:rPr>
              <w:t>③工作的作业场地严禁存放易燃易爆物品，生产车间必须配备消防用具。不准在生产车间内进行一切明火作业。</w:t>
            </w:r>
          </w:p>
        </w:tc>
      </w:tr>
    </w:tbl>
    <w:p>
      <w:pPr>
        <w:rPr>
          <w:rFonts w:cs="Times New Roman"/>
          <w:b/>
          <w:bCs/>
          <w:snapToGrid w:val="0"/>
          <w:color w:val="FF0000"/>
          <w:sz w:val="30"/>
          <w:szCs w:val="30"/>
        </w:rPr>
      </w:pPr>
      <w:bookmarkStart w:id="8" w:name="_Toc129770291"/>
      <w:bookmarkStart w:id="9" w:name="_Hlk73614767"/>
      <w:r>
        <w:rPr>
          <w:rFonts w:cs="Times New Roman"/>
          <w:b/>
          <w:bCs/>
          <w:snapToGrid w:val="0"/>
          <w:color w:val="FF0000"/>
          <w:sz w:val="30"/>
          <w:szCs w:val="30"/>
        </w:rPr>
        <w:br w:type="page"/>
      </w:r>
    </w:p>
    <w:p>
      <w:pPr>
        <w:pStyle w:val="22"/>
        <w:spacing w:before="120" w:beforeLines="50" w:beforeAutospacing="0" w:after="120" w:afterLines="50" w:afterAutospacing="0"/>
        <w:jc w:val="center"/>
        <w:outlineLvl w:val="0"/>
        <w:rPr>
          <w:rFonts w:cs="Times New Roman"/>
          <w:b/>
          <w:bCs/>
          <w:snapToGrid w:val="0"/>
          <w:color w:val="auto"/>
          <w:sz w:val="30"/>
          <w:szCs w:val="30"/>
        </w:rPr>
      </w:pPr>
      <w:r>
        <w:rPr>
          <w:rFonts w:cs="Times New Roman"/>
          <w:b/>
          <w:bCs/>
          <w:snapToGrid w:val="0"/>
          <w:color w:val="auto"/>
          <w:sz w:val="30"/>
          <w:szCs w:val="30"/>
        </w:rPr>
        <w:t>五、</w:t>
      </w:r>
      <w:bookmarkStart w:id="10" w:name="_Hlk54167917"/>
      <w:r>
        <w:rPr>
          <w:rFonts w:cs="Times New Roman"/>
          <w:b/>
          <w:bCs/>
          <w:snapToGrid w:val="0"/>
          <w:color w:val="auto"/>
          <w:sz w:val="30"/>
          <w:szCs w:val="30"/>
        </w:rPr>
        <w:t>环境保护措施监督检查清单</w:t>
      </w:r>
      <w:bookmarkEnd w:id="8"/>
      <w:bookmarkEnd w:id="10"/>
    </w:p>
    <w:bookmarkEnd w:id="9"/>
    <w:tbl>
      <w:tblPr>
        <w:tblStyle w:val="24"/>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1"/>
        <w:gridCol w:w="1843"/>
        <w:gridCol w:w="1417"/>
        <w:gridCol w:w="8"/>
        <w:gridCol w:w="1977"/>
        <w:gridCol w:w="2566"/>
      </w:tblGrid>
      <w:tr>
        <w:trPr>
          <w:trHeight w:val="397" w:hRule="atLeast"/>
          <w:jc w:val="center"/>
        </w:trPr>
        <w:tc>
          <w:tcPr>
            <w:tcW w:w="1261" w:type="dxa"/>
            <w:tcBorders>
              <w:top w:val="single" w:color="auto" w:sz="12" w:space="0"/>
              <w:bottom w:val="single" w:color="auto" w:sz="6" w:space="0"/>
              <w:tl2br w:val="single" w:color="000000" w:sz="4" w:space="0"/>
            </w:tcBorders>
            <w:vAlign w:val="center"/>
          </w:tcPr>
          <w:p>
            <w:pPr>
              <w:adjustRightInd w:val="0"/>
              <w:snapToGrid w:val="0"/>
              <w:ind w:left="-105" w:leftChars="-50" w:right="-105" w:rightChars="-50"/>
              <w:jc w:val="righ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内容</w:t>
            </w:r>
          </w:p>
          <w:p>
            <w:pPr>
              <w:adjustRightInd w:val="0"/>
              <w:snapToGrid w:val="0"/>
              <w:ind w:left="-105" w:leftChars="-50" w:right="-105" w:rightChars="-5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要素</w:t>
            </w:r>
          </w:p>
        </w:tc>
        <w:tc>
          <w:tcPr>
            <w:tcW w:w="1843"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排放口(编号、名称)/污染源</w:t>
            </w:r>
          </w:p>
        </w:tc>
        <w:tc>
          <w:tcPr>
            <w:tcW w:w="1417"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污染物项目</w:t>
            </w:r>
          </w:p>
        </w:tc>
        <w:tc>
          <w:tcPr>
            <w:tcW w:w="1985" w:type="dxa"/>
            <w:gridSpan w:val="2"/>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环境保护措施</w:t>
            </w:r>
          </w:p>
        </w:tc>
        <w:tc>
          <w:tcPr>
            <w:tcW w:w="2566"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执行标准</w:t>
            </w:r>
          </w:p>
        </w:tc>
      </w:tr>
      <w:tr>
        <w:trPr>
          <w:trHeight w:val="397" w:hRule="atLeast"/>
          <w:jc w:val="center"/>
        </w:trPr>
        <w:tc>
          <w:tcPr>
            <w:tcW w:w="1261" w:type="dxa"/>
            <w:vMerge w:val="restart"/>
            <w:tcBorders>
              <w:top w:val="single" w:color="auto" w:sz="6" w:space="0"/>
            </w:tcBorders>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大气</w:t>
            </w:r>
          </w:p>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环境</w:t>
            </w:r>
          </w:p>
        </w:tc>
        <w:tc>
          <w:tcPr>
            <w:tcW w:w="1843" w:type="dxa"/>
            <w:vAlign w:val="center"/>
          </w:tcPr>
          <w:p>
            <w:pPr>
              <w:ind w:left="-105" w:leftChars="-50" w:right="-105" w:rightChars="-50"/>
              <w:jc w:val="center"/>
              <w:rPr>
                <w:rFonts w:ascii="Times New Roman" w:hAnsi="Times New Roman" w:eastAsia="宋体" w:cs="Times New Roman"/>
                <w:color w:val="auto"/>
                <w:sz w:val="21"/>
                <w:szCs w:val="21"/>
                <w:highlight w:val="none"/>
                <w:u w:val="wave" w:color="auto"/>
              </w:rPr>
            </w:pPr>
            <w:r>
              <w:rPr>
                <w:rFonts w:hint="eastAsia" w:ascii="Times New Roman" w:hAnsi="Times New Roman" w:cs="Times New Roman"/>
                <w:color w:val="auto"/>
                <w:sz w:val="21"/>
                <w:szCs w:val="21"/>
                <w:highlight w:val="none"/>
                <w:u w:val="wave" w:color="auto"/>
                <w:lang w:val="en-US" w:eastAsia="zh-CN"/>
              </w:rPr>
              <w:t>生物质蒸汽发生器</w:t>
            </w:r>
            <w:r>
              <w:rPr>
                <w:rFonts w:hint="eastAsia" w:ascii="Times New Roman" w:hAnsi="Times New Roman" w:cs="Times New Roman"/>
                <w:color w:val="auto"/>
                <w:sz w:val="21"/>
                <w:szCs w:val="21"/>
                <w:highlight w:val="none"/>
                <w:u w:val="wave" w:color="auto"/>
              </w:rPr>
              <w:t>烟气（</w:t>
            </w:r>
            <w:r>
              <w:rPr>
                <w:rFonts w:hint="eastAsia" w:ascii="Times New Roman" w:hAnsi="Times New Roman" w:cs="Times New Roman"/>
                <w:color w:val="auto"/>
                <w:sz w:val="21"/>
                <w:szCs w:val="21"/>
                <w:highlight w:val="none"/>
                <w:u w:val="wave" w:color="auto"/>
                <w:lang w:eastAsia="zh-CN"/>
              </w:rPr>
              <w:t>DA00</w:t>
            </w:r>
            <w:r>
              <w:rPr>
                <w:rFonts w:hint="eastAsia" w:ascii="Times New Roman" w:hAnsi="Times New Roman" w:cs="Times New Roman"/>
                <w:color w:val="auto"/>
                <w:sz w:val="21"/>
                <w:szCs w:val="21"/>
                <w:highlight w:val="none"/>
                <w:u w:val="wave" w:color="auto"/>
                <w:lang w:val="en-US" w:eastAsia="zh-CN"/>
              </w:rPr>
              <w:t>1</w:t>
            </w:r>
            <w:r>
              <w:rPr>
                <w:rFonts w:hint="eastAsia" w:ascii="Times New Roman" w:hAnsi="Times New Roman" w:cs="Times New Roman"/>
                <w:color w:val="auto"/>
                <w:sz w:val="21"/>
                <w:szCs w:val="21"/>
                <w:highlight w:val="none"/>
                <w:u w:val="wave" w:color="auto"/>
              </w:rPr>
              <w:t>）</w:t>
            </w:r>
          </w:p>
        </w:tc>
        <w:tc>
          <w:tcPr>
            <w:tcW w:w="1417" w:type="dxa"/>
            <w:vAlign w:val="center"/>
          </w:tcPr>
          <w:p>
            <w:pPr>
              <w:ind w:left="-105" w:leftChars="-50" w:right="-105" w:rightChars="-50"/>
              <w:jc w:val="center"/>
              <w:rPr>
                <w:rFonts w:ascii="Times New Roman" w:hAnsi="Times New Roman" w:cs="Times New Roman"/>
                <w:color w:val="auto"/>
                <w:sz w:val="21"/>
                <w:szCs w:val="21"/>
                <w:highlight w:val="none"/>
                <w:u w:val="wave" w:color="auto"/>
              </w:rPr>
            </w:pPr>
            <w:r>
              <w:rPr>
                <w:rFonts w:hint="eastAsia" w:ascii="Times New Roman" w:hAnsi="Times New Roman" w:cs="Times New Roman"/>
                <w:color w:val="auto"/>
                <w:sz w:val="21"/>
                <w:szCs w:val="21"/>
                <w:highlight w:val="none"/>
                <w:u w:val="wave" w:color="auto"/>
              </w:rPr>
              <w:t>烟尘、</w:t>
            </w:r>
            <w:r>
              <w:rPr>
                <w:rFonts w:ascii="Times New Roman" w:hAnsi="Times New Roman" w:cs="Times New Roman"/>
                <w:color w:val="auto"/>
                <w:sz w:val="21"/>
                <w:szCs w:val="21"/>
                <w:highlight w:val="none"/>
                <w:u w:val="wave" w:color="auto"/>
              </w:rPr>
              <w:t>SO</w:t>
            </w:r>
            <w:r>
              <w:rPr>
                <w:rFonts w:ascii="Times New Roman" w:hAnsi="Times New Roman" w:cs="Times New Roman"/>
                <w:color w:val="auto"/>
                <w:sz w:val="21"/>
                <w:szCs w:val="21"/>
                <w:highlight w:val="none"/>
                <w:u w:val="wave" w:color="auto"/>
                <w:vertAlign w:val="subscript"/>
              </w:rPr>
              <w:t>2</w:t>
            </w:r>
            <w:r>
              <w:rPr>
                <w:rFonts w:hint="eastAsia" w:ascii="Times New Roman" w:hAnsi="Times New Roman" w:cs="Times New Roman"/>
                <w:color w:val="auto"/>
                <w:sz w:val="21"/>
                <w:szCs w:val="21"/>
                <w:highlight w:val="none"/>
                <w:u w:val="wave" w:color="auto"/>
              </w:rPr>
              <w:t>、</w:t>
            </w:r>
            <w:r>
              <w:rPr>
                <w:rFonts w:ascii="Times New Roman" w:hAnsi="Times New Roman" w:cs="Times New Roman"/>
                <w:color w:val="auto"/>
                <w:sz w:val="21"/>
                <w:szCs w:val="21"/>
                <w:highlight w:val="none"/>
                <w:u w:val="wave" w:color="auto"/>
              </w:rPr>
              <w:t>NO</w:t>
            </w:r>
            <w:r>
              <w:rPr>
                <w:rFonts w:ascii="Times New Roman" w:hAnsi="Times New Roman" w:cs="Times New Roman"/>
                <w:color w:val="auto"/>
                <w:sz w:val="21"/>
                <w:szCs w:val="21"/>
                <w:highlight w:val="none"/>
                <w:u w:val="wave" w:color="auto"/>
                <w:vertAlign w:val="subscript"/>
              </w:rPr>
              <w:t>X</w:t>
            </w:r>
            <w:r>
              <w:rPr>
                <w:rFonts w:hint="eastAsia" w:ascii="Times New Roman" w:hAnsi="Times New Roman" w:cs="Times New Roman"/>
                <w:color w:val="auto"/>
                <w:sz w:val="21"/>
                <w:szCs w:val="21"/>
                <w:highlight w:val="none"/>
                <w:u w:val="wave" w:color="auto"/>
              </w:rPr>
              <w:t>、林格曼黑度</w:t>
            </w:r>
          </w:p>
        </w:tc>
        <w:tc>
          <w:tcPr>
            <w:tcW w:w="1985" w:type="dxa"/>
            <w:gridSpan w:val="2"/>
            <w:vAlign w:val="center"/>
          </w:tcPr>
          <w:p>
            <w:pPr>
              <w:ind w:left="-105" w:leftChars="-50" w:right="-105" w:rightChars="-50"/>
              <w:jc w:val="center"/>
              <w:rPr>
                <w:rFonts w:ascii="Times New Roman" w:hAnsi="Times New Roman" w:cs="Times New Roman"/>
                <w:color w:val="auto"/>
                <w:sz w:val="21"/>
                <w:szCs w:val="21"/>
                <w:highlight w:val="none"/>
                <w:u w:val="wave" w:color="auto"/>
              </w:rPr>
            </w:pPr>
            <w:r>
              <w:rPr>
                <w:rFonts w:ascii="Times New Roman" w:hAnsi="Times New Roman" w:cs="Times New Roman"/>
                <w:color w:val="auto"/>
                <w:sz w:val="21"/>
                <w:szCs w:val="21"/>
                <w:highlight w:val="none"/>
                <w:u w:val="wave" w:color="auto"/>
              </w:rPr>
              <w:t>布袋除尘器+</w:t>
            </w:r>
            <w:r>
              <w:rPr>
                <w:rFonts w:hint="eastAsia" w:ascii="Times New Roman" w:hAnsi="Times New Roman" w:cs="Times New Roman"/>
                <w:color w:val="auto"/>
                <w:sz w:val="21"/>
                <w:szCs w:val="21"/>
                <w:highlight w:val="none"/>
                <w:u w:val="wave" w:color="auto"/>
                <w:lang w:val="en-US" w:eastAsia="zh-CN"/>
              </w:rPr>
              <w:t>35</w:t>
            </w:r>
            <w:r>
              <w:rPr>
                <w:rFonts w:ascii="Times New Roman" w:hAnsi="Times New Roman" w:cs="Times New Roman"/>
                <w:color w:val="auto"/>
                <w:sz w:val="21"/>
                <w:szCs w:val="21"/>
                <w:highlight w:val="none"/>
                <w:u w:val="wave" w:color="auto"/>
              </w:rPr>
              <w:t>m排气筒</w:t>
            </w:r>
          </w:p>
        </w:tc>
        <w:tc>
          <w:tcPr>
            <w:tcW w:w="2566" w:type="dxa"/>
            <w:vMerge w:val="restart"/>
            <w:vAlign w:val="center"/>
          </w:tcPr>
          <w:p>
            <w:pPr>
              <w:tabs>
                <w:tab w:val="left" w:pos="1021"/>
              </w:tabs>
              <w:adjustRightInd w:val="0"/>
              <w:snapToGrid w:val="0"/>
              <w:ind w:left="-105" w:leftChars="-50" w:right="-105" w:rightChars="-50"/>
              <w:jc w:val="center"/>
              <w:rPr>
                <w:rFonts w:ascii="Times New Roman" w:hAnsi="Times New Roman" w:cs="Times New Roman"/>
                <w:color w:val="auto"/>
                <w:sz w:val="21"/>
                <w:szCs w:val="21"/>
                <w:highlight w:val="none"/>
                <w:u w:val="wave" w:color="auto"/>
              </w:rPr>
            </w:pPr>
            <w:r>
              <w:rPr>
                <w:rFonts w:ascii="Times New Roman" w:hAnsi="Times New Roman" w:cs="Times New Roman"/>
                <w:color w:val="auto"/>
                <w:sz w:val="21"/>
                <w:szCs w:val="21"/>
                <w:highlight w:val="none"/>
                <w:u w:val="wave" w:color="auto"/>
              </w:rPr>
              <w:t>《锅炉大气污染物排放标准》（GB13271-2014）</w:t>
            </w:r>
            <w:r>
              <w:rPr>
                <w:rFonts w:hint="eastAsia" w:ascii="Times New Roman" w:hAnsi="Times New Roman" w:eastAsia="宋体" w:cs="Times New Roman"/>
                <w:color w:val="auto"/>
                <w:sz w:val="21"/>
                <w:szCs w:val="21"/>
                <w:highlight w:val="none"/>
                <w:u w:val="wave" w:color="auto"/>
                <w:lang w:val="en-US" w:eastAsia="zh-CN"/>
              </w:rPr>
              <w:t>表3大气污染物特别排放限值</w:t>
            </w:r>
          </w:p>
        </w:tc>
      </w:tr>
      <w:tr>
        <w:trPr>
          <w:trHeight w:val="397" w:hRule="atLeast"/>
          <w:jc w:val="center"/>
        </w:trPr>
        <w:tc>
          <w:tcPr>
            <w:tcW w:w="1261" w:type="dxa"/>
            <w:vMerge w:val="continue"/>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p>
        </w:tc>
        <w:tc>
          <w:tcPr>
            <w:tcW w:w="1843" w:type="dxa"/>
            <w:vAlign w:val="center"/>
          </w:tcPr>
          <w:p>
            <w:pPr>
              <w:ind w:left="-105" w:leftChars="-50" w:right="-105" w:rightChars="-50"/>
              <w:jc w:val="center"/>
              <w:rPr>
                <w:rFonts w:hint="eastAsia" w:ascii="Times New Roman" w:hAnsi="Times New Roman" w:cs="Times New Roman"/>
                <w:color w:val="auto"/>
                <w:sz w:val="21"/>
                <w:szCs w:val="21"/>
                <w:highlight w:val="none"/>
                <w:u w:val="wave" w:color="auto"/>
              </w:rPr>
            </w:pPr>
            <w:r>
              <w:rPr>
                <w:rFonts w:hint="eastAsia" w:ascii="Times New Roman" w:hAnsi="Times New Roman" w:cs="Times New Roman"/>
                <w:color w:val="auto"/>
                <w:sz w:val="21"/>
                <w:szCs w:val="21"/>
                <w:highlight w:val="none"/>
                <w:u w:val="wave" w:color="auto"/>
                <w:lang w:val="en-US" w:eastAsia="zh-CN"/>
              </w:rPr>
              <w:t>天然气蒸汽发生器</w:t>
            </w:r>
            <w:r>
              <w:rPr>
                <w:rFonts w:hint="eastAsia" w:ascii="Times New Roman" w:hAnsi="Times New Roman" w:cs="Times New Roman"/>
                <w:color w:val="auto"/>
                <w:sz w:val="21"/>
                <w:szCs w:val="21"/>
                <w:highlight w:val="none"/>
                <w:u w:val="wave" w:color="auto"/>
              </w:rPr>
              <w:t>烟气（</w:t>
            </w:r>
            <w:r>
              <w:rPr>
                <w:rFonts w:hint="eastAsia" w:ascii="Times New Roman" w:hAnsi="Times New Roman" w:cs="Times New Roman"/>
                <w:color w:val="auto"/>
                <w:sz w:val="21"/>
                <w:szCs w:val="21"/>
                <w:highlight w:val="none"/>
                <w:u w:val="wave" w:color="auto"/>
                <w:lang w:eastAsia="zh-CN"/>
              </w:rPr>
              <w:t>DA002</w:t>
            </w:r>
            <w:r>
              <w:rPr>
                <w:rFonts w:hint="eastAsia" w:ascii="Times New Roman" w:hAnsi="Times New Roman" w:cs="Times New Roman"/>
                <w:color w:val="auto"/>
                <w:sz w:val="21"/>
                <w:szCs w:val="21"/>
                <w:highlight w:val="none"/>
                <w:u w:val="wave" w:color="auto"/>
              </w:rPr>
              <w:t>）</w:t>
            </w:r>
          </w:p>
        </w:tc>
        <w:tc>
          <w:tcPr>
            <w:tcW w:w="1417" w:type="dxa"/>
            <w:vAlign w:val="center"/>
          </w:tcPr>
          <w:p>
            <w:pPr>
              <w:ind w:left="-105" w:leftChars="-50" w:right="-105" w:rightChars="-50"/>
              <w:jc w:val="center"/>
              <w:rPr>
                <w:rFonts w:hint="eastAsia" w:ascii="Times New Roman" w:hAnsi="Times New Roman" w:cs="Times New Roman" w:eastAsiaTheme="minorEastAsia"/>
                <w:color w:val="auto"/>
                <w:kern w:val="2"/>
                <w:sz w:val="21"/>
                <w:szCs w:val="21"/>
                <w:highlight w:val="none"/>
                <w:u w:val="wave" w:color="auto"/>
                <w:lang w:val="en-US" w:eastAsia="zh-CN" w:bidi="ar-SA"/>
              </w:rPr>
            </w:pPr>
            <w:r>
              <w:rPr>
                <w:rFonts w:hint="eastAsia" w:ascii="Times New Roman" w:hAnsi="Times New Roman" w:cs="Times New Roman"/>
                <w:color w:val="auto"/>
                <w:sz w:val="21"/>
                <w:szCs w:val="21"/>
                <w:highlight w:val="none"/>
                <w:u w:val="wave" w:color="auto"/>
              </w:rPr>
              <w:t>烟尘、</w:t>
            </w:r>
            <w:r>
              <w:rPr>
                <w:rFonts w:ascii="Times New Roman" w:hAnsi="Times New Roman" w:cs="Times New Roman"/>
                <w:color w:val="auto"/>
                <w:sz w:val="21"/>
                <w:szCs w:val="21"/>
                <w:highlight w:val="none"/>
                <w:u w:val="wave" w:color="auto"/>
              </w:rPr>
              <w:t>SO</w:t>
            </w:r>
            <w:r>
              <w:rPr>
                <w:rFonts w:ascii="Times New Roman" w:hAnsi="Times New Roman" w:cs="Times New Roman"/>
                <w:color w:val="auto"/>
                <w:sz w:val="21"/>
                <w:szCs w:val="21"/>
                <w:highlight w:val="none"/>
                <w:u w:val="wave" w:color="auto"/>
                <w:vertAlign w:val="subscript"/>
              </w:rPr>
              <w:t>2</w:t>
            </w:r>
            <w:r>
              <w:rPr>
                <w:rFonts w:hint="eastAsia" w:ascii="Times New Roman" w:hAnsi="Times New Roman" w:cs="Times New Roman"/>
                <w:color w:val="auto"/>
                <w:sz w:val="21"/>
                <w:szCs w:val="21"/>
                <w:highlight w:val="none"/>
                <w:u w:val="wave" w:color="auto"/>
              </w:rPr>
              <w:t>、</w:t>
            </w:r>
            <w:r>
              <w:rPr>
                <w:rFonts w:ascii="Times New Roman" w:hAnsi="Times New Roman" w:cs="Times New Roman"/>
                <w:color w:val="auto"/>
                <w:sz w:val="21"/>
                <w:szCs w:val="21"/>
                <w:highlight w:val="none"/>
                <w:u w:val="wave" w:color="auto"/>
              </w:rPr>
              <w:t>NO</w:t>
            </w:r>
            <w:r>
              <w:rPr>
                <w:rFonts w:ascii="Times New Roman" w:hAnsi="Times New Roman" w:cs="Times New Roman"/>
                <w:color w:val="auto"/>
                <w:sz w:val="21"/>
                <w:szCs w:val="21"/>
                <w:highlight w:val="none"/>
                <w:u w:val="wave" w:color="auto"/>
                <w:vertAlign w:val="subscript"/>
              </w:rPr>
              <w:t>X</w:t>
            </w:r>
            <w:r>
              <w:rPr>
                <w:rFonts w:hint="eastAsia" w:ascii="Times New Roman" w:hAnsi="Times New Roman" w:cs="Times New Roman"/>
                <w:color w:val="auto"/>
                <w:sz w:val="21"/>
                <w:szCs w:val="21"/>
                <w:highlight w:val="none"/>
                <w:u w:val="wave" w:color="auto"/>
              </w:rPr>
              <w:t>、林格曼黑度</w:t>
            </w:r>
          </w:p>
        </w:tc>
        <w:tc>
          <w:tcPr>
            <w:tcW w:w="1985" w:type="dxa"/>
            <w:gridSpan w:val="2"/>
            <w:vAlign w:val="center"/>
          </w:tcPr>
          <w:p>
            <w:pPr>
              <w:ind w:left="-105" w:leftChars="-50" w:right="-105" w:rightChars="-50"/>
              <w:jc w:val="center"/>
              <w:rPr>
                <w:rFonts w:hint="default" w:ascii="Times New Roman" w:hAnsi="Times New Roman" w:cs="Times New Roman" w:eastAsiaTheme="minorEastAsia"/>
                <w:color w:val="auto"/>
                <w:kern w:val="2"/>
                <w:sz w:val="21"/>
                <w:szCs w:val="21"/>
                <w:highlight w:val="none"/>
                <w:u w:val="wave" w:color="auto"/>
                <w:lang w:val="en-US" w:eastAsia="zh-CN" w:bidi="ar-SA"/>
              </w:rPr>
            </w:pPr>
            <w:r>
              <w:rPr>
                <w:rFonts w:hint="eastAsia" w:ascii="Times New Roman" w:hAnsi="Times New Roman" w:cs="Times New Roman"/>
                <w:color w:val="auto"/>
                <w:sz w:val="21"/>
                <w:szCs w:val="21"/>
                <w:highlight w:val="none"/>
                <w:u w:val="wave" w:color="auto"/>
                <w:lang w:val="en-US" w:eastAsia="zh-CN"/>
              </w:rPr>
              <w:t>引风机+15m排气筒</w:t>
            </w:r>
          </w:p>
        </w:tc>
        <w:tc>
          <w:tcPr>
            <w:tcW w:w="2566" w:type="dxa"/>
            <w:vMerge w:val="continue"/>
            <w:vAlign w:val="center"/>
          </w:tcPr>
          <w:p>
            <w:pPr>
              <w:tabs>
                <w:tab w:val="left" w:pos="1021"/>
              </w:tabs>
              <w:adjustRightInd w:val="0"/>
              <w:snapToGrid w:val="0"/>
              <w:ind w:left="-105" w:leftChars="-50" w:right="-105" w:rightChars="-50"/>
              <w:jc w:val="center"/>
              <w:rPr>
                <w:rFonts w:ascii="Times New Roman" w:hAnsi="Times New Roman" w:cs="Times New Roman" w:eastAsiaTheme="minorEastAsia"/>
                <w:color w:val="auto"/>
                <w:kern w:val="2"/>
                <w:sz w:val="21"/>
                <w:szCs w:val="21"/>
                <w:highlight w:val="none"/>
                <w:u w:val="wave" w:color="auto"/>
                <w:lang w:val="en-US" w:eastAsia="zh-CN" w:bidi="ar-SA"/>
              </w:rPr>
            </w:pPr>
          </w:p>
        </w:tc>
      </w:tr>
      <w:tr>
        <w:trPr>
          <w:trHeight w:val="397" w:hRule="atLeast"/>
          <w:jc w:val="center"/>
        </w:trPr>
        <w:tc>
          <w:tcPr>
            <w:tcW w:w="1261" w:type="dxa"/>
            <w:vMerge w:val="continue"/>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p>
        </w:tc>
        <w:tc>
          <w:tcPr>
            <w:tcW w:w="1843" w:type="dxa"/>
            <w:vAlign w:val="center"/>
          </w:tcPr>
          <w:p>
            <w:pPr>
              <w:ind w:left="-105" w:leftChars="-50" w:right="-105" w:rightChars="-50"/>
              <w:jc w:val="center"/>
              <w:rPr>
                <w:rFonts w:hint="default" w:ascii="Times New Roman" w:hAnsi="Times New Roman" w:cs="Times New Roman"/>
                <w:color w:val="auto"/>
                <w:sz w:val="21"/>
                <w:szCs w:val="21"/>
                <w:highlight w:val="none"/>
                <w:u w:val="wave" w:color="auto"/>
                <w:lang w:val="en-US" w:eastAsia="zh-CN"/>
              </w:rPr>
            </w:pPr>
            <w:r>
              <w:rPr>
                <w:rFonts w:hint="eastAsia" w:ascii="Times New Roman" w:hAnsi="Times New Roman" w:cs="Times New Roman"/>
                <w:color w:val="auto"/>
                <w:sz w:val="21"/>
                <w:szCs w:val="21"/>
                <w:highlight w:val="none"/>
                <w:u w:val="wave" w:color="auto"/>
                <w:lang w:val="en-US" w:eastAsia="zh-CN"/>
              </w:rPr>
              <w:t>烘干粉尘</w:t>
            </w:r>
          </w:p>
        </w:tc>
        <w:tc>
          <w:tcPr>
            <w:tcW w:w="1417" w:type="dxa"/>
            <w:vAlign w:val="center"/>
          </w:tcPr>
          <w:p>
            <w:pPr>
              <w:ind w:left="-105" w:leftChars="-50" w:right="-105" w:rightChars="-50"/>
              <w:jc w:val="center"/>
              <w:rPr>
                <w:rFonts w:hint="default" w:ascii="Times New Roman" w:hAnsi="Times New Roman" w:cs="Times New Roman" w:eastAsiaTheme="minorEastAsia"/>
                <w:color w:val="auto"/>
                <w:sz w:val="21"/>
                <w:szCs w:val="21"/>
                <w:highlight w:val="none"/>
                <w:u w:val="wave" w:color="auto"/>
                <w:lang w:val="en-US" w:eastAsia="zh-CN"/>
              </w:rPr>
            </w:pPr>
            <w:r>
              <w:rPr>
                <w:rFonts w:hint="eastAsia" w:ascii="Times New Roman" w:hAnsi="Times New Roman" w:cs="Times New Roman"/>
                <w:color w:val="auto"/>
                <w:sz w:val="21"/>
                <w:szCs w:val="21"/>
                <w:highlight w:val="none"/>
                <w:u w:val="wave" w:color="auto"/>
                <w:lang w:val="en-US" w:eastAsia="zh-CN"/>
              </w:rPr>
              <w:t>颗粒物</w:t>
            </w:r>
          </w:p>
        </w:tc>
        <w:tc>
          <w:tcPr>
            <w:tcW w:w="1985" w:type="dxa"/>
            <w:gridSpan w:val="2"/>
            <w:vAlign w:val="center"/>
          </w:tcPr>
          <w:p>
            <w:pPr>
              <w:ind w:left="-105" w:leftChars="-50" w:right="-105" w:rightChars="-50"/>
              <w:jc w:val="center"/>
              <w:rPr>
                <w:rFonts w:hint="eastAsia" w:ascii="Times New Roman" w:hAnsi="Times New Roman" w:cs="Times New Roman" w:eastAsiaTheme="minorEastAsia"/>
                <w:color w:val="auto"/>
                <w:kern w:val="2"/>
                <w:sz w:val="21"/>
                <w:szCs w:val="21"/>
                <w:highlight w:val="none"/>
                <w:u w:val="wave" w:color="auto"/>
                <w:lang w:val="en-US" w:eastAsia="zh-CN" w:bidi="ar-SA"/>
              </w:rPr>
            </w:pPr>
            <w:r>
              <w:rPr>
                <w:rFonts w:hint="eastAsia" w:ascii="Times New Roman" w:hAnsi="Times New Roman" w:cs="Times New Roman"/>
                <w:color w:val="auto"/>
                <w:sz w:val="21"/>
                <w:szCs w:val="21"/>
                <w:highlight w:val="none"/>
                <w:u w:val="wave" w:color="auto"/>
                <w:lang w:val="en-US" w:eastAsia="zh-CN"/>
              </w:rPr>
              <w:t>除尘网+沉降室</w:t>
            </w:r>
          </w:p>
        </w:tc>
        <w:tc>
          <w:tcPr>
            <w:tcW w:w="2566" w:type="dxa"/>
            <w:vMerge w:val="restart"/>
            <w:vAlign w:val="center"/>
          </w:tcPr>
          <w:p>
            <w:pPr>
              <w:tabs>
                <w:tab w:val="left" w:pos="1021"/>
              </w:tabs>
              <w:adjustRightInd w:val="0"/>
              <w:snapToGrid w:val="0"/>
              <w:ind w:left="-105" w:leftChars="-50" w:right="-105" w:rightChars="-50"/>
              <w:jc w:val="center"/>
              <w:rPr>
                <w:rFonts w:ascii="Times New Roman" w:hAnsi="Times New Roman" w:cs="Times New Roman" w:eastAsiaTheme="minorEastAsia"/>
                <w:color w:val="auto"/>
                <w:kern w:val="2"/>
                <w:sz w:val="21"/>
                <w:szCs w:val="21"/>
                <w:highlight w:val="none"/>
                <w:u w:val="wave" w:color="auto"/>
                <w:lang w:val="en-US" w:eastAsia="zh-CN" w:bidi="ar-SA"/>
              </w:rPr>
            </w:pPr>
            <w:r>
              <w:rPr>
                <w:rFonts w:hint="default" w:ascii="Times New Roman" w:hAnsi="Times New Roman" w:cs="Times New Roman"/>
                <w:color w:val="auto"/>
                <w:sz w:val="21"/>
                <w:szCs w:val="21"/>
                <w:highlight w:val="none"/>
                <w:u w:val="wave" w:color="auto"/>
                <w:lang w:val="en-US" w:eastAsia="zh-CN"/>
              </w:rPr>
              <w:t>《大气污染物综合排放标准》（GB16297-1996）表2中排放浓度</w:t>
            </w:r>
          </w:p>
        </w:tc>
      </w:tr>
      <w:tr>
        <w:trPr>
          <w:trHeight w:val="397" w:hRule="atLeast"/>
          <w:jc w:val="center"/>
        </w:trPr>
        <w:tc>
          <w:tcPr>
            <w:tcW w:w="1261" w:type="dxa"/>
            <w:vMerge w:val="continue"/>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p>
        </w:tc>
        <w:tc>
          <w:tcPr>
            <w:tcW w:w="1843" w:type="dxa"/>
            <w:vAlign w:val="center"/>
          </w:tcPr>
          <w:p>
            <w:pPr>
              <w:ind w:left="-105" w:leftChars="-50" w:right="-105" w:rightChars="-50"/>
              <w:jc w:val="center"/>
              <w:rPr>
                <w:rFonts w:hint="default" w:ascii="Times New Roman" w:hAnsi="Times New Roman" w:cs="Times New Roman"/>
                <w:color w:val="auto"/>
                <w:sz w:val="21"/>
                <w:szCs w:val="21"/>
                <w:highlight w:val="none"/>
                <w:u w:val="wave" w:color="auto"/>
                <w:lang w:val="en-US" w:eastAsia="zh-CN"/>
              </w:rPr>
            </w:pPr>
            <w:r>
              <w:rPr>
                <w:rFonts w:hint="eastAsia" w:ascii="Times New Roman" w:hAnsi="Times New Roman" w:cs="Times New Roman"/>
                <w:color w:val="auto"/>
                <w:sz w:val="21"/>
                <w:szCs w:val="21"/>
                <w:highlight w:val="none"/>
                <w:u w:val="wave" w:color="auto"/>
                <w:lang w:val="en-US" w:eastAsia="zh-CN"/>
              </w:rPr>
              <w:t>大米加工粉尘（DA003-DA007）</w:t>
            </w:r>
          </w:p>
        </w:tc>
        <w:tc>
          <w:tcPr>
            <w:tcW w:w="1417" w:type="dxa"/>
            <w:vAlign w:val="center"/>
          </w:tcPr>
          <w:p>
            <w:pPr>
              <w:ind w:left="-105" w:leftChars="-50" w:right="-105" w:rightChars="-50"/>
              <w:jc w:val="center"/>
              <w:rPr>
                <w:rFonts w:hint="eastAsia" w:ascii="Times New Roman" w:hAnsi="Times New Roman" w:cs="Times New Roman"/>
                <w:color w:val="auto"/>
                <w:sz w:val="21"/>
                <w:szCs w:val="21"/>
                <w:highlight w:val="none"/>
                <w:u w:val="wave" w:color="auto"/>
              </w:rPr>
            </w:pPr>
            <w:r>
              <w:rPr>
                <w:rFonts w:hint="eastAsia" w:ascii="Times New Roman" w:hAnsi="Times New Roman" w:cs="Times New Roman"/>
                <w:color w:val="auto"/>
                <w:sz w:val="21"/>
                <w:szCs w:val="21"/>
                <w:highlight w:val="none"/>
                <w:u w:val="wave" w:color="auto"/>
                <w:lang w:val="en-US" w:eastAsia="zh-CN"/>
              </w:rPr>
              <w:t>颗粒物</w:t>
            </w:r>
          </w:p>
        </w:tc>
        <w:tc>
          <w:tcPr>
            <w:tcW w:w="1985" w:type="dxa"/>
            <w:gridSpan w:val="2"/>
            <w:vAlign w:val="center"/>
          </w:tcPr>
          <w:p>
            <w:pPr>
              <w:ind w:left="-105" w:leftChars="-50" w:right="-105" w:rightChars="-50"/>
              <w:jc w:val="center"/>
              <w:rPr>
                <w:rFonts w:hint="default" w:ascii="Times New Roman" w:hAnsi="Times New Roman" w:cs="Times New Roman"/>
                <w:color w:val="auto"/>
                <w:sz w:val="21"/>
                <w:szCs w:val="21"/>
                <w:highlight w:val="none"/>
                <w:u w:val="wave" w:color="auto"/>
                <w:lang w:val="en-US" w:eastAsia="zh-CN"/>
              </w:rPr>
            </w:pPr>
            <w:r>
              <w:rPr>
                <w:rFonts w:hint="eastAsia" w:ascii="Times New Roman" w:hAnsi="Times New Roman" w:cs="Times New Roman"/>
                <w:color w:val="auto"/>
                <w:sz w:val="21"/>
                <w:szCs w:val="21"/>
                <w:highlight w:val="none"/>
                <w:u w:val="wave" w:color="auto"/>
                <w:lang w:val="en-US" w:eastAsia="zh-CN"/>
              </w:rPr>
              <w:t>脉冲布袋除尘器</w:t>
            </w:r>
          </w:p>
        </w:tc>
        <w:tc>
          <w:tcPr>
            <w:tcW w:w="2566" w:type="dxa"/>
            <w:vMerge w:val="continue"/>
            <w:vAlign w:val="center"/>
          </w:tcPr>
          <w:p>
            <w:pPr>
              <w:tabs>
                <w:tab w:val="left" w:pos="1021"/>
              </w:tabs>
              <w:adjustRightInd w:val="0"/>
              <w:snapToGrid w:val="0"/>
              <w:ind w:left="-105" w:leftChars="-50" w:right="-105" w:rightChars="-50"/>
              <w:jc w:val="center"/>
              <w:rPr>
                <w:rFonts w:ascii="Times New Roman" w:hAnsi="Times New Roman" w:cs="Times New Roman" w:eastAsiaTheme="minorEastAsia"/>
                <w:color w:val="auto"/>
                <w:kern w:val="2"/>
                <w:sz w:val="21"/>
                <w:szCs w:val="21"/>
                <w:highlight w:val="none"/>
                <w:u w:val="wave" w:color="auto"/>
                <w:lang w:val="en-US" w:eastAsia="zh-CN" w:bidi="ar-SA"/>
              </w:rPr>
            </w:pPr>
          </w:p>
        </w:tc>
      </w:tr>
      <w:tr>
        <w:trPr>
          <w:trHeight w:val="819" w:hRule="atLeast"/>
          <w:jc w:val="center"/>
        </w:trPr>
        <w:tc>
          <w:tcPr>
            <w:tcW w:w="1261" w:type="dxa"/>
            <w:vMerge w:val="restart"/>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地表水环境</w:t>
            </w:r>
          </w:p>
        </w:tc>
        <w:tc>
          <w:tcPr>
            <w:tcW w:w="1843" w:type="dxa"/>
            <w:vAlign w:val="center"/>
          </w:tcPr>
          <w:p>
            <w:pPr>
              <w:adjustRightInd w:val="0"/>
              <w:snapToGrid w:val="0"/>
              <w:ind w:left="-105" w:leftChars="-50" w:right="-105" w:rightChars="-50"/>
              <w:jc w:val="center"/>
              <w:rPr>
                <w:rFonts w:hint="eastAsia"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lang w:val="en-US" w:eastAsia="zh-CN"/>
              </w:rPr>
              <w:t>蒸汽发生器定排水</w:t>
            </w:r>
          </w:p>
        </w:tc>
        <w:tc>
          <w:tcPr>
            <w:tcW w:w="1425" w:type="dxa"/>
            <w:gridSpan w:val="2"/>
            <w:tcBorders>
              <w:right w:val="single" w:color="auto" w:sz="4" w:space="0"/>
            </w:tcBorders>
            <w:vAlign w:val="center"/>
          </w:tcPr>
          <w:p>
            <w:pPr>
              <w:tabs>
                <w:tab w:val="left" w:pos="1021"/>
              </w:tabs>
              <w:adjustRightInd w:val="0"/>
              <w:snapToGrid w:val="0"/>
              <w:ind w:left="-105" w:leftChars="-50" w:right="-105" w:rightChars="-50"/>
              <w:jc w:val="center"/>
              <w:rPr>
                <w:rFonts w:hint="default" w:ascii="Times New Roman" w:hAnsi="Times New Roman" w:eastAsia="宋体" w:cs="Times New Roman"/>
                <w:color w:val="auto"/>
                <w:sz w:val="21"/>
                <w:szCs w:val="21"/>
                <w:u w:val="wave" w:color="auto"/>
                <w:lang w:val="en-US"/>
              </w:rPr>
            </w:pPr>
            <w:r>
              <w:rPr>
                <w:rFonts w:hint="eastAsia" w:ascii="Times New Roman" w:hAnsi="Times New Roman" w:eastAsia="宋体" w:cs="Times New Roman"/>
                <w:color w:val="auto"/>
                <w:sz w:val="21"/>
                <w:szCs w:val="21"/>
                <w:u w:val="wave" w:color="auto"/>
                <w:lang w:val="en-US" w:eastAsia="zh-CN"/>
              </w:rPr>
              <w:t>p</w:t>
            </w:r>
            <w:r>
              <w:rPr>
                <w:rFonts w:hint="default" w:ascii="Times New Roman" w:hAnsi="Times New Roman" w:eastAsia="宋体" w:cs="Times New Roman"/>
                <w:color w:val="auto"/>
                <w:sz w:val="21"/>
                <w:szCs w:val="21"/>
                <w:u w:val="wave" w:color="auto"/>
                <w:lang w:val="en-US" w:eastAsia="zh-CN"/>
              </w:rPr>
              <w:t>H</w:t>
            </w:r>
            <w:r>
              <w:rPr>
                <w:rFonts w:hint="eastAsia" w:ascii="Times New Roman" w:hAnsi="Times New Roman" w:eastAsia="宋体" w:cs="Times New Roman"/>
                <w:color w:val="auto"/>
                <w:sz w:val="21"/>
                <w:szCs w:val="21"/>
                <w:u w:val="wave" w:color="auto"/>
                <w:lang w:val="en-US" w:eastAsia="zh-CN"/>
              </w:rPr>
              <w:t>、</w:t>
            </w:r>
            <w:r>
              <w:rPr>
                <w:rFonts w:hint="default" w:ascii="Times New Roman" w:hAnsi="Times New Roman" w:eastAsia="宋体" w:cs="Times New Roman"/>
                <w:color w:val="auto"/>
                <w:sz w:val="21"/>
                <w:szCs w:val="21"/>
                <w:u w:val="wave" w:color="auto"/>
                <w:lang w:val="en-US"/>
              </w:rPr>
              <w:t>COD</w:t>
            </w:r>
          </w:p>
        </w:tc>
        <w:tc>
          <w:tcPr>
            <w:tcW w:w="1977" w:type="dxa"/>
            <w:vMerge w:val="restart"/>
            <w:tcBorders>
              <w:left w:val="single" w:color="auto" w:sz="4" w:space="0"/>
            </w:tcBorders>
            <w:vAlign w:val="center"/>
          </w:tcPr>
          <w:p>
            <w:pPr>
              <w:adjustRightInd w:val="0"/>
              <w:snapToGrid w:val="0"/>
              <w:jc w:val="center"/>
              <w:rPr>
                <w:rFonts w:hint="eastAsia" w:ascii="Times New Roman" w:hAnsi="Times New Roman" w:eastAsia="宋体" w:cs="Times New Roman"/>
                <w:color w:val="auto"/>
                <w:sz w:val="21"/>
                <w:szCs w:val="21"/>
                <w:u w:val="wave" w:color="auto"/>
              </w:rPr>
            </w:pPr>
            <w:r>
              <w:rPr>
                <w:rFonts w:hint="eastAsia"/>
                <w:color w:val="auto"/>
                <w:sz w:val="21"/>
                <w:szCs w:val="21"/>
                <w:u w:val="wave" w:color="auto"/>
                <w:lang w:val="en-US" w:eastAsia="zh-CN"/>
              </w:rPr>
              <w:t>南县标准化厂房和道路工程ppp项目（一期）配套综合废水处理工程</w:t>
            </w:r>
          </w:p>
        </w:tc>
        <w:tc>
          <w:tcPr>
            <w:tcW w:w="2566" w:type="dxa"/>
            <w:vMerge w:val="restart"/>
            <w:tcBorders>
              <w:left w:val="single" w:color="auto" w:sz="4" w:space="0"/>
            </w:tcBorders>
            <w:vAlign w:val="center"/>
          </w:tcPr>
          <w:p>
            <w:pPr>
              <w:adjustRightInd w:val="0"/>
              <w:snapToGrid w:val="0"/>
              <w:jc w:val="center"/>
              <w:rPr>
                <w:rFonts w:hint="eastAsia"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lang w:val="en-US" w:eastAsia="zh-CN"/>
              </w:rPr>
              <w:t>《污水综合排放标准》（GB8978-1996）表4中三级标准</w:t>
            </w:r>
          </w:p>
        </w:tc>
      </w:tr>
      <w:tr>
        <w:trPr>
          <w:trHeight w:val="439" w:hRule="atLeast"/>
          <w:jc w:val="center"/>
        </w:trPr>
        <w:tc>
          <w:tcPr>
            <w:tcW w:w="1261" w:type="dxa"/>
            <w:vMerge w:val="continue"/>
            <w:vAlign w:val="center"/>
          </w:tcPr>
          <w:p>
            <w:pPr>
              <w:adjustRightInd w:val="0"/>
              <w:snapToGrid w:val="0"/>
              <w:ind w:left="-105" w:leftChars="-50" w:right="-105" w:rightChars="-50"/>
              <w:jc w:val="center"/>
              <w:rPr>
                <w:rFonts w:ascii="Times New Roman" w:hAnsi="Times New Roman" w:eastAsia="宋体" w:cs="Times New Roman"/>
                <w:color w:val="FF0000"/>
                <w:sz w:val="21"/>
                <w:szCs w:val="21"/>
              </w:rPr>
            </w:pPr>
          </w:p>
        </w:tc>
        <w:tc>
          <w:tcPr>
            <w:tcW w:w="1843" w:type="dxa"/>
            <w:vAlign w:val="center"/>
          </w:tcPr>
          <w:p>
            <w:pPr>
              <w:adjustRightInd w:val="0"/>
              <w:snapToGrid w:val="0"/>
              <w:ind w:left="-105" w:leftChars="-50" w:right="-105" w:rightChars="-50"/>
              <w:jc w:val="center"/>
              <w:rPr>
                <w:rFonts w:hint="default" w:ascii="Times New Roman" w:hAnsi="Times New Roman" w:eastAsia="宋体" w:cs="Times New Roman"/>
                <w:color w:val="auto"/>
                <w:sz w:val="21"/>
                <w:szCs w:val="21"/>
                <w:u w:val="wave" w:color="auto"/>
                <w:lang w:val="en-US" w:eastAsia="zh-CN"/>
              </w:rPr>
            </w:pPr>
            <w:r>
              <w:rPr>
                <w:rFonts w:hint="eastAsia" w:ascii="Times New Roman" w:hAnsi="Times New Roman" w:eastAsia="宋体" w:cs="Times New Roman"/>
                <w:color w:val="auto"/>
                <w:sz w:val="21"/>
                <w:szCs w:val="21"/>
                <w:u w:val="wave" w:color="auto"/>
                <w:lang w:val="en-US" w:eastAsia="zh-CN"/>
              </w:rPr>
              <w:t>生活污水</w:t>
            </w:r>
          </w:p>
        </w:tc>
        <w:tc>
          <w:tcPr>
            <w:tcW w:w="1425" w:type="dxa"/>
            <w:gridSpan w:val="2"/>
            <w:tcBorders>
              <w:right w:val="single" w:color="auto" w:sz="4" w:space="0"/>
            </w:tcBorders>
            <w:vAlign w:val="center"/>
          </w:tcPr>
          <w:p>
            <w:pPr>
              <w:tabs>
                <w:tab w:val="left" w:pos="1021"/>
              </w:tabs>
              <w:adjustRightInd w:val="0"/>
              <w:snapToGrid w:val="0"/>
              <w:ind w:left="-105" w:leftChars="-50" w:right="-105" w:rightChars="-50"/>
              <w:jc w:val="center"/>
              <w:rPr>
                <w:rFonts w:hint="eastAsia" w:ascii="Times New Roman" w:hAnsi="Times New Roman" w:eastAsia="宋体" w:cs="Times New Roman"/>
                <w:color w:val="FF0000"/>
                <w:sz w:val="21"/>
                <w:szCs w:val="21"/>
                <w:u w:val="wave" w:color="auto"/>
                <w:lang w:val="en-US" w:eastAsia="zh-CN"/>
              </w:rPr>
            </w:pPr>
            <w:r>
              <w:rPr>
                <w:rFonts w:hint="eastAsia" w:ascii="Times New Roman" w:hAnsi="Times New Roman" w:eastAsia="宋体" w:cs="Times New Roman"/>
                <w:szCs w:val="21"/>
                <w:highlight w:val="none"/>
                <w:u w:val="wave" w:color="auto"/>
                <w:lang w:val="en-US" w:eastAsia="zh-CN"/>
              </w:rPr>
              <w:t>pH值、</w:t>
            </w:r>
            <w:r>
              <w:rPr>
                <w:rFonts w:hint="eastAsia" w:ascii="Times New Roman" w:hAnsi="Times New Roman" w:eastAsia="宋体" w:cs="Times New Roman"/>
                <w:szCs w:val="21"/>
                <w:highlight w:val="none"/>
                <w:u w:val="wave" w:color="auto"/>
              </w:rPr>
              <w:t>COD、BOD</w:t>
            </w:r>
            <w:r>
              <w:rPr>
                <w:rFonts w:hint="eastAsia" w:ascii="Times New Roman" w:hAnsi="Times New Roman" w:eastAsia="宋体" w:cs="Times New Roman"/>
                <w:szCs w:val="21"/>
                <w:highlight w:val="none"/>
                <w:u w:val="wave" w:color="auto"/>
                <w:vertAlign w:val="subscript"/>
              </w:rPr>
              <w:t>5</w:t>
            </w:r>
            <w:r>
              <w:rPr>
                <w:rFonts w:hint="eastAsia" w:ascii="Times New Roman" w:hAnsi="Times New Roman" w:eastAsia="宋体" w:cs="Times New Roman"/>
                <w:szCs w:val="21"/>
                <w:highlight w:val="none"/>
                <w:u w:val="wave" w:color="auto"/>
              </w:rPr>
              <w:t>、SS、NH</w:t>
            </w:r>
            <w:r>
              <w:rPr>
                <w:rFonts w:hint="eastAsia" w:ascii="Times New Roman" w:hAnsi="Times New Roman" w:eastAsia="宋体" w:cs="Times New Roman"/>
                <w:szCs w:val="21"/>
                <w:highlight w:val="none"/>
                <w:u w:val="wave" w:color="auto"/>
                <w:vertAlign w:val="subscript"/>
              </w:rPr>
              <w:t>3</w:t>
            </w:r>
            <w:r>
              <w:rPr>
                <w:rFonts w:hint="eastAsia" w:ascii="Times New Roman" w:hAnsi="Times New Roman" w:eastAsia="宋体" w:cs="Times New Roman"/>
                <w:szCs w:val="21"/>
                <w:highlight w:val="none"/>
                <w:u w:val="wave" w:color="auto"/>
              </w:rPr>
              <w:t>-N</w:t>
            </w:r>
          </w:p>
        </w:tc>
        <w:tc>
          <w:tcPr>
            <w:tcW w:w="1977" w:type="dxa"/>
            <w:vMerge w:val="continue"/>
            <w:tcBorders>
              <w:left w:val="single" w:color="auto" w:sz="4" w:space="0"/>
            </w:tcBorders>
            <w:vAlign w:val="center"/>
          </w:tcPr>
          <w:p>
            <w:pPr>
              <w:adjustRightInd w:val="0"/>
              <w:snapToGrid w:val="0"/>
              <w:jc w:val="center"/>
              <w:rPr>
                <w:rFonts w:hint="eastAsia"/>
                <w:color w:val="FF0000"/>
                <w:sz w:val="21"/>
                <w:szCs w:val="21"/>
                <w:u w:val="wave" w:color="auto"/>
                <w:lang w:val="en-US" w:eastAsia="zh-CN"/>
              </w:rPr>
            </w:pPr>
          </w:p>
        </w:tc>
        <w:tc>
          <w:tcPr>
            <w:tcW w:w="2566" w:type="dxa"/>
            <w:vMerge w:val="continue"/>
            <w:tcBorders>
              <w:left w:val="single" w:color="auto" w:sz="4" w:space="0"/>
            </w:tcBorders>
            <w:vAlign w:val="center"/>
          </w:tcPr>
          <w:p>
            <w:pPr>
              <w:adjustRightInd w:val="0"/>
              <w:snapToGrid w:val="0"/>
              <w:jc w:val="center"/>
              <w:rPr>
                <w:rFonts w:hint="eastAsia" w:ascii="Times New Roman" w:hAnsi="Times New Roman" w:eastAsia="宋体" w:cs="Times New Roman"/>
                <w:color w:val="FF0000"/>
                <w:sz w:val="21"/>
                <w:szCs w:val="21"/>
                <w:u w:val="wave" w:color="auto"/>
                <w:lang w:val="en-US" w:eastAsia="zh-CN"/>
              </w:rPr>
            </w:pPr>
          </w:p>
        </w:tc>
      </w:tr>
      <w:tr>
        <w:trPr>
          <w:trHeight w:val="439" w:hRule="atLeast"/>
          <w:jc w:val="center"/>
        </w:trPr>
        <w:tc>
          <w:tcPr>
            <w:tcW w:w="1261" w:type="dxa"/>
            <w:vMerge w:val="continue"/>
            <w:vAlign w:val="center"/>
          </w:tcPr>
          <w:p>
            <w:pPr>
              <w:adjustRightInd w:val="0"/>
              <w:snapToGrid w:val="0"/>
              <w:ind w:left="-105" w:leftChars="-50" w:right="-105" w:rightChars="-50"/>
              <w:jc w:val="center"/>
              <w:rPr>
                <w:rFonts w:ascii="Times New Roman" w:hAnsi="Times New Roman" w:eastAsia="宋体" w:cs="Times New Roman"/>
                <w:color w:val="FF0000"/>
                <w:sz w:val="21"/>
                <w:szCs w:val="21"/>
              </w:rPr>
            </w:pPr>
          </w:p>
        </w:tc>
        <w:tc>
          <w:tcPr>
            <w:tcW w:w="1843" w:type="dxa"/>
            <w:vAlign w:val="center"/>
          </w:tcPr>
          <w:p>
            <w:pPr>
              <w:adjustRightInd w:val="0"/>
              <w:snapToGrid w:val="0"/>
              <w:ind w:left="-105" w:leftChars="-50" w:right="-105" w:rightChars="-50"/>
              <w:jc w:val="center"/>
              <w:rPr>
                <w:rFonts w:hint="default" w:ascii="Times New Roman" w:hAnsi="Times New Roman" w:eastAsia="宋体" w:cs="Times New Roman"/>
                <w:color w:val="auto"/>
                <w:sz w:val="21"/>
                <w:szCs w:val="21"/>
                <w:u w:val="wave" w:color="auto"/>
                <w:lang w:val="en-US" w:eastAsia="zh-CN"/>
              </w:rPr>
            </w:pPr>
            <w:r>
              <w:rPr>
                <w:rFonts w:hint="eastAsia" w:ascii="Times New Roman" w:hAnsi="Times New Roman" w:eastAsia="宋体" w:cs="Times New Roman"/>
                <w:color w:val="auto"/>
                <w:sz w:val="21"/>
                <w:szCs w:val="21"/>
                <w:u w:val="wave" w:color="auto"/>
                <w:lang w:val="en-US" w:eastAsia="zh-CN"/>
              </w:rPr>
              <w:t>洗米废水</w:t>
            </w:r>
          </w:p>
        </w:tc>
        <w:tc>
          <w:tcPr>
            <w:tcW w:w="1425" w:type="dxa"/>
            <w:gridSpan w:val="2"/>
            <w:tcBorders>
              <w:right w:val="single" w:color="auto" w:sz="4" w:space="0"/>
            </w:tcBorders>
            <w:vAlign w:val="center"/>
          </w:tcPr>
          <w:p>
            <w:pPr>
              <w:tabs>
                <w:tab w:val="left" w:pos="1021"/>
              </w:tabs>
              <w:adjustRightInd w:val="0"/>
              <w:snapToGrid w:val="0"/>
              <w:ind w:left="-105" w:leftChars="-50" w:right="-105" w:rightChars="-50"/>
              <w:jc w:val="center"/>
              <w:rPr>
                <w:rFonts w:hint="eastAsia" w:ascii="Times New Roman" w:hAnsi="Times New Roman" w:eastAsia="宋体" w:cs="Times New Roman"/>
                <w:color w:val="FF0000"/>
                <w:sz w:val="21"/>
                <w:szCs w:val="21"/>
                <w:u w:val="wave" w:color="auto"/>
                <w:lang w:val="en-US" w:eastAsia="zh-CN"/>
              </w:rPr>
            </w:pPr>
            <w:r>
              <w:rPr>
                <w:rFonts w:hint="eastAsia" w:ascii="Times New Roman" w:hAnsi="Times New Roman" w:eastAsia="宋体" w:cs="Times New Roman"/>
                <w:szCs w:val="21"/>
                <w:highlight w:val="none"/>
                <w:u w:val="wave" w:color="auto"/>
                <w:lang w:val="en-US" w:eastAsia="zh-CN"/>
              </w:rPr>
              <w:t>pH值、</w:t>
            </w:r>
            <w:r>
              <w:rPr>
                <w:rFonts w:hint="eastAsia" w:ascii="Times New Roman" w:hAnsi="Times New Roman" w:eastAsia="宋体" w:cs="Times New Roman"/>
                <w:szCs w:val="21"/>
                <w:highlight w:val="none"/>
                <w:u w:val="wave" w:color="auto"/>
              </w:rPr>
              <w:t>COD、BOD</w:t>
            </w:r>
            <w:r>
              <w:rPr>
                <w:rFonts w:hint="eastAsia" w:ascii="Times New Roman" w:hAnsi="Times New Roman" w:eastAsia="宋体" w:cs="Times New Roman"/>
                <w:szCs w:val="21"/>
                <w:highlight w:val="none"/>
                <w:u w:val="wave" w:color="auto"/>
                <w:vertAlign w:val="subscript"/>
              </w:rPr>
              <w:t>5</w:t>
            </w:r>
            <w:r>
              <w:rPr>
                <w:rFonts w:hint="eastAsia" w:ascii="Times New Roman" w:hAnsi="Times New Roman" w:eastAsia="宋体" w:cs="Times New Roman"/>
                <w:szCs w:val="21"/>
                <w:highlight w:val="none"/>
                <w:u w:val="wave" w:color="auto"/>
              </w:rPr>
              <w:t>、SS、NH</w:t>
            </w:r>
            <w:r>
              <w:rPr>
                <w:rFonts w:hint="eastAsia" w:ascii="Times New Roman" w:hAnsi="Times New Roman" w:eastAsia="宋体" w:cs="Times New Roman"/>
                <w:szCs w:val="21"/>
                <w:highlight w:val="none"/>
                <w:u w:val="wave" w:color="auto"/>
                <w:vertAlign w:val="subscript"/>
              </w:rPr>
              <w:t>3</w:t>
            </w:r>
            <w:r>
              <w:rPr>
                <w:rFonts w:hint="eastAsia" w:ascii="Times New Roman" w:hAnsi="Times New Roman" w:eastAsia="宋体" w:cs="Times New Roman"/>
                <w:szCs w:val="21"/>
                <w:highlight w:val="none"/>
                <w:u w:val="wave" w:color="auto"/>
              </w:rPr>
              <w:t>-N</w:t>
            </w:r>
          </w:p>
        </w:tc>
        <w:tc>
          <w:tcPr>
            <w:tcW w:w="1977" w:type="dxa"/>
            <w:vMerge w:val="continue"/>
            <w:tcBorders>
              <w:left w:val="single" w:color="auto" w:sz="4" w:space="0"/>
            </w:tcBorders>
            <w:vAlign w:val="center"/>
          </w:tcPr>
          <w:p>
            <w:pPr>
              <w:adjustRightInd w:val="0"/>
              <w:snapToGrid w:val="0"/>
              <w:jc w:val="center"/>
              <w:rPr>
                <w:rFonts w:hint="eastAsia"/>
                <w:color w:val="FF0000"/>
                <w:sz w:val="21"/>
                <w:szCs w:val="21"/>
                <w:u w:val="wave" w:color="auto"/>
                <w:lang w:val="en-US" w:eastAsia="zh-CN"/>
              </w:rPr>
            </w:pPr>
          </w:p>
        </w:tc>
        <w:tc>
          <w:tcPr>
            <w:tcW w:w="2566" w:type="dxa"/>
            <w:vMerge w:val="continue"/>
            <w:tcBorders>
              <w:left w:val="single" w:color="auto" w:sz="4" w:space="0"/>
            </w:tcBorders>
            <w:vAlign w:val="center"/>
          </w:tcPr>
          <w:p>
            <w:pPr>
              <w:adjustRightInd w:val="0"/>
              <w:snapToGrid w:val="0"/>
              <w:jc w:val="center"/>
              <w:rPr>
                <w:rFonts w:hint="eastAsia" w:ascii="Times New Roman" w:hAnsi="Times New Roman" w:eastAsia="宋体" w:cs="Times New Roman"/>
                <w:color w:val="FF0000"/>
                <w:sz w:val="21"/>
                <w:szCs w:val="21"/>
                <w:u w:val="wave" w:color="auto"/>
                <w:lang w:val="en-US" w:eastAsia="zh-CN"/>
              </w:rPr>
            </w:pP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声环境</w:t>
            </w:r>
          </w:p>
        </w:tc>
        <w:tc>
          <w:tcPr>
            <w:tcW w:w="1843" w:type="dxa"/>
            <w:vAlign w:val="center"/>
          </w:tcPr>
          <w:p>
            <w:pPr>
              <w:tabs>
                <w:tab w:val="left" w:pos="1021"/>
              </w:tabs>
              <w:adjustRightInd w:val="0"/>
              <w:snapToGrid w:val="0"/>
              <w:ind w:left="-105" w:leftChars="-50" w:right="-105" w:rightChars="-50"/>
              <w:jc w:val="center"/>
              <w:rPr>
                <w:rFonts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rPr>
              <w:t>各类设备</w:t>
            </w:r>
          </w:p>
        </w:tc>
        <w:tc>
          <w:tcPr>
            <w:tcW w:w="1417" w:type="dxa"/>
            <w:vAlign w:val="center"/>
          </w:tcPr>
          <w:p>
            <w:pPr>
              <w:tabs>
                <w:tab w:val="left" w:pos="1021"/>
              </w:tabs>
              <w:adjustRightInd w:val="0"/>
              <w:snapToGrid w:val="0"/>
              <w:ind w:left="-105" w:leftChars="-50" w:right="-105" w:rightChars="-50"/>
              <w:jc w:val="center"/>
              <w:rPr>
                <w:rFonts w:ascii="Times New Roman" w:hAnsi="Times New Roman" w:eastAsia="宋体" w:cs="Times New Roman"/>
                <w:color w:val="auto"/>
                <w:sz w:val="21"/>
                <w:szCs w:val="21"/>
                <w:u w:val="wave" w:color="auto"/>
              </w:rPr>
            </w:pPr>
            <w:r>
              <w:rPr>
                <w:rFonts w:ascii="Times New Roman" w:hAnsi="Times New Roman" w:eastAsia="宋体" w:cs="Times New Roman"/>
                <w:color w:val="auto"/>
                <w:sz w:val="21"/>
                <w:szCs w:val="21"/>
                <w:u w:val="wave" w:color="auto"/>
              </w:rPr>
              <w:t>Leq</w:t>
            </w:r>
            <w:r>
              <w:rPr>
                <w:rFonts w:hint="eastAsia" w:ascii="Times New Roman" w:hAnsi="Times New Roman" w:eastAsia="宋体" w:cs="Times New Roman"/>
                <w:color w:val="auto"/>
                <w:sz w:val="21"/>
                <w:szCs w:val="21"/>
                <w:u w:val="wave" w:color="auto"/>
              </w:rPr>
              <w:t>[</w:t>
            </w:r>
            <w:r>
              <w:rPr>
                <w:rFonts w:ascii="Times New Roman" w:hAnsi="Times New Roman" w:eastAsia="宋体" w:cs="Times New Roman"/>
                <w:color w:val="auto"/>
                <w:sz w:val="21"/>
                <w:szCs w:val="21"/>
                <w:u w:val="wave" w:color="auto"/>
              </w:rPr>
              <w:t>dB</w:t>
            </w:r>
            <w:r>
              <w:rPr>
                <w:rFonts w:hint="eastAsia" w:ascii="Times New Roman" w:hAnsi="Times New Roman" w:eastAsia="宋体" w:cs="Times New Roman"/>
                <w:color w:val="auto"/>
                <w:sz w:val="21"/>
                <w:szCs w:val="21"/>
                <w:u w:val="wave" w:color="auto"/>
              </w:rPr>
              <w:t>(</w:t>
            </w:r>
            <w:r>
              <w:rPr>
                <w:rFonts w:ascii="Times New Roman" w:hAnsi="Times New Roman" w:eastAsia="宋体" w:cs="Times New Roman"/>
                <w:color w:val="auto"/>
                <w:sz w:val="21"/>
                <w:szCs w:val="21"/>
                <w:u w:val="wave" w:color="auto"/>
              </w:rPr>
              <w:t>A)]</w:t>
            </w:r>
          </w:p>
        </w:tc>
        <w:tc>
          <w:tcPr>
            <w:tcW w:w="1985" w:type="dxa"/>
            <w:gridSpan w:val="2"/>
            <w:vAlign w:val="center"/>
          </w:tcPr>
          <w:p>
            <w:pPr>
              <w:tabs>
                <w:tab w:val="left" w:pos="1021"/>
              </w:tabs>
              <w:adjustRightInd w:val="0"/>
              <w:snapToGrid w:val="0"/>
              <w:ind w:left="-105" w:leftChars="-50" w:right="-105" w:rightChars="-50"/>
              <w:jc w:val="center"/>
              <w:rPr>
                <w:rFonts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rPr>
              <w:t>减震、隔声、消声、吸声、距离衰减等</w:t>
            </w:r>
          </w:p>
        </w:tc>
        <w:tc>
          <w:tcPr>
            <w:tcW w:w="2566" w:type="dxa"/>
            <w:vAlign w:val="center"/>
          </w:tcPr>
          <w:p>
            <w:pPr>
              <w:tabs>
                <w:tab w:val="left" w:pos="1021"/>
              </w:tabs>
              <w:adjustRightInd w:val="0"/>
              <w:snapToGrid w:val="0"/>
              <w:ind w:left="-105" w:leftChars="-50" w:right="-105" w:rightChars="-50"/>
              <w:jc w:val="center"/>
              <w:rPr>
                <w:rFonts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rPr>
              <w:t>《工业企业厂界环境噪声排放标准》（GB12348-2008）中3类区标准</w:t>
            </w: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u w:val="none" w:color="auto"/>
              </w:rPr>
            </w:pPr>
            <w:r>
              <w:rPr>
                <w:rFonts w:ascii="Times New Roman" w:hAnsi="Times New Roman" w:eastAsia="宋体" w:cs="Times New Roman"/>
                <w:color w:val="auto"/>
                <w:sz w:val="21"/>
                <w:szCs w:val="21"/>
                <w:u w:val="none" w:color="auto"/>
              </w:rPr>
              <w:t>固体</w:t>
            </w:r>
          </w:p>
          <w:p>
            <w:pPr>
              <w:adjustRightInd w:val="0"/>
              <w:snapToGrid w:val="0"/>
              <w:ind w:left="-105" w:leftChars="-50" w:right="-105" w:rightChars="-50"/>
              <w:jc w:val="center"/>
              <w:rPr>
                <w:rFonts w:ascii="Times New Roman" w:hAnsi="Times New Roman" w:eastAsia="宋体" w:cs="Times New Roman"/>
                <w:color w:val="auto"/>
                <w:sz w:val="21"/>
                <w:szCs w:val="21"/>
                <w:u w:val="none" w:color="auto"/>
              </w:rPr>
            </w:pPr>
            <w:r>
              <w:rPr>
                <w:rFonts w:ascii="Times New Roman" w:hAnsi="Times New Roman" w:eastAsia="宋体" w:cs="Times New Roman"/>
                <w:color w:val="auto"/>
                <w:sz w:val="21"/>
                <w:szCs w:val="21"/>
                <w:u w:val="none" w:color="auto"/>
              </w:rPr>
              <w:t>废物</w:t>
            </w:r>
          </w:p>
        </w:tc>
        <w:tc>
          <w:tcPr>
            <w:tcW w:w="7811" w:type="dxa"/>
            <w:gridSpan w:val="5"/>
            <w:vAlign w:val="center"/>
          </w:tcPr>
          <w:p>
            <w:pPr>
              <w:snapToGrid w:val="0"/>
              <w:ind w:left="-105" w:leftChars="-50" w:right="-105" w:rightChars="-50"/>
              <w:jc w:val="center"/>
              <w:rPr>
                <w:rFonts w:hint="default" w:ascii="Times New Roman" w:hAnsi="Times New Roman" w:eastAsia="宋体" w:cs="Times New Roman"/>
                <w:color w:val="auto"/>
                <w:sz w:val="21"/>
                <w:szCs w:val="21"/>
                <w:u w:val="wave" w:color="auto"/>
                <w:lang w:val="en-US" w:eastAsia="zh-CN"/>
              </w:rPr>
            </w:pPr>
            <w:r>
              <w:rPr>
                <w:rFonts w:hint="eastAsia" w:ascii="Times New Roman" w:hAnsi="Times New Roman" w:eastAsia="宋体" w:cs="Times New Roman"/>
                <w:color w:val="auto"/>
                <w:sz w:val="21"/>
                <w:szCs w:val="21"/>
                <w:u w:val="wave" w:color="auto"/>
              </w:rPr>
              <w:t>布袋收集粉尘</w:t>
            </w:r>
            <w:r>
              <w:rPr>
                <w:rFonts w:hint="eastAsia" w:ascii="Times New Roman" w:hAnsi="Times New Roman" w:eastAsia="宋体" w:cs="Times New Roman"/>
                <w:color w:val="auto"/>
                <w:sz w:val="21"/>
                <w:szCs w:val="21"/>
                <w:u w:val="wave" w:color="auto"/>
                <w:lang w:eastAsia="zh-CN"/>
              </w:rPr>
              <w:t>、</w:t>
            </w:r>
            <w:r>
              <w:rPr>
                <w:rFonts w:hint="eastAsia" w:ascii="Times New Roman" w:hAnsi="Times New Roman" w:cs="Times New Roman"/>
                <w:color w:val="auto"/>
                <w:sz w:val="21"/>
                <w:szCs w:val="21"/>
                <w:u w:val="wave" w:color="auto"/>
                <w:lang w:eastAsia="zh-CN"/>
              </w:rPr>
              <w:t>烘干粉尘、锅炉炉渣、</w:t>
            </w:r>
            <w:r>
              <w:rPr>
                <w:rFonts w:hint="eastAsia" w:ascii="Times New Roman" w:hAnsi="Times New Roman" w:eastAsia="宋体" w:cs="Times New Roman"/>
                <w:color w:val="auto"/>
                <w:sz w:val="21"/>
                <w:szCs w:val="21"/>
                <w:highlight w:val="none"/>
                <w:u w:val="wave" w:color="auto"/>
                <w:lang w:eastAsia="zh-CN"/>
              </w:rPr>
              <w:t>米糠、碎米及杂色米、杂质、谷壳</w:t>
            </w:r>
            <w:r>
              <w:rPr>
                <w:rFonts w:hint="default" w:ascii="Times New Roman" w:hAnsi="Times New Roman" w:cs="Times New Roman"/>
                <w:color w:val="auto"/>
                <w:sz w:val="21"/>
                <w:szCs w:val="21"/>
                <w:u w:val="wave" w:color="auto"/>
              </w:rPr>
              <w:t>收集后统一外售</w:t>
            </w:r>
            <w:r>
              <w:rPr>
                <w:rFonts w:hint="default" w:ascii="Times New Roman" w:hAnsi="Times New Roman" w:eastAsia="宋体" w:cs="Times New Roman"/>
                <w:color w:val="auto"/>
                <w:u w:val="wave" w:color="auto"/>
              </w:rPr>
              <w:t>，一般工业固废</w:t>
            </w:r>
            <w:r>
              <w:rPr>
                <w:rFonts w:hint="eastAsia" w:ascii="Times New Roman" w:hAnsi="Times New Roman" w:eastAsia="宋体" w:cs="Times New Roman"/>
                <w:color w:val="auto"/>
                <w:u w:val="wave" w:color="auto"/>
                <w:lang w:val="en-US" w:eastAsia="zh-CN"/>
              </w:rPr>
              <w:t>暂存间及危险废物暂存间</w:t>
            </w:r>
            <w:r>
              <w:rPr>
                <w:rFonts w:hint="default" w:ascii="Times New Roman" w:hAnsi="Times New Roman" w:eastAsia="宋体" w:cs="Times New Roman"/>
                <w:color w:val="auto"/>
                <w:u w:val="wave" w:color="auto"/>
              </w:rPr>
              <w:t>位于</w:t>
            </w:r>
            <w:r>
              <w:rPr>
                <w:rFonts w:hint="default" w:ascii="Times New Roman" w:hAnsi="Times New Roman" w:eastAsia="宋体" w:cs="Times New Roman"/>
                <w:color w:val="auto"/>
                <w:u w:val="wave" w:color="auto"/>
                <w:lang w:eastAsia="zh-CN"/>
              </w:rPr>
              <w:t>厂区</w:t>
            </w:r>
            <w:r>
              <w:rPr>
                <w:rFonts w:hint="default" w:ascii="Times New Roman" w:hAnsi="Times New Roman" w:eastAsia="宋体" w:cs="Times New Roman"/>
                <w:color w:val="auto"/>
                <w:u w:val="wave" w:color="auto"/>
              </w:rPr>
              <w:t>东南</w:t>
            </w:r>
            <w:r>
              <w:rPr>
                <w:rFonts w:hint="default" w:ascii="Times New Roman" w:hAnsi="Times New Roman" w:eastAsia="宋体" w:cs="Times New Roman"/>
                <w:color w:val="auto"/>
                <w:u w:val="wave" w:color="auto"/>
                <w:lang w:eastAsia="zh-CN"/>
              </w:rPr>
              <w:t>角</w:t>
            </w:r>
            <w:r>
              <w:rPr>
                <w:rFonts w:hint="default" w:ascii="Times New Roman" w:hAnsi="Times New Roman" w:eastAsia="宋体" w:cs="Times New Roman"/>
                <w:color w:val="auto"/>
                <w:u w:val="wave" w:color="auto"/>
              </w:rPr>
              <w:t>20m³</w:t>
            </w:r>
            <w:r>
              <w:rPr>
                <w:rFonts w:hint="default" w:ascii="Times New Roman" w:hAnsi="Times New Roman" w:eastAsia="宋体" w:cs="Times New Roman"/>
                <w:color w:val="auto"/>
                <w:u w:val="wave" w:color="auto"/>
                <w:lang w:eastAsia="zh-CN"/>
              </w:rPr>
              <w:t>。</w:t>
            </w:r>
            <w:r>
              <w:rPr>
                <w:rFonts w:hint="default" w:ascii="Times New Roman" w:hAnsi="Times New Roman" w:eastAsia="宋体" w:cs="Times New Roman"/>
                <w:color w:val="auto"/>
                <w:kern w:val="2"/>
                <w:sz w:val="21"/>
                <w:szCs w:val="21"/>
                <w:u w:val="wave" w:color="auto"/>
                <w:lang w:val="en-US" w:eastAsia="zh-CN" w:bidi="ar-SA"/>
              </w:rPr>
              <w:t>生活垃圾由环卫部门清运</w:t>
            </w:r>
            <w:r>
              <w:rPr>
                <w:rFonts w:hint="eastAsia" w:ascii="Times New Roman" w:hAnsi="Times New Roman" w:eastAsia="宋体" w:cs="Times New Roman"/>
                <w:color w:val="auto"/>
                <w:kern w:val="2"/>
                <w:sz w:val="21"/>
                <w:szCs w:val="21"/>
                <w:u w:val="wave" w:color="auto"/>
                <w:lang w:val="en-US" w:eastAsia="zh-CN" w:bidi="ar-SA"/>
              </w:rPr>
              <w:t>。废矿物油、含油抹布及手套暂存至危废暂存间定期委托有资质的单位处置。</w:t>
            </w: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土壤及地下水污染防治措施</w:t>
            </w:r>
          </w:p>
        </w:tc>
        <w:tc>
          <w:tcPr>
            <w:tcW w:w="7811" w:type="dxa"/>
            <w:gridSpan w:val="5"/>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车间地面硬化，</w:t>
            </w:r>
            <w:r>
              <w:rPr>
                <w:rFonts w:hint="eastAsia" w:ascii="Times New Roman" w:hAnsi="Times New Roman" w:eastAsia="宋体" w:cs="Times New Roman"/>
                <w:color w:val="auto"/>
                <w:sz w:val="21"/>
                <w:szCs w:val="21"/>
                <w:lang w:val="en-US" w:eastAsia="zh-CN"/>
              </w:rPr>
              <w:t>危险废物暂存间</w:t>
            </w:r>
            <w:r>
              <w:rPr>
                <w:rFonts w:hint="eastAsia" w:ascii="Times New Roman" w:hAnsi="Times New Roman" w:eastAsia="宋体" w:cs="Times New Roman"/>
                <w:color w:val="auto"/>
                <w:sz w:val="21"/>
                <w:szCs w:val="21"/>
              </w:rPr>
              <w:t>采取</w:t>
            </w:r>
            <w:r>
              <w:rPr>
                <w:rFonts w:hint="eastAsia" w:ascii="Times New Roman" w:hAnsi="Times New Roman" w:eastAsia="宋体" w:cs="Times New Roman"/>
                <w:color w:val="000000"/>
                <w:sz w:val="21"/>
                <w:szCs w:val="21"/>
                <w:u w:val="wave"/>
                <w:lang w:val="en-US" w:eastAsia="zh-CN"/>
              </w:rPr>
              <w:t>防渗、防漏、防淋、防风、防火等措施</w:t>
            </w: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生态保护措施</w:t>
            </w:r>
          </w:p>
        </w:tc>
        <w:tc>
          <w:tcPr>
            <w:tcW w:w="7811" w:type="dxa"/>
            <w:gridSpan w:val="5"/>
            <w:vAlign w:val="center"/>
          </w:tcPr>
          <w:p>
            <w:pPr>
              <w:adjustRightInd w:val="0"/>
              <w:snapToGrid w:val="0"/>
              <w:ind w:left="-105" w:leftChars="-50" w:right="-105" w:rightChars="-5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pacing w:val="-8"/>
                <w:sz w:val="21"/>
                <w:szCs w:val="21"/>
              </w:rPr>
            </w:pPr>
            <w:r>
              <w:rPr>
                <w:rFonts w:ascii="Times New Roman" w:hAnsi="Times New Roman" w:eastAsia="宋体" w:cs="Times New Roman"/>
                <w:color w:val="auto"/>
                <w:spacing w:val="-8"/>
                <w:sz w:val="21"/>
                <w:szCs w:val="21"/>
              </w:rPr>
              <w:t>环境风险</w:t>
            </w:r>
          </w:p>
          <w:p>
            <w:pPr>
              <w:adjustRightInd w:val="0"/>
              <w:snapToGrid w:val="0"/>
              <w:ind w:left="-105" w:leftChars="-50" w:right="-105" w:rightChars="-50"/>
              <w:jc w:val="center"/>
              <w:rPr>
                <w:rFonts w:ascii="Times New Roman" w:hAnsi="Times New Roman" w:eastAsia="宋体" w:cs="Times New Roman"/>
                <w:color w:val="auto"/>
                <w:spacing w:val="-8"/>
                <w:sz w:val="21"/>
                <w:szCs w:val="21"/>
              </w:rPr>
            </w:pPr>
            <w:r>
              <w:rPr>
                <w:rFonts w:ascii="Times New Roman" w:hAnsi="Times New Roman" w:eastAsia="宋体" w:cs="Times New Roman"/>
                <w:color w:val="auto"/>
                <w:spacing w:val="-8"/>
                <w:sz w:val="21"/>
                <w:szCs w:val="21"/>
              </w:rPr>
              <w:t>防范措施</w:t>
            </w:r>
          </w:p>
        </w:tc>
        <w:tc>
          <w:tcPr>
            <w:tcW w:w="7811" w:type="dxa"/>
            <w:gridSpan w:val="5"/>
            <w:vAlign w:val="center"/>
          </w:tcPr>
          <w:p>
            <w:pPr>
              <w:adjustRightInd w:val="0"/>
              <w:snapToGrid w:val="0"/>
              <w:ind w:left="-105" w:leftChars="-50" w:right="-105" w:rightChars="-5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①加强对设备的日常维修和管理，制定环保管理制度和责任制，使其在良好的情况下运行，严格按照规范操作，杜绝事故性排放。</w:t>
            </w:r>
          </w:p>
          <w:p>
            <w:pPr>
              <w:adjustRightInd w:val="0"/>
              <w:snapToGrid w:val="0"/>
              <w:ind w:left="-105" w:leftChars="-50" w:right="-105" w:rightChars="-5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②加强管理，明确岗位责任制，定期检查、维修、保养设备及构件，确保各种工艺、电气、除尘设备的正常运行，以及消防系统的可靠性。</w:t>
            </w:r>
          </w:p>
        </w:tc>
      </w:tr>
      <w:tr>
        <w:trPr>
          <w:trHeight w:val="397" w:hRule="atLeast"/>
          <w:jc w:val="center"/>
        </w:trPr>
        <w:tc>
          <w:tcPr>
            <w:tcW w:w="1261" w:type="dxa"/>
            <w:vAlign w:val="center"/>
          </w:tcPr>
          <w:p>
            <w:pPr>
              <w:adjustRightInd w:val="0"/>
              <w:snapToGrid w:val="0"/>
              <w:ind w:left="-105" w:leftChars="-50" w:right="-105" w:rightChars="-50"/>
              <w:jc w:val="center"/>
              <w:rPr>
                <w:rFonts w:ascii="Times New Roman" w:hAnsi="Times New Roman" w:eastAsia="宋体" w:cs="Times New Roman"/>
                <w:color w:val="auto"/>
                <w:spacing w:val="-8"/>
                <w:sz w:val="21"/>
                <w:szCs w:val="21"/>
              </w:rPr>
            </w:pPr>
            <w:r>
              <w:rPr>
                <w:rFonts w:ascii="Times New Roman" w:hAnsi="Times New Roman" w:eastAsia="宋体" w:cs="Times New Roman"/>
                <w:color w:val="auto"/>
                <w:spacing w:val="-8"/>
                <w:sz w:val="21"/>
                <w:szCs w:val="21"/>
              </w:rPr>
              <w:t>其他环境</w:t>
            </w:r>
          </w:p>
          <w:p>
            <w:pPr>
              <w:adjustRightInd w:val="0"/>
              <w:snapToGrid w:val="0"/>
              <w:ind w:left="-105" w:leftChars="-50" w:right="-105" w:rightChars="-50"/>
              <w:jc w:val="center"/>
              <w:rPr>
                <w:rFonts w:ascii="Times New Roman" w:hAnsi="Times New Roman" w:eastAsia="宋体" w:cs="Times New Roman"/>
                <w:color w:val="FF0000"/>
                <w:spacing w:val="-8"/>
                <w:sz w:val="21"/>
                <w:szCs w:val="21"/>
              </w:rPr>
            </w:pPr>
            <w:r>
              <w:rPr>
                <w:rFonts w:ascii="Times New Roman" w:hAnsi="Times New Roman" w:eastAsia="宋体" w:cs="Times New Roman"/>
                <w:color w:val="auto"/>
                <w:spacing w:val="-8"/>
                <w:sz w:val="21"/>
                <w:szCs w:val="21"/>
              </w:rPr>
              <w:t>管理要求</w:t>
            </w:r>
          </w:p>
        </w:tc>
        <w:tc>
          <w:tcPr>
            <w:tcW w:w="7811"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388" w:firstLineChars="200"/>
              <w:jc w:val="left"/>
              <w:textAlignment w:val="auto"/>
              <w:rPr>
                <w:rFonts w:hint="eastAsia" w:ascii="Times New Roman" w:hAnsi="Times New Roman" w:eastAsia="宋体" w:cs="Times New Roman"/>
                <w:spacing w:val="-8"/>
                <w:szCs w:val="21"/>
                <w:highlight w:val="none"/>
                <w:u w:val="none" w:color="auto"/>
              </w:rPr>
            </w:pPr>
            <w:r>
              <w:rPr>
                <w:rFonts w:hint="eastAsia" w:ascii="Times New Roman" w:hAnsi="Times New Roman" w:eastAsia="宋体" w:cs="Times New Roman"/>
                <w:spacing w:val="-8"/>
                <w:szCs w:val="21"/>
                <w:highlight w:val="none"/>
                <w:u w:val="none" w:color="auto"/>
              </w:rPr>
              <w:t>（1）竣工环境保护验收</w:t>
            </w:r>
          </w:p>
          <w:p>
            <w:pPr>
              <w:keepNext w:val="0"/>
              <w:keepLines w:val="0"/>
              <w:pageBreakBefore w:val="0"/>
              <w:widowControl w:val="0"/>
              <w:kinsoku/>
              <w:wordWrap/>
              <w:overflowPunct/>
              <w:topLinePunct w:val="0"/>
              <w:autoSpaceDE/>
              <w:autoSpaceDN/>
              <w:bidi w:val="0"/>
              <w:adjustRightInd w:val="0"/>
              <w:snapToGrid w:val="0"/>
              <w:spacing w:line="360" w:lineRule="auto"/>
              <w:ind w:firstLine="388" w:firstLineChars="200"/>
              <w:jc w:val="left"/>
              <w:textAlignment w:val="auto"/>
              <w:rPr>
                <w:rFonts w:ascii="Times New Roman" w:hAnsi="Times New Roman" w:eastAsia="宋体" w:cs="Times New Roman"/>
                <w:color w:val="FF0000"/>
                <w:sz w:val="21"/>
                <w:szCs w:val="21"/>
              </w:rPr>
            </w:pPr>
            <w:r>
              <w:rPr>
                <w:rFonts w:hint="eastAsia" w:ascii="Times New Roman" w:hAnsi="Times New Roman" w:eastAsia="宋体" w:cs="Times New Roman"/>
                <w:spacing w:val="-8"/>
                <w:szCs w:val="21"/>
                <w:highlight w:val="none"/>
                <w:u w:val="none" w:color="auto"/>
              </w:rPr>
              <w:t>根据《建设项目竣工环境保护验收暂行办法》（国环规环评〔2017〕4号）文件，建设单位作为项目竣工环保验收的责任主体，应当按照本办法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项目配套建设的环保设施经验收合格，方可投入生产或使用。</w:t>
            </w:r>
          </w:p>
        </w:tc>
      </w:tr>
    </w:tbl>
    <w:p>
      <w:pPr>
        <w:rPr>
          <w:rFonts w:cs="Times New Roman"/>
          <w:b/>
          <w:bCs/>
          <w:snapToGrid w:val="0"/>
          <w:color w:val="FF0000"/>
          <w:sz w:val="30"/>
          <w:szCs w:val="30"/>
        </w:rPr>
      </w:pPr>
      <w:bookmarkStart w:id="11" w:name="_Toc129770292"/>
      <w:r>
        <w:rPr>
          <w:rFonts w:cs="Times New Roman"/>
          <w:b/>
          <w:bCs/>
          <w:snapToGrid w:val="0"/>
          <w:color w:val="FF0000"/>
          <w:sz w:val="30"/>
          <w:szCs w:val="30"/>
        </w:rPr>
        <w:br w:type="page"/>
      </w:r>
    </w:p>
    <w:p>
      <w:pPr>
        <w:pStyle w:val="22"/>
        <w:spacing w:before="120" w:beforeLines="50" w:beforeAutospacing="0" w:after="120" w:afterLines="50" w:afterAutospacing="0"/>
        <w:jc w:val="center"/>
        <w:outlineLvl w:val="0"/>
        <w:rPr>
          <w:rFonts w:cs="Times New Roman"/>
          <w:b/>
          <w:bCs/>
          <w:snapToGrid w:val="0"/>
          <w:color w:val="auto"/>
          <w:sz w:val="30"/>
          <w:szCs w:val="30"/>
        </w:rPr>
      </w:pPr>
      <w:r>
        <w:rPr>
          <w:rFonts w:cs="Times New Roman"/>
          <w:b/>
          <w:bCs/>
          <w:snapToGrid w:val="0"/>
          <w:color w:val="auto"/>
          <w:sz w:val="30"/>
          <w:szCs w:val="30"/>
        </w:rPr>
        <w:t>六、结论</w:t>
      </w:r>
      <w:bookmarkEnd w:id="11"/>
    </w:p>
    <w:tbl>
      <w:tblPr>
        <w:tblStyle w:val="24"/>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rPr>
          <w:trHeight w:val="12357" w:hRule="atLeast"/>
          <w:jc w:val="center"/>
        </w:trPr>
        <w:tc>
          <w:tcPr>
            <w:tcW w:w="8865" w:type="dxa"/>
            <w:vAlign w:val="top"/>
          </w:tcPr>
          <w:p>
            <w:pPr>
              <w:spacing w:line="360" w:lineRule="auto"/>
              <w:ind w:firstLine="480" w:firstLineChars="200"/>
              <w:jc w:val="both"/>
              <w:rPr>
                <w:rFonts w:hint="eastAsia" w:ascii="Times New Roman" w:hAnsi="Times New Roman" w:eastAsia="宋体" w:cs="Times New Roman"/>
                <w:color w:val="auto"/>
                <w:sz w:val="24"/>
                <w:szCs w:val="24"/>
              </w:rPr>
            </w:pPr>
          </w:p>
          <w:p>
            <w:pPr>
              <w:spacing w:line="360" w:lineRule="auto"/>
              <w:ind w:firstLine="480" w:firstLineChars="200"/>
              <w:jc w:val="both"/>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综上所述，</w:t>
            </w:r>
            <w:r>
              <w:rPr>
                <w:rFonts w:hint="default" w:ascii="Times New Roman" w:eastAsia="宋体"/>
                <w:color w:val="auto"/>
                <w:sz w:val="24"/>
                <w:lang w:val="en-US" w:eastAsia="zh-CN"/>
              </w:rPr>
              <w:t>南县助农米业稻虾米特色加工产业园变更项目</w:t>
            </w:r>
            <w:r>
              <w:rPr>
                <w:rFonts w:hint="eastAsia" w:ascii="Times New Roman" w:hAnsi="Times New Roman" w:eastAsia="宋体" w:cs="Times New Roman"/>
                <w:color w:val="auto"/>
                <w:sz w:val="24"/>
                <w:szCs w:val="24"/>
              </w:rPr>
              <w:t>符合国家产业政策，选址合理，平面布局合理。项目建设和运营过程中，在严格落实环评中提出的各项污染治理措施的前提下，废气、废水、噪声等均可达标排放，固体废物能得到有效、安全的处置，项目产生的污染物对周围环境产生的影响在可接受的范围内。</w:t>
            </w:r>
          </w:p>
          <w:p>
            <w:pPr>
              <w:spacing w:line="360" w:lineRule="auto"/>
              <w:ind w:firstLine="480" w:firstLineChars="200"/>
              <w:jc w:val="both"/>
              <w:rPr>
                <w:rFonts w:ascii="Times New Roman" w:hAnsi="Times New Roman" w:eastAsia="宋体" w:cs="Times New Roman"/>
                <w:color w:val="FF0000"/>
                <w:sz w:val="24"/>
                <w:szCs w:val="24"/>
              </w:rPr>
            </w:pPr>
            <w:r>
              <w:rPr>
                <w:rFonts w:hint="eastAsia" w:ascii="Times New Roman" w:hAnsi="Times New Roman" w:eastAsia="宋体" w:cs="Times New Roman"/>
                <w:color w:val="auto"/>
                <w:sz w:val="24"/>
                <w:szCs w:val="24"/>
              </w:rPr>
              <w:t>因此，本评价认为该建设项目从环保角度出发是合理可行的。</w:t>
            </w:r>
          </w:p>
        </w:tc>
      </w:tr>
    </w:tbl>
    <w:p>
      <w:pPr>
        <w:pStyle w:val="31"/>
        <w:autoSpaceDE/>
        <w:autoSpaceDN/>
        <w:adjustRightInd/>
        <w:jc w:val="both"/>
        <w:rPr>
          <w:rFonts w:ascii="Times New Roman" w:hAnsi="Times New Roman" w:eastAsia="宋体" w:cs="Times New Roman"/>
          <w:color w:val="FF0000"/>
        </w:rPr>
      </w:pPr>
    </w:p>
    <w:p>
      <w:pPr>
        <w:widowControl/>
        <w:spacing w:line="360" w:lineRule="auto"/>
        <w:jc w:val="left"/>
        <w:rPr>
          <w:rFonts w:ascii="Times New Roman" w:hAnsi="Times New Roman" w:eastAsia="宋体" w:cs="Times New Roman"/>
          <w:color w:val="FF0000"/>
          <w:sz w:val="24"/>
          <w:szCs w:val="24"/>
        </w:rPr>
        <w:sectPr>
          <w:footerReference r:id="rId4" w:type="default"/>
          <w:pgSz w:w="11906" w:h="16838"/>
          <w:pgMar w:top="1701" w:right="1440" w:bottom="1701" w:left="1440" w:header="851" w:footer="851" w:gutter="0"/>
          <w:pgBorders>
            <w:top w:val="none" w:sz="0" w:space="0"/>
            <w:left w:val="none" w:sz="0" w:space="0"/>
            <w:bottom w:val="none" w:sz="0" w:space="0"/>
            <w:right w:val="none" w:sz="0" w:space="0"/>
          </w:pgBorders>
          <w:pgNumType w:start="1"/>
          <w:cols w:space="720" w:num="1"/>
        </w:sectPr>
      </w:pPr>
    </w:p>
    <w:p>
      <w:pPr>
        <w:pStyle w:val="22"/>
        <w:adjustRightInd w:val="0"/>
        <w:snapToGrid w:val="0"/>
        <w:spacing w:before="0" w:beforeAutospacing="0" w:after="0" w:afterAutospacing="0"/>
        <w:rPr>
          <w:rFonts w:cs="Times New Roman"/>
          <w:b/>
          <w:bCs/>
          <w:snapToGrid w:val="0"/>
          <w:color w:val="auto"/>
          <w:kern w:val="0"/>
          <w:sz w:val="28"/>
          <w:szCs w:val="28"/>
          <w:u w:val="single"/>
        </w:rPr>
      </w:pPr>
      <w:r>
        <w:rPr>
          <w:rFonts w:cs="Times New Roman"/>
          <w:b/>
          <w:bCs/>
          <w:snapToGrid w:val="0"/>
          <w:color w:val="auto"/>
          <w:sz w:val="28"/>
          <w:szCs w:val="28"/>
          <w:u w:val="single"/>
        </w:rPr>
        <w:t>附表</w:t>
      </w:r>
    </w:p>
    <w:p>
      <w:pPr>
        <w:pStyle w:val="22"/>
        <w:adjustRightInd w:val="0"/>
        <w:snapToGrid w:val="0"/>
        <w:spacing w:before="0" w:beforeAutospacing="0" w:after="0" w:afterAutospacing="0"/>
        <w:jc w:val="center"/>
        <w:rPr>
          <w:rFonts w:cs="Times New Roman"/>
          <w:b/>
          <w:bCs/>
          <w:snapToGrid w:val="0"/>
          <w:color w:val="auto"/>
          <w:sz w:val="36"/>
          <w:szCs w:val="36"/>
          <w:highlight w:val="none"/>
          <w:u w:val="none"/>
        </w:rPr>
      </w:pPr>
      <w:r>
        <w:rPr>
          <w:rFonts w:cs="Times New Roman"/>
          <w:b/>
          <w:bCs/>
          <w:snapToGrid w:val="0"/>
          <w:color w:val="auto"/>
          <w:sz w:val="36"/>
          <w:szCs w:val="36"/>
          <w:u w:val="none"/>
        </w:rPr>
        <w:t>建设项目污染</w:t>
      </w:r>
      <w:r>
        <w:rPr>
          <w:rFonts w:cs="Times New Roman"/>
          <w:b/>
          <w:bCs/>
          <w:snapToGrid w:val="0"/>
          <w:color w:val="auto"/>
          <w:sz w:val="36"/>
          <w:szCs w:val="36"/>
          <w:highlight w:val="none"/>
          <w:u w:val="none"/>
        </w:rPr>
        <w:t>物排放量汇总表</w:t>
      </w:r>
    </w:p>
    <w:tbl>
      <w:tblPr>
        <w:tblStyle w:val="24"/>
        <w:tblW w:w="136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2"/>
        <w:gridCol w:w="2373"/>
        <w:gridCol w:w="1329"/>
        <w:gridCol w:w="1609"/>
        <w:gridCol w:w="1329"/>
        <w:gridCol w:w="1539"/>
        <w:gridCol w:w="1620"/>
        <w:gridCol w:w="1597"/>
        <w:gridCol w:w="1270"/>
      </w:tblGrid>
      <w:tr>
        <w:trPr>
          <w:trHeight w:val="340" w:hRule="atLeast"/>
          <w:jc w:val="center"/>
        </w:trPr>
        <w:tc>
          <w:tcPr>
            <w:tcW w:w="942" w:type="dxa"/>
            <w:tcBorders>
              <w:top w:val="single" w:color="auto" w:sz="12" w:space="0"/>
              <w:bottom w:val="single" w:color="auto" w:sz="6" w:space="0"/>
              <w:tl2br w:val="single" w:color="000000" w:sz="4" w:space="0"/>
            </w:tcBorders>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项目</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分类</w:t>
            </w:r>
          </w:p>
        </w:tc>
        <w:tc>
          <w:tcPr>
            <w:tcW w:w="2373"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污染物名称</w:t>
            </w:r>
          </w:p>
        </w:tc>
        <w:tc>
          <w:tcPr>
            <w:tcW w:w="1329"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现有工程</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排放量</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1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①</w:t>
            </w:r>
            <w:r>
              <w:rPr>
                <w:rFonts w:ascii="Times New Roman" w:hAnsi="Times New Roman" w:eastAsia="宋体" w:cs="Times New Roman"/>
                <w:snapToGrid w:val="0"/>
                <w:color w:val="auto"/>
                <w:spacing w:val="-6"/>
                <w:kern w:val="21"/>
                <w:sz w:val="21"/>
                <w:szCs w:val="21"/>
                <w:highlight w:val="none"/>
                <w:u w:val="none"/>
              </w:rPr>
              <w:fldChar w:fldCharType="end"/>
            </w:r>
          </w:p>
        </w:tc>
        <w:tc>
          <w:tcPr>
            <w:tcW w:w="1609"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现有工程</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许可排放量</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2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②</w:t>
            </w:r>
            <w:r>
              <w:rPr>
                <w:rFonts w:ascii="Times New Roman" w:hAnsi="Times New Roman" w:eastAsia="宋体" w:cs="Times New Roman"/>
                <w:snapToGrid w:val="0"/>
                <w:color w:val="auto"/>
                <w:spacing w:val="-6"/>
                <w:kern w:val="21"/>
                <w:sz w:val="21"/>
                <w:szCs w:val="21"/>
                <w:highlight w:val="none"/>
                <w:u w:val="none"/>
              </w:rPr>
              <w:fldChar w:fldCharType="end"/>
            </w:r>
          </w:p>
        </w:tc>
        <w:tc>
          <w:tcPr>
            <w:tcW w:w="1329"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在建工程</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排放量</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3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③</w:t>
            </w:r>
            <w:r>
              <w:rPr>
                <w:rFonts w:ascii="Times New Roman" w:hAnsi="Times New Roman" w:eastAsia="宋体" w:cs="Times New Roman"/>
                <w:snapToGrid w:val="0"/>
                <w:color w:val="auto"/>
                <w:spacing w:val="-6"/>
                <w:kern w:val="21"/>
                <w:sz w:val="21"/>
                <w:szCs w:val="21"/>
                <w:highlight w:val="none"/>
                <w:u w:val="none"/>
              </w:rPr>
              <w:fldChar w:fldCharType="end"/>
            </w:r>
          </w:p>
        </w:tc>
        <w:tc>
          <w:tcPr>
            <w:tcW w:w="1539"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本项目</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排放量</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4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④</w:t>
            </w:r>
            <w:r>
              <w:rPr>
                <w:rFonts w:ascii="Times New Roman" w:hAnsi="Times New Roman" w:eastAsia="宋体" w:cs="Times New Roman"/>
                <w:snapToGrid w:val="0"/>
                <w:color w:val="auto"/>
                <w:spacing w:val="-6"/>
                <w:kern w:val="21"/>
                <w:sz w:val="21"/>
                <w:szCs w:val="21"/>
                <w:highlight w:val="none"/>
                <w:u w:val="none"/>
              </w:rPr>
              <w:fldChar w:fldCharType="end"/>
            </w:r>
          </w:p>
        </w:tc>
        <w:tc>
          <w:tcPr>
            <w:tcW w:w="1620"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以新带老削减量</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（新建项目不填）</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5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⑤</w:t>
            </w:r>
            <w:r>
              <w:rPr>
                <w:rFonts w:ascii="Times New Roman" w:hAnsi="Times New Roman" w:eastAsia="宋体" w:cs="Times New Roman"/>
                <w:snapToGrid w:val="0"/>
                <w:color w:val="auto"/>
                <w:spacing w:val="-6"/>
                <w:kern w:val="21"/>
                <w:sz w:val="21"/>
                <w:szCs w:val="21"/>
                <w:highlight w:val="none"/>
                <w:u w:val="none"/>
              </w:rPr>
              <w:fldChar w:fldCharType="end"/>
            </w:r>
          </w:p>
        </w:tc>
        <w:tc>
          <w:tcPr>
            <w:tcW w:w="1597"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本项目建成后</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全厂排放量</w:t>
            </w: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6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⑥</w:t>
            </w:r>
            <w:r>
              <w:rPr>
                <w:rFonts w:ascii="Times New Roman" w:hAnsi="Times New Roman" w:eastAsia="宋体" w:cs="Times New Roman"/>
                <w:snapToGrid w:val="0"/>
                <w:color w:val="auto"/>
                <w:spacing w:val="-6"/>
                <w:kern w:val="21"/>
                <w:sz w:val="21"/>
                <w:szCs w:val="21"/>
                <w:highlight w:val="none"/>
                <w:u w:val="none"/>
              </w:rPr>
              <w:fldChar w:fldCharType="end"/>
            </w:r>
          </w:p>
        </w:tc>
        <w:tc>
          <w:tcPr>
            <w:tcW w:w="1270" w:type="dxa"/>
            <w:tcMar>
              <w:top w:w="0" w:type="dxa"/>
              <w:left w:w="28" w:type="dxa"/>
              <w:bottom w:w="0" w:type="dxa"/>
              <w:right w:w="28" w:type="dxa"/>
            </w:tcMar>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t>变化量</w:t>
            </w:r>
          </w:p>
          <w:p>
            <w:pPr>
              <w:pStyle w:val="35"/>
              <w:adjustRightInd/>
              <w:snapToGrid/>
              <w:spacing w:beforeLines="0" w:line="240" w:lineRule="auto"/>
              <w:ind w:left="0" w:leftChars="0" w:firstLine="0" w:firstLineChars="0"/>
              <w:jc w:val="center"/>
              <w:rPr>
                <w:rFonts w:ascii="Times New Roman" w:hAnsi="Times New Roman" w:eastAsia="宋体" w:cs="Times New Roman"/>
                <w:snapToGrid w:val="0"/>
                <w:color w:val="auto"/>
                <w:spacing w:val="-6"/>
                <w:kern w:val="21"/>
                <w:sz w:val="21"/>
                <w:szCs w:val="21"/>
                <w:highlight w:val="none"/>
                <w:u w:val="none"/>
              </w:rPr>
            </w:pPr>
            <w:r>
              <w:rPr>
                <w:rFonts w:ascii="Times New Roman" w:hAnsi="Times New Roman" w:eastAsia="宋体" w:cs="Times New Roman"/>
                <w:snapToGrid w:val="0"/>
                <w:color w:val="auto"/>
                <w:spacing w:val="-6"/>
                <w:kern w:val="21"/>
                <w:sz w:val="21"/>
                <w:szCs w:val="21"/>
                <w:highlight w:val="none"/>
                <w:u w:val="none"/>
              </w:rPr>
              <w:fldChar w:fldCharType="begin"/>
            </w:r>
            <w:r>
              <w:rPr>
                <w:rFonts w:ascii="Times New Roman" w:hAnsi="Times New Roman" w:eastAsia="宋体" w:cs="Times New Roman"/>
                <w:snapToGrid w:val="0"/>
                <w:color w:val="auto"/>
                <w:spacing w:val="-6"/>
                <w:kern w:val="21"/>
                <w:sz w:val="21"/>
                <w:szCs w:val="21"/>
                <w:highlight w:val="none"/>
                <w:u w:val="none"/>
              </w:rPr>
              <w:instrText xml:space="preserve"> = 7 \* GB3 \* MERGEFORMAT </w:instrText>
            </w:r>
            <w:r>
              <w:rPr>
                <w:rFonts w:ascii="Times New Roman" w:hAnsi="Times New Roman" w:eastAsia="宋体" w:cs="Times New Roman"/>
                <w:snapToGrid w:val="0"/>
                <w:color w:val="auto"/>
                <w:spacing w:val="-6"/>
                <w:kern w:val="21"/>
                <w:sz w:val="21"/>
                <w:szCs w:val="21"/>
                <w:highlight w:val="none"/>
                <w:u w:val="none"/>
              </w:rPr>
              <w:fldChar w:fldCharType="separate"/>
            </w:r>
            <w:r>
              <w:rPr>
                <w:rFonts w:hint="eastAsia" w:ascii="Times New Roman" w:hAnsi="Times New Roman" w:eastAsia="宋体" w:cs="Times New Roman"/>
                <w:snapToGrid w:val="0"/>
                <w:color w:val="auto"/>
                <w:spacing w:val="-6"/>
                <w:kern w:val="21"/>
                <w:sz w:val="21"/>
                <w:szCs w:val="21"/>
                <w:highlight w:val="none"/>
                <w:u w:val="none"/>
              </w:rPr>
              <w:t>⑦</w:t>
            </w:r>
            <w:r>
              <w:rPr>
                <w:rFonts w:ascii="Times New Roman" w:hAnsi="Times New Roman" w:eastAsia="宋体" w:cs="Times New Roman"/>
                <w:snapToGrid w:val="0"/>
                <w:color w:val="auto"/>
                <w:spacing w:val="-6"/>
                <w:kern w:val="21"/>
                <w:sz w:val="21"/>
                <w:szCs w:val="21"/>
                <w:highlight w:val="none"/>
                <w:u w:val="none"/>
              </w:rPr>
              <w:fldChar w:fldCharType="end"/>
            </w:r>
          </w:p>
        </w:tc>
      </w:tr>
      <w:tr>
        <w:trPr>
          <w:trHeight w:val="340" w:hRule="atLeast"/>
          <w:jc w:val="center"/>
        </w:trPr>
        <w:tc>
          <w:tcPr>
            <w:tcW w:w="942" w:type="dxa"/>
            <w:vMerge w:val="restart"/>
            <w:tcBorders>
              <w:top w:val="single" w:color="auto" w:sz="6" w:space="0"/>
            </w:tcBorders>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r>
              <w:rPr>
                <w:rFonts w:ascii="Times New Roman" w:hAnsi="Times New Roman" w:eastAsia="宋体" w:cs="Times New Roman"/>
                <w:b w:val="0"/>
                <w:bCs/>
                <w:snapToGrid w:val="0"/>
                <w:color w:val="auto"/>
                <w:spacing w:val="-6"/>
                <w:kern w:val="21"/>
                <w:sz w:val="21"/>
                <w:szCs w:val="21"/>
                <w:highlight w:val="none"/>
                <w:u w:val="none"/>
              </w:rPr>
              <w:t>废气</w:t>
            </w:r>
          </w:p>
        </w:tc>
        <w:tc>
          <w:tcPr>
            <w:tcW w:w="2373" w:type="dxa"/>
            <w:vAlign w:val="center"/>
          </w:tcPr>
          <w:p>
            <w:pPr>
              <w:jc w:val="center"/>
              <w:rPr>
                <w:rFonts w:hint="default" w:ascii="Times New Roman" w:hAnsi="Times New Roman" w:eastAsia="宋体" w:cs="Times New Roman"/>
                <w:color w:val="auto"/>
                <w:sz w:val="21"/>
                <w:szCs w:val="21"/>
                <w:highlight w:val="none"/>
                <w:u w:val="none"/>
                <w:lang w:val="en-US" w:eastAsia="zh-CN"/>
              </w:rPr>
            </w:pPr>
            <w:r>
              <w:rPr>
                <w:rFonts w:ascii="Times New Roman" w:hAnsi="Times New Roman" w:eastAsia="宋体" w:cs="Times New Roman"/>
                <w:color w:val="auto"/>
                <w:sz w:val="21"/>
                <w:szCs w:val="21"/>
                <w:highlight w:val="none"/>
                <w:u w:val="none"/>
              </w:rPr>
              <w:t>颗粒物</w:t>
            </w:r>
            <w:r>
              <w:rPr>
                <w:rFonts w:hint="eastAsia" w:ascii="Times New Roman" w:hAnsi="Times New Roman" w:eastAsia="宋体" w:cs="Times New Roman"/>
                <w:color w:val="auto"/>
                <w:sz w:val="21"/>
                <w:szCs w:val="21"/>
                <w:highlight w:val="none"/>
                <w:u w:val="none"/>
                <w:lang w:eastAsia="zh-CN"/>
              </w:rPr>
              <w:t>（</w:t>
            </w:r>
            <w:r>
              <w:rPr>
                <w:rFonts w:hint="eastAsia" w:ascii="Times New Roman" w:hAnsi="Times New Roman" w:eastAsia="宋体" w:cs="Times New Roman"/>
                <w:color w:val="auto"/>
                <w:sz w:val="21"/>
                <w:szCs w:val="21"/>
                <w:highlight w:val="none"/>
                <w:u w:val="none"/>
                <w:lang w:val="en-US" w:eastAsia="zh-CN"/>
              </w:rPr>
              <w:t>有组织）</w:t>
            </w:r>
          </w:p>
        </w:tc>
        <w:tc>
          <w:tcPr>
            <w:tcW w:w="1329" w:type="dxa"/>
            <w:vAlign w:val="center"/>
          </w:tcPr>
          <w:p>
            <w:pPr>
              <w:pStyle w:val="35"/>
              <w:spacing w:beforeLines="0" w:afterLines="0" w:line="240" w:lineRule="auto"/>
              <w:ind w:left="0" w:leftChars="0" w:right="113" w:rightChars="0" w:firstLine="0" w:firstLineChars="0"/>
              <w:jc w:val="center"/>
              <w:rPr>
                <w:rFonts w:hint="default" w:ascii="Times New Roman" w:hAnsi="Times New Roman" w:eastAsia="宋体" w:cs="Times New Roman"/>
                <w:b w:val="0"/>
                <w:bCs/>
                <w:color w:val="auto"/>
                <w:sz w:val="21"/>
                <w:szCs w:val="21"/>
                <w:highlight w:val="none"/>
                <w:u w:val="none"/>
                <w:lang w:val="en-US" w:eastAsia="zh-CN"/>
              </w:rPr>
            </w:pPr>
          </w:p>
        </w:tc>
        <w:tc>
          <w:tcPr>
            <w:tcW w:w="1609" w:type="dxa"/>
            <w:vAlign w:val="center"/>
          </w:tcPr>
          <w:p>
            <w:pPr>
              <w:adjustRightInd/>
              <w:snapToGrid/>
              <w:spacing w:beforeLines="0" w:line="240" w:lineRule="auto"/>
              <w:jc w:val="center"/>
              <w:rPr>
                <w:rFonts w:ascii="Times New Roman" w:hAnsi="Times New Roman" w:cs="Times New Roman"/>
                <w:snapToGrid w:val="0"/>
                <w:color w:val="auto"/>
                <w:kern w:val="21"/>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color w:val="auto"/>
                <w:sz w:val="21"/>
                <w:szCs w:val="21"/>
                <w:highlight w:val="none"/>
                <w:u w:val="wave"/>
              </w:rPr>
            </w:pPr>
            <w:r>
              <w:rPr>
                <w:rFonts w:hint="eastAsia" w:ascii="Times New Roman" w:hAnsi="Times New Roman" w:cs="Times New Roman"/>
                <w:b w:val="0"/>
                <w:bCs w:val="0"/>
                <w:color w:val="000000"/>
                <w:kern w:val="0"/>
                <w:sz w:val="21"/>
                <w:szCs w:val="21"/>
                <w:highlight w:val="none"/>
                <w:u w:val="wave"/>
                <w:vertAlign w:val="baseline"/>
                <w:lang w:val="en-US" w:eastAsia="zh-CN" w:bidi="ar-SA"/>
              </w:rPr>
              <w:t>0.26</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t</w:t>
            </w:r>
            <w:r>
              <w:rPr>
                <w:rFonts w:hint="eastAsia" w:ascii="Times New Roman" w:hAnsi="Times New Roman" w:eastAsia="宋体" w:cs="Times New Roman"/>
                <w:b w:val="0"/>
                <w:bCs w:val="0"/>
                <w:color w:val="000000"/>
                <w:kern w:val="0"/>
                <w:sz w:val="21"/>
                <w:szCs w:val="21"/>
                <w:highlight w:val="none"/>
                <w:u w:val="wave"/>
                <w:vertAlign w:val="baseline"/>
                <w:lang w:val="en-US" w:eastAsia="zh-CN" w:bidi="ar-SA"/>
              </w:rPr>
              <w:t>/</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a</w:t>
            </w:r>
          </w:p>
        </w:tc>
        <w:tc>
          <w:tcPr>
            <w:tcW w:w="1620" w:type="dxa"/>
            <w:vAlign w:val="center"/>
          </w:tcPr>
          <w:p>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c>
          <w:tcPr>
            <w:tcW w:w="1270"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r>
      <w:tr>
        <w:trPr>
          <w:trHeight w:val="340"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p>
        </w:tc>
        <w:tc>
          <w:tcPr>
            <w:tcW w:w="2373" w:type="dxa"/>
            <w:vAlign w:val="center"/>
          </w:tcPr>
          <w:p>
            <w:pPr>
              <w:jc w:val="center"/>
              <w:rPr>
                <w:rFonts w:ascii="Times New Roman" w:hAnsi="Times New Roman" w:eastAsia="宋体" w:cs="Times New Roman"/>
                <w:color w:val="auto"/>
                <w:sz w:val="21"/>
                <w:szCs w:val="21"/>
                <w:highlight w:val="none"/>
                <w:u w:val="none"/>
              </w:rPr>
            </w:pPr>
            <w:r>
              <w:rPr>
                <w:rFonts w:ascii="Times New Roman" w:hAnsi="Times New Roman" w:eastAsia="宋体" w:cs="Times New Roman"/>
                <w:color w:val="auto"/>
                <w:sz w:val="21"/>
                <w:szCs w:val="21"/>
                <w:highlight w:val="none"/>
                <w:u w:val="none"/>
              </w:rPr>
              <w:t>颗粒物</w:t>
            </w:r>
            <w:r>
              <w:rPr>
                <w:rFonts w:hint="eastAsia" w:ascii="Times New Roman" w:hAnsi="Times New Roman" w:eastAsia="宋体" w:cs="Times New Roman"/>
                <w:color w:val="auto"/>
                <w:sz w:val="21"/>
                <w:szCs w:val="21"/>
                <w:highlight w:val="none"/>
                <w:u w:val="none"/>
                <w:lang w:eastAsia="zh-CN"/>
              </w:rPr>
              <w:t>（</w:t>
            </w:r>
            <w:r>
              <w:rPr>
                <w:rFonts w:hint="eastAsia" w:ascii="Times New Roman" w:hAnsi="Times New Roman" w:eastAsia="宋体" w:cs="Times New Roman"/>
                <w:color w:val="auto"/>
                <w:sz w:val="21"/>
                <w:szCs w:val="21"/>
                <w:highlight w:val="none"/>
                <w:u w:val="none"/>
                <w:lang w:val="en-US" w:eastAsia="zh-CN"/>
              </w:rPr>
              <w:t>无</w:t>
            </w:r>
            <w:bookmarkStart w:id="12" w:name="_GoBack"/>
            <w:bookmarkEnd w:id="12"/>
            <w:r>
              <w:rPr>
                <w:rFonts w:hint="eastAsia" w:ascii="Times New Roman" w:hAnsi="Times New Roman" w:eastAsia="宋体" w:cs="Times New Roman"/>
                <w:color w:val="auto"/>
                <w:sz w:val="21"/>
                <w:szCs w:val="21"/>
                <w:highlight w:val="none"/>
                <w:u w:val="none"/>
                <w:lang w:val="en-US" w:eastAsia="zh-CN"/>
              </w:rPr>
              <w:t>组织）</w:t>
            </w:r>
          </w:p>
        </w:tc>
        <w:tc>
          <w:tcPr>
            <w:tcW w:w="1329" w:type="dxa"/>
            <w:vAlign w:val="center"/>
          </w:tcPr>
          <w:p>
            <w:pPr>
              <w:pStyle w:val="35"/>
              <w:spacing w:beforeLines="0" w:afterLines="0" w:line="240" w:lineRule="auto"/>
              <w:ind w:left="0" w:leftChars="0" w:right="113" w:rightChars="0" w:firstLine="0" w:firstLineChars="0"/>
              <w:jc w:val="center"/>
              <w:rPr>
                <w:rFonts w:hint="default" w:ascii="Times New Roman" w:hAnsi="Times New Roman" w:eastAsia="宋体" w:cs="Times New Roman"/>
                <w:b w:val="0"/>
                <w:bCs/>
                <w:color w:val="auto"/>
                <w:sz w:val="21"/>
                <w:szCs w:val="21"/>
                <w:highlight w:val="none"/>
                <w:u w:val="none"/>
                <w:lang w:val="en-US" w:eastAsia="zh-CN"/>
              </w:rPr>
            </w:pPr>
          </w:p>
        </w:tc>
        <w:tc>
          <w:tcPr>
            <w:tcW w:w="160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p>
        </w:tc>
        <w:tc>
          <w:tcPr>
            <w:tcW w:w="1329"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c>
          <w:tcPr>
            <w:tcW w:w="1539" w:type="dxa"/>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cs="Times New Roman"/>
                <w:b w:val="0"/>
                <w:bCs w:val="0"/>
                <w:color w:val="000000"/>
                <w:kern w:val="0"/>
                <w:sz w:val="21"/>
                <w:szCs w:val="21"/>
                <w:highlight w:val="none"/>
                <w:u w:val="wave"/>
                <w:vertAlign w:val="baseline"/>
                <w:lang w:val="en-US" w:eastAsia="zh-CN" w:bidi="ar-SA"/>
              </w:rPr>
            </w:pPr>
            <w:r>
              <w:rPr>
                <w:rFonts w:hint="eastAsia" w:ascii="Times New Roman" w:hAnsi="Times New Roman" w:cs="Times New Roman"/>
                <w:b w:val="0"/>
                <w:bCs w:val="0"/>
                <w:color w:val="000000"/>
                <w:kern w:val="0"/>
                <w:sz w:val="21"/>
                <w:szCs w:val="21"/>
                <w:highlight w:val="none"/>
                <w:u w:val="wave"/>
                <w:vertAlign w:val="baseline"/>
                <w:lang w:val="en-US" w:eastAsia="zh-CN" w:bidi="ar-SA"/>
              </w:rPr>
              <w:t>1.73</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t</w:t>
            </w:r>
            <w:r>
              <w:rPr>
                <w:rFonts w:hint="eastAsia" w:ascii="Times New Roman" w:hAnsi="Times New Roman" w:eastAsia="宋体" w:cs="Times New Roman"/>
                <w:b w:val="0"/>
                <w:bCs w:val="0"/>
                <w:color w:val="000000"/>
                <w:kern w:val="0"/>
                <w:sz w:val="21"/>
                <w:szCs w:val="21"/>
                <w:highlight w:val="none"/>
                <w:u w:val="wave"/>
                <w:vertAlign w:val="baseline"/>
                <w:lang w:val="en-US" w:eastAsia="zh-CN" w:bidi="ar-SA"/>
              </w:rPr>
              <w:t>/</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a</w:t>
            </w:r>
          </w:p>
        </w:tc>
        <w:tc>
          <w:tcPr>
            <w:tcW w:w="1620"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c>
          <w:tcPr>
            <w:tcW w:w="1597"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c>
          <w:tcPr>
            <w:tcW w:w="1270"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r>
      <w:tr>
        <w:trPr>
          <w:trHeight w:val="340"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p>
        </w:tc>
        <w:tc>
          <w:tcPr>
            <w:tcW w:w="2373" w:type="dxa"/>
            <w:vAlign w:val="center"/>
          </w:tcPr>
          <w:p>
            <w:pPr>
              <w:jc w:val="center"/>
              <w:rPr>
                <w:rFonts w:ascii="Times New Roman" w:hAnsi="Times New Roman" w:eastAsia="宋体" w:cs="Times New Roman"/>
                <w:color w:val="auto"/>
                <w:sz w:val="21"/>
                <w:szCs w:val="21"/>
                <w:highlight w:val="none"/>
                <w:u w:val="none"/>
              </w:rPr>
            </w:pPr>
            <w:r>
              <w:rPr>
                <w:rFonts w:ascii="Times New Roman" w:hAnsi="Times New Roman" w:eastAsia="宋体" w:cs="Times New Roman"/>
                <w:color w:val="auto"/>
                <w:sz w:val="21"/>
                <w:szCs w:val="21"/>
                <w:highlight w:val="none"/>
                <w:u w:val="none"/>
              </w:rPr>
              <w:t>SO</w:t>
            </w:r>
            <w:r>
              <w:rPr>
                <w:rFonts w:ascii="Times New Roman" w:hAnsi="Times New Roman" w:eastAsia="宋体" w:cs="Times New Roman"/>
                <w:color w:val="auto"/>
                <w:sz w:val="21"/>
                <w:szCs w:val="21"/>
                <w:highlight w:val="none"/>
                <w:u w:val="none"/>
                <w:vertAlign w:val="subscript"/>
              </w:rPr>
              <w:t>2</w:t>
            </w:r>
          </w:p>
        </w:tc>
        <w:tc>
          <w:tcPr>
            <w:tcW w:w="1329"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b w:val="0"/>
                <w:bCs/>
                <w:color w:val="auto"/>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pStyle w:val="62"/>
              <w:overflowPunct/>
              <w:autoSpaceDE/>
              <w:autoSpaceDN/>
              <w:adjustRightInd/>
              <w:spacing w:line="240" w:lineRule="auto"/>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w:t>
            </w:r>
          </w:p>
        </w:tc>
        <w:tc>
          <w:tcPr>
            <w:tcW w:w="1539" w:type="dxa"/>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color w:val="auto"/>
                <w:sz w:val="21"/>
                <w:szCs w:val="21"/>
                <w:highlight w:val="none"/>
                <w:u w:val="wave"/>
              </w:rPr>
            </w:pPr>
            <w:r>
              <w:rPr>
                <w:rFonts w:hint="eastAsia" w:ascii="Times New Roman" w:hAnsi="Times New Roman" w:cs="Times New Roman"/>
                <w:b w:val="0"/>
                <w:bCs w:val="0"/>
                <w:color w:val="000000"/>
                <w:kern w:val="0"/>
                <w:sz w:val="21"/>
                <w:szCs w:val="21"/>
                <w:highlight w:val="none"/>
                <w:u w:val="wave"/>
                <w:vertAlign w:val="baseline"/>
                <w:lang w:val="en-US" w:eastAsia="zh-CN" w:bidi="ar-SA"/>
              </w:rPr>
              <w:t>2.01</w:t>
            </w:r>
            <w:r>
              <w:rPr>
                <w:rFonts w:hint="eastAsia" w:ascii="Times New Roman" w:hAnsi="Times New Roman" w:eastAsia="宋体" w:cs="Times New Roman"/>
                <w:b w:val="0"/>
                <w:bCs w:val="0"/>
                <w:color w:val="000000"/>
                <w:kern w:val="0"/>
                <w:sz w:val="21"/>
                <w:szCs w:val="21"/>
                <w:highlight w:val="none"/>
                <w:u w:val="wave"/>
                <w:vertAlign w:val="baseline"/>
                <w:lang w:val="en-US" w:eastAsia="zh-CN" w:bidi="ar-SA"/>
              </w:rPr>
              <w:t>t/</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a</w:t>
            </w:r>
          </w:p>
        </w:tc>
        <w:tc>
          <w:tcPr>
            <w:tcW w:w="1620" w:type="dxa"/>
            <w:vAlign w:val="center"/>
          </w:tcPr>
          <w:p>
            <w:pPr>
              <w:pStyle w:val="62"/>
              <w:overflowPunct/>
              <w:autoSpaceDE/>
              <w:autoSpaceDN/>
              <w:adjustRightInd/>
              <w:spacing w:line="240" w:lineRule="auto"/>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w:t>
            </w:r>
          </w:p>
        </w:tc>
        <w:tc>
          <w:tcPr>
            <w:tcW w:w="1597"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ascii="Times New Roman" w:hAnsi="Times New Roman" w:eastAsia="宋体" w:cs="Times New Roman"/>
                <w:color w:val="auto"/>
                <w:kern w:val="2"/>
                <w:sz w:val="21"/>
                <w:szCs w:val="21"/>
                <w:highlight w:val="none"/>
                <w:u w:val="none"/>
                <w:lang w:val="en-US" w:eastAsia="zh-CN" w:bidi="ar-SA"/>
              </w:rPr>
            </w:pPr>
          </w:p>
        </w:tc>
        <w:tc>
          <w:tcPr>
            <w:tcW w:w="1270"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r>
      <w:tr>
        <w:trPr>
          <w:trHeight w:val="339"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p>
        </w:tc>
        <w:tc>
          <w:tcPr>
            <w:tcW w:w="2373" w:type="dxa"/>
            <w:vAlign w:val="center"/>
          </w:tcPr>
          <w:p>
            <w:pPr>
              <w:jc w:val="center"/>
              <w:rPr>
                <w:rFonts w:ascii="Times New Roman" w:hAnsi="Times New Roman" w:eastAsia="宋体" w:cs="Times New Roman"/>
                <w:color w:val="auto"/>
                <w:sz w:val="21"/>
                <w:szCs w:val="21"/>
                <w:highlight w:val="none"/>
                <w:u w:val="none"/>
              </w:rPr>
            </w:pPr>
            <w:r>
              <w:rPr>
                <w:rFonts w:ascii="Times New Roman" w:hAnsi="Times New Roman" w:eastAsia="宋体" w:cs="Times New Roman"/>
                <w:color w:val="auto"/>
                <w:sz w:val="21"/>
                <w:szCs w:val="21"/>
                <w:highlight w:val="none"/>
                <w:u w:val="none"/>
              </w:rPr>
              <w:t>NO</w:t>
            </w:r>
            <w:r>
              <w:rPr>
                <w:rFonts w:ascii="Times New Roman" w:hAnsi="Times New Roman" w:eastAsia="宋体" w:cs="Times New Roman"/>
                <w:color w:val="auto"/>
                <w:sz w:val="21"/>
                <w:szCs w:val="21"/>
                <w:highlight w:val="none"/>
                <w:u w:val="none"/>
                <w:vertAlign w:val="subscript"/>
              </w:rPr>
              <w:t>X</w:t>
            </w:r>
          </w:p>
        </w:tc>
        <w:tc>
          <w:tcPr>
            <w:tcW w:w="1329"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b w:val="0"/>
                <w:bCs/>
                <w:color w:val="auto"/>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overflowPunct/>
              <w:autoSpaceDE/>
              <w:autoSpaceDN/>
              <w:adjustRightInd/>
              <w:spacing w:line="240" w:lineRule="auto"/>
              <w:jc w:val="center"/>
              <w:rPr>
                <w:rFonts w:ascii="Times New Roman" w:hAnsi="Times New Roman" w:cs="Times New Roman" w:eastAsiaTheme="minorEastAsia"/>
                <w:color w:val="auto"/>
                <w:kern w:val="2"/>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color w:val="auto"/>
                <w:sz w:val="21"/>
                <w:szCs w:val="21"/>
                <w:highlight w:val="none"/>
                <w:u w:val="wave"/>
              </w:rPr>
            </w:pPr>
            <w:r>
              <w:rPr>
                <w:rFonts w:hint="eastAsia" w:ascii="Times New Roman" w:hAnsi="Times New Roman" w:cs="Times New Roman"/>
                <w:b w:val="0"/>
                <w:bCs w:val="0"/>
                <w:color w:val="000000"/>
                <w:kern w:val="0"/>
                <w:sz w:val="21"/>
                <w:szCs w:val="21"/>
                <w:highlight w:val="none"/>
                <w:u w:val="wave"/>
                <w:vertAlign w:val="baseline"/>
                <w:lang w:val="en-US" w:eastAsia="zh-CN" w:bidi="ar-SA"/>
              </w:rPr>
              <w:t>2.56</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t</w:t>
            </w:r>
            <w:r>
              <w:rPr>
                <w:rFonts w:hint="eastAsia" w:ascii="Times New Roman" w:hAnsi="Times New Roman" w:eastAsia="宋体" w:cs="Times New Roman"/>
                <w:b w:val="0"/>
                <w:bCs w:val="0"/>
                <w:color w:val="000000"/>
                <w:kern w:val="0"/>
                <w:sz w:val="21"/>
                <w:szCs w:val="21"/>
                <w:highlight w:val="none"/>
                <w:u w:val="wave"/>
                <w:vertAlign w:val="baseline"/>
                <w:lang w:val="en-US" w:eastAsia="zh-CN" w:bidi="ar-SA"/>
              </w:rPr>
              <w:t>/</w:t>
            </w:r>
            <w:r>
              <w:rPr>
                <w:rFonts w:hint="default" w:ascii="Times New Roman" w:hAnsi="Times New Roman" w:eastAsia="宋体" w:cs="Times New Roman"/>
                <w:b w:val="0"/>
                <w:bCs w:val="0"/>
                <w:color w:val="000000"/>
                <w:kern w:val="0"/>
                <w:sz w:val="21"/>
                <w:szCs w:val="21"/>
                <w:highlight w:val="none"/>
                <w:u w:val="wave"/>
                <w:vertAlign w:val="baseline"/>
                <w:lang w:val="en-US" w:eastAsia="zh-CN" w:bidi="ar-SA"/>
              </w:rPr>
              <w:t>a</w:t>
            </w:r>
          </w:p>
        </w:tc>
        <w:tc>
          <w:tcPr>
            <w:tcW w:w="1620" w:type="dxa"/>
            <w:vAlign w:val="center"/>
          </w:tcPr>
          <w:p>
            <w:pPr>
              <w:overflowPunct/>
              <w:autoSpaceDE/>
              <w:autoSpaceDN/>
              <w:adjustRightInd/>
              <w:spacing w:line="240" w:lineRule="auto"/>
              <w:jc w:val="center"/>
              <w:rPr>
                <w:rFonts w:ascii="Times New Roman" w:hAnsi="Times New Roman" w:cs="Times New Roman" w:eastAsiaTheme="minorEastAsia"/>
                <w:color w:val="auto"/>
                <w:kern w:val="2"/>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ascii="Times New Roman" w:hAnsi="Times New Roman" w:eastAsia="宋体" w:cs="Times New Roman"/>
                <w:color w:val="auto"/>
                <w:kern w:val="2"/>
                <w:sz w:val="21"/>
                <w:szCs w:val="21"/>
                <w:highlight w:val="none"/>
                <w:u w:val="none"/>
                <w:lang w:val="en-US" w:eastAsia="zh-CN" w:bidi="ar-SA"/>
              </w:rPr>
            </w:pPr>
          </w:p>
        </w:tc>
        <w:tc>
          <w:tcPr>
            <w:tcW w:w="1270" w:type="dxa"/>
            <w:vAlign w:val="center"/>
          </w:tcPr>
          <w:p>
            <w:pPr>
              <w:jc w:val="center"/>
              <w:rPr>
                <w:rFonts w:hint="default" w:ascii="Times New Roman" w:hAnsi="Times New Roman" w:eastAsia="宋体" w:cs="Times New Roman"/>
                <w:color w:val="auto"/>
                <w:sz w:val="21"/>
                <w:szCs w:val="21"/>
                <w:highlight w:val="none"/>
                <w:u w:val="none"/>
                <w:lang w:val="en-US" w:eastAsia="zh-CN"/>
              </w:rPr>
            </w:pPr>
          </w:p>
        </w:tc>
      </w:tr>
      <w:tr>
        <w:trPr>
          <w:trHeight w:val="340" w:hRule="atLeast"/>
          <w:jc w:val="center"/>
        </w:trPr>
        <w:tc>
          <w:tcPr>
            <w:tcW w:w="942" w:type="dxa"/>
            <w:vMerge w:val="restart"/>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r>
              <w:rPr>
                <w:rFonts w:ascii="Times New Roman" w:hAnsi="Times New Roman" w:eastAsia="宋体" w:cs="Times New Roman"/>
                <w:b w:val="0"/>
                <w:bCs/>
                <w:snapToGrid w:val="0"/>
                <w:color w:val="auto"/>
                <w:spacing w:val="-6"/>
                <w:kern w:val="21"/>
                <w:sz w:val="21"/>
                <w:szCs w:val="21"/>
                <w:highlight w:val="none"/>
                <w:u w:val="none"/>
              </w:rPr>
              <w:t>废水</w:t>
            </w:r>
          </w:p>
        </w:tc>
        <w:tc>
          <w:tcPr>
            <w:tcW w:w="2373" w:type="dxa"/>
            <w:vAlign w:val="center"/>
          </w:tcPr>
          <w:p>
            <w:pPr>
              <w:pStyle w:val="35"/>
              <w:spacing w:beforeLines="0" w:afterLines="0" w:line="240" w:lineRule="auto"/>
              <w:ind w:left="0" w:leftChars="0" w:right="113" w:rightChars="0" w:firstLine="0" w:firstLineChars="0"/>
              <w:jc w:val="center"/>
              <w:rPr>
                <w:rFonts w:ascii="Times New Roman" w:hAnsi="Times New Roman" w:cs="Times New Roman"/>
                <w:b w:val="0"/>
                <w:bCs/>
                <w:snapToGrid w:val="0"/>
                <w:color w:val="auto"/>
                <w:kern w:val="21"/>
                <w:sz w:val="21"/>
                <w:szCs w:val="21"/>
                <w:highlight w:val="none"/>
                <w:u w:val="none"/>
              </w:rPr>
            </w:pPr>
            <w:r>
              <w:rPr>
                <w:rFonts w:hint="default" w:ascii="Times New Roman" w:hAnsi="Times New Roman" w:cs="Times New Roman"/>
                <w:b w:val="0"/>
                <w:bCs/>
                <w:snapToGrid w:val="0"/>
                <w:color w:val="auto"/>
                <w:kern w:val="21"/>
                <w:sz w:val="21"/>
                <w:szCs w:val="21"/>
                <w:highlight w:val="none"/>
              </w:rPr>
              <w:t>COD</w:t>
            </w:r>
          </w:p>
        </w:tc>
        <w:tc>
          <w:tcPr>
            <w:tcW w:w="1329" w:type="dxa"/>
            <w:vAlign w:val="center"/>
          </w:tcPr>
          <w:p>
            <w:pPr>
              <w:adjustRightInd w:val="0"/>
              <w:snapToGrid w:val="0"/>
              <w:jc w:val="center"/>
              <w:rPr>
                <w:rFonts w:hint="default" w:ascii="Times New Roman" w:hAnsi="Times New Roman" w:eastAsia="宋体" w:cs="Times New Roman"/>
                <w:b w:val="0"/>
                <w:bCs/>
                <w:color w:val="auto"/>
                <w:sz w:val="21"/>
                <w:szCs w:val="21"/>
                <w:highlight w:val="none"/>
                <w:u w:val="none"/>
                <w:lang w:val="en-US" w:eastAsia="zh-CN"/>
              </w:rPr>
            </w:pPr>
          </w:p>
        </w:tc>
        <w:tc>
          <w:tcPr>
            <w:tcW w:w="1609" w:type="dxa"/>
            <w:vAlign w:val="center"/>
          </w:tcPr>
          <w:p>
            <w:pPr>
              <w:jc w:val="center"/>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0.13</w:t>
            </w:r>
            <w:r>
              <w:rPr>
                <w:rFonts w:hint="eastAsia" w:ascii="Times New Roman" w:hAnsi="Times New Roman" w:cs="Times New Roman"/>
                <w:b w:val="0"/>
                <w:bCs/>
                <w:snapToGrid w:val="0"/>
                <w:color w:val="auto"/>
                <w:kern w:val="21"/>
                <w:sz w:val="21"/>
                <w:szCs w:val="21"/>
                <w:lang w:val="en-US" w:eastAsia="zh-CN"/>
              </w:rPr>
              <w:t>t/a</w:t>
            </w:r>
          </w:p>
        </w:tc>
        <w:tc>
          <w:tcPr>
            <w:tcW w:w="1620"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jc w:val="center"/>
              <w:rPr>
                <w:rFonts w:hint="default" w:ascii="Times New Roman" w:hAnsi="Times New Roman" w:eastAsia="宋体" w:cs="Times New Roman"/>
                <w:color w:val="auto"/>
                <w:kern w:val="2"/>
                <w:sz w:val="21"/>
                <w:szCs w:val="21"/>
                <w:highlight w:val="none"/>
                <w:u w:val="none"/>
                <w:lang w:val="en-US" w:eastAsia="zh-CN" w:bidi="ar-SA"/>
              </w:rPr>
            </w:pPr>
          </w:p>
        </w:tc>
        <w:tc>
          <w:tcPr>
            <w:tcW w:w="1270" w:type="dxa"/>
            <w:vAlign w:val="center"/>
          </w:tcPr>
          <w:p>
            <w:pPr>
              <w:jc w:val="center"/>
              <w:rPr>
                <w:rFonts w:ascii="Times New Roman" w:hAnsi="Times New Roman" w:eastAsia="宋体" w:cs="Times New Roman"/>
                <w:color w:val="auto"/>
                <w:sz w:val="21"/>
                <w:szCs w:val="21"/>
                <w:highlight w:val="none"/>
                <w:u w:val="none"/>
              </w:rPr>
            </w:pPr>
          </w:p>
        </w:tc>
      </w:tr>
      <w:tr>
        <w:trPr>
          <w:trHeight w:val="340"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p>
        </w:tc>
        <w:tc>
          <w:tcPr>
            <w:tcW w:w="2373" w:type="dxa"/>
            <w:vAlign w:val="center"/>
          </w:tcPr>
          <w:p>
            <w:pPr>
              <w:pStyle w:val="35"/>
              <w:spacing w:beforeLines="0" w:afterLines="0" w:line="240" w:lineRule="auto"/>
              <w:ind w:left="0" w:leftChars="0" w:right="113" w:rightChars="0" w:firstLine="0" w:firstLineChars="0"/>
              <w:jc w:val="center"/>
              <w:rPr>
                <w:rFonts w:ascii="Times New Roman" w:hAnsi="Times New Roman" w:cs="Times New Roman"/>
                <w:b w:val="0"/>
                <w:bCs/>
                <w:color w:val="auto"/>
                <w:sz w:val="21"/>
                <w:szCs w:val="21"/>
                <w:highlight w:val="none"/>
                <w:u w:val="none"/>
              </w:rPr>
            </w:pPr>
            <w:r>
              <w:rPr>
                <w:rFonts w:hint="default" w:ascii="Times New Roman" w:hAnsi="Times New Roman" w:cs="Times New Roman"/>
                <w:b w:val="0"/>
                <w:bCs/>
                <w:snapToGrid w:val="0"/>
                <w:color w:val="auto"/>
                <w:kern w:val="21"/>
                <w:sz w:val="21"/>
                <w:szCs w:val="21"/>
                <w:highlight w:val="none"/>
              </w:rPr>
              <w:t>BOD</w:t>
            </w:r>
            <w:r>
              <w:rPr>
                <w:rFonts w:hint="default" w:ascii="Times New Roman" w:hAnsi="Times New Roman" w:cs="Times New Roman"/>
                <w:b w:val="0"/>
                <w:bCs/>
                <w:snapToGrid w:val="0"/>
                <w:color w:val="auto"/>
                <w:kern w:val="21"/>
                <w:sz w:val="21"/>
                <w:szCs w:val="21"/>
                <w:highlight w:val="none"/>
                <w:vertAlign w:val="subscript"/>
              </w:rPr>
              <w:t>5</w:t>
            </w:r>
          </w:p>
        </w:tc>
        <w:tc>
          <w:tcPr>
            <w:tcW w:w="1329"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b w:val="0"/>
                <w:bCs/>
                <w:color w:val="auto"/>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overflowPunct/>
              <w:autoSpaceDE/>
              <w:autoSpaceDN/>
              <w:adjustRightInd/>
              <w:spacing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0.024</w:t>
            </w:r>
            <w:r>
              <w:rPr>
                <w:rFonts w:hint="eastAsia" w:ascii="Times New Roman" w:hAnsi="Times New Roman" w:cs="Times New Roman"/>
                <w:b w:val="0"/>
                <w:bCs/>
                <w:snapToGrid w:val="0"/>
                <w:color w:val="auto"/>
                <w:kern w:val="21"/>
                <w:sz w:val="21"/>
                <w:szCs w:val="21"/>
                <w:lang w:val="en-US" w:eastAsia="zh-CN"/>
              </w:rPr>
              <w:t>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color w:val="auto"/>
                <w:sz w:val="21"/>
                <w:szCs w:val="21"/>
                <w:highlight w:val="none"/>
                <w:u w:val="none"/>
                <w:lang w:val="en-US" w:eastAsia="zh-CN"/>
              </w:rPr>
            </w:pPr>
          </w:p>
        </w:tc>
        <w:tc>
          <w:tcPr>
            <w:tcW w:w="1270"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r>
      <w:tr>
        <w:trPr>
          <w:trHeight w:val="340"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auto"/>
                <w:spacing w:val="-6"/>
                <w:kern w:val="21"/>
                <w:sz w:val="21"/>
                <w:szCs w:val="21"/>
                <w:highlight w:val="none"/>
                <w:u w:val="none"/>
              </w:rPr>
            </w:pPr>
          </w:p>
        </w:tc>
        <w:tc>
          <w:tcPr>
            <w:tcW w:w="2373" w:type="dxa"/>
            <w:vAlign w:val="center"/>
          </w:tcPr>
          <w:p>
            <w:pPr>
              <w:pStyle w:val="35"/>
              <w:spacing w:beforeLines="0" w:afterLines="0" w:line="240" w:lineRule="auto"/>
              <w:ind w:left="0" w:leftChars="0" w:right="113" w:rightChars="0" w:firstLine="0" w:firstLineChars="0"/>
              <w:jc w:val="center"/>
              <w:rPr>
                <w:rFonts w:ascii="Times New Roman" w:hAnsi="Times New Roman" w:cs="Times New Roman"/>
                <w:b w:val="0"/>
                <w:bCs/>
                <w:color w:val="auto"/>
                <w:sz w:val="21"/>
                <w:szCs w:val="21"/>
                <w:highlight w:val="none"/>
                <w:u w:val="none"/>
              </w:rPr>
            </w:pPr>
            <w:r>
              <w:rPr>
                <w:rFonts w:hint="default" w:ascii="Times New Roman" w:hAnsi="Times New Roman" w:cs="Times New Roman"/>
                <w:b w:val="0"/>
                <w:bCs/>
                <w:snapToGrid w:val="0"/>
                <w:color w:val="auto"/>
                <w:kern w:val="21"/>
                <w:sz w:val="21"/>
                <w:szCs w:val="21"/>
                <w:highlight w:val="none"/>
              </w:rPr>
              <w:t>SS</w:t>
            </w:r>
          </w:p>
        </w:tc>
        <w:tc>
          <w:tcPr>
            <w:tcW w:w="1329"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b w:val="0"/>
                <w:bCs/>
                <w:color w:val="auto"/>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overflowPunct/>
              <w:autoSpaceDE/>
              <w:autoSpaceDN/>
              <w:adjustRightInd/>
              <w:spacing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0.024</w:t>
            </w:r>
            <w:r>
              <w:rPr>
                <w:rFonts w:hint="eastAsia" w:ascii="Times New Roman" w:hAnsi="Times New Roman" w:cs="Times New Roman"/>
                <w:b w:val="0"/>
                <w:bCs/>
                <w:snapToGrid w:val="0"/>
                <w:color w:val="auto"/>
                <w:kern w:val="21"/>
                <w:sz w:val="21"/>
                <w:szCs w:val="21"/>
                <w:lang w:val="en-US" w:eastAsia="zh-CN"/>
              </w:rPr>
              <w:t>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pStyle w:val="35"/>
              <w:spacing w:beforeLines="0" w:afterLines="0" w:line="240" w:lineRule="auto"/>
              <w:ind w:left="0" w:leftChars="0" w:right="113" w:rightChars="0" w:firstLine="0" w:firstLineChars="0"/>
              <w:jc w:val="center"/>
              <w:rPr>
                <w:rFonts w:hint="eastAsia" w:ascii="Times New Roman" w:hAnsi="Times New Roman" w:eastAsia="宋体" w:cs="Times New Roman"/>
                <w:color w:val="auto"/>
                <w:sz w:val="21"/>
                <w:szCs w:val="21"/>
                <w:highlight w:val="none"/>
                <w:u w:val="none"/>
                <w:lang w:val="en-US" w:eastAsia="zh-CN"/>
              </w:rPr>
            </w:pPr>
          </w:p>
        </w:tc>
        <w:tc>
          <w:tcPr>
            <w:tcW w:w="1270" w:type="dxa"/>
            <w:vAlign w:val="center"/>
          </w:tcPr>
          <w:p>
            <w:pPr>
              <w:jc w:val="center"/>
              <w:rPr>
                <w:rFonts w:ascii="Times New Roman" w:hAnsi="Times New Roman" w:eastAsia="宋体" w:cs="Times New Roman"/>
                <w:color w:val="auto"/>
                <w:sz w:val="21"/>
                <w:szCs w:val="21"/>
                <w:highlight w:val="none"/>
                <w:u w:val="none"/>
              </w:rPr>
            </w:pPr>
          </w:p>
        </w:tc>
      </w:tr>
      <w:tr>
        <w:trPr>
          <w:trHeight w:val="340" w:hRule="atLeast"/>
          <w:jc w:val="center"/>
        </w:trPr>
        <w:tc>
          <w:tcPr>
            <w:tcW w:w="942" w:type="dxa"/>
            <w:vMerge w:val="continue"/>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FF0000"/>
                <w:spacing w:val="-6"/>
                <w:kern w:val="21"/>
                <w:sz w:val="21"/>
                <w:szCs w:val="21"/>
                <w:highlight w:val="none"/>
                <w:u w:val="none"/>
              </w:rPr>
            </w:pPr>
          </w:p>
        </w:tc>
        <w:tc>
          <w:tcPr>
            <w:tcW w:w="2373" w:type="dxa"/>
            <w:vAlign w:val="center"/>
          </w:tcPr>
          <w:p>
            <w:pPr>
              <w:pStyle w:val="35"/>
              <w:spacing w:beforeLines="0" w:afterLines="0" w:line="240" w:lineRule="auto"/>
              <w:ind w:left="0" w:leftChars="0" w:right="113" w:rightChars="0" w:firstLine="0" w:firstLineChars="0"/>
              <w:jc w:val="center"/>
              <w:rPr>
                <w:rFonts w:ascii="Times New Roman" w:hAnsi="Times New Roman" w:cs="Times New Roman"/>
                <w:b w:val="0"/>
                <w:bCs/>
                <w:color w:val="auto"/>
                <w:sz w:val="21"/>
                <w:szCs w:val="21"/>
                <w:highlight w:val="none"/>
                <w:u w:val="none"/>
              </w:rPr>
            </w:pPr>
            <w:r>
              <w:rPr>
                <w:rFonts w:hint="default" w:ascii="Times New Roman" w:hAnsi="Times New Roman" w:cs="Times New Roman"/>
                <w:b w:val="0"/>
                <w:bCs/>
                <w:snapToGrid w:val="0"/>
                <w:color w:val="auto"/>
                <w:kern w:val="21"/>
                <w:sz w:val="21"/>
                <w:szCs w:val="21"/>
                <w:highlight w:val="none"/>
              </w:rPr>
              <w:t>氨氮</w:t>
            </w:r>
          </w:p>
        </w:tc>
        <w:tc>
          <w:tcPr>
            <w:tcW w:w="1329" w:type="dxa"/>
            <w:vAlign w:val="center"/>
          </w:tcPr>
          <w:p>
            <w:pPr>
              <w:adjustRightInd w:val="0"/>
              <w:snapToGrid w:val="0"/>
              <w:jc w:val="center"/>
              <w:rPr>
                <w:rFonts w:hint="eastAsia"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overflowPunct/>
              <w:autoSpaceDE/>
              <w:autoSpaceDN/>
              <w:adjustRightInd/>
              <w:spacing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0.012</w:t>
            </w:r>
            <w:r>
              <w:rPr>
                <w:rFonts w:hint="eastAsia" w:ascii="Times New Roman" w:hAnsi="Times New Roman" w:cs="Times New Roman"/>
                <w:b w:val="0"/>
                <w:bCs/>
                <w:snapToGrid w:val="0"/>
                <w:color w:val="auto"/>
                <w:kern w:val="21"/>
                <w:sz w:val="21"/>
                <w:szCs w:val="21"/>
                <w:lang w:val="en-US" w:eastAsia="zh-CN"/>
              </w:rPr>
              <w:t>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adjustRightInd w:val="0"/>
              <w:snapToGrid w:val="0"/>
              <w:jc w:val="center"/>
              <w:rPr>
                <w:rFonts w:hint="eastAsia" w:ascii="Times New Roman" w:hAnsi="Times New Roman" w:eastAsia="宋体" w:cs="Times New Roman"/>
                <w:color w:val="auto"/>
                <w:sz w:val="21"/>
                <w:szCs w:val="21"/>
                <w:highlight w:val="none"/>
                <w:u w:val="none"/>
                <w:lang w:val="en-US" w:eastAsia="zh-CN"/>
              </w:rPr>
            </w:pPr>
          </w:p>
        </w:tc>
        <w:tc>
          <w:tcPr>
            <w:tcW w:w="1270" w:type="dxa"/>
            <w:vAlign w:val="center"/>
          </w:tcPr>
          <w:p>
            <w:pPr>
              <w:jc w:val="center"/>
              <w:rPr>
                <w:rFonts w:ascii="Times New Roman" w:hAnsi="Times New Roman" w:eastAsia="宋体" w:cs="Times New Roman"/>
                <w:color w:val="FF0000"/>
                <w:sz w:val="21"/>
                <w:szCs w:val="21"/>
                <w:highlight w:val="none"/>
                <w:u w:val="none"/>
              </w:rPr>
            </w:pPr>
          </w:p>
        </w:tc>
      </w:tr>
      <w:tr>
        <w:trPr>
          <w:trHeight w:val="340" w:hRule="atLeast"/>
          <w:jc w:val="center"/>
        </w:trPr>
        <w:tc>
          <w:tcPr>
            <w:tcW w:w="942" w:type="dxa"/>
            <w:vMerge w:val="restart"/>
            <w:vAlign w:val="center"/>
          </w:tcPr>
          <w:p>
            <w:pPr>
              <w:pStyle w:val="35"/>
              <w:adjustRightInd/>
              <w:snapToGrid/>
              <w:spacing w:beforeLines="0" w:line="240" w:lineRule="auto"/>
              <w:ind w:left="0" w:leftChars="0" w:firstLine="0" w:firstLineChars="0"/>
              <w:jc w:val="center"/>
              <w:rPr>
                <w:rFonts w:ascii="Times New Roman" w:hAnsi="Times New Roman" w:eastAsia="宋体" w:cs="Times New Roman"/>
                <w:b w:val="0"/>
                <w:bCs/>
                <w:snapToGrid w:val="0"/>
                <w:color w:val="FF0000"/>
                <w:spacing w:val="-6"/>
                <w:kern w:val="21"/>
                <w:sz w:val="21"/>
                <w:szCs w:val="21"/>
                <w:highlight w:val="none"/>
                <w:u w:val="none"/>
              </w:rPr>
            </w:pPr>
            <w:r>
              <w:rPr>
                <w:rFonts w:hint="eastAsia" w:ascii="Times New Roman" w:hAnsi="Times New Roman" w:eastAsia="宋体" w:cs="Times New Roman"/>
                <w:b w:val="0"/>
                <w:bCs/>
                <w:snapToGrid w:val="0"/>
                <w:color w:val="auto"/>
                <w:spacing w:val="-6"/>
                <w:kern w:val="21"/>
                <w:sz w:val="21"/>
                <w:szCs w:val="21"/>
                <w:highlight w:val="none"/>
                <w:u w:val="none"/>
              </w:rPr>
              <w:t>一般工业</w:t>
            </w:r>
            <w:r>
              <w:rPr>
                <w:rFonts w:ascii="Times New Roman" w:hAnsi="Times New Roman" w:eastAsia="宋体" w:cs="Times New Roman"/>
                <w:b w:val="0"/>
                <w:bCs/>
                <w:snapToGrid w:val="0"/>
                <w:color w:val="auto"/>
                <w:spacing w:val="-6"/>
                <w:kern w:val="21"/>
                <w:sz w:val="21"/>
                <w:szCs w:val="21"/>
                <w:highlight w:val="none"/>
                <w:u w:val="none"/>
              </w:rPr>
              <w:t>固体废物</w:t>
            </w:r>
          </w:p>
        </w:tc>
        <w:tc>
          <w:tcPr>
            <w:tcW w:w="2373" w:type="dxa"/>
            <w:vAlign w:val="center"/>
          </w:tcPr>
          <w:p>
            <w:pPr>
              <w:jc w:val="center"/>
              <w:rPr>
                <w:rFonts w:hint="eastAsia"/>
                <w:color w:val="auto"/>
                <w:sz w:val="21"/>
                <w:szCs w:val="21"/>
                <w:highlight w:val="none"/>
                <w:u w:val="none"/>
              </w:rPr>
            </w:pPr>
            <w:r>
              <w:rPr>
                <w:rFonts w:hint="eastAsia" w:ascii="Times New Roman" w:hAnsi="Times New Roman" w:cs="Times New Roman"/>
                <w:color w:val="auto"/>
                <w:kern w:val="2"/>
                <w:sz w:val="21"/>
                <w:szCs w:val="21"/>
                <w:highlight w:val="none"/>
                <w:u w:val="none"/>
                <w:lang w:val="en-US" w:eastAsia="zh-CN" w:bidi="ar-SA"/>
              </w:rPr>
              <w:t>除尘器收集的粉尘</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b w:val="0"/>
                <w:bCs/>
                <w:color w:val="FF0000"/>
                <w:sz w:val="21"/>
                <w:szCs w:val="21"/>
                <w:highlight w:val="none"/>
                <w:u w:val="none"/>
              </w:rPr>
            </w:pPr>
          </w:p>
        </w:tc>
        <w:tc>
          <w:tcPr>
            <w:tcW w:w="1609" w:type="dxa"/>
            <w:vAlign w:val="center"/>
          </w:tcPr>
          <w:p>
            <w:pPr>
              <w:jc w:val="center"/>
              <w:rPr>
                <w:rFonts w:hint="eastAsia" w:ascii="Times New Roman" w:hAnsi="Times New Roman" w:eastAsia="宋体" w:cs="Times New Roman"/>
                <w:color w:val="auto"/>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39" w:type="dxa"/>
            <w:vAlign w:val="center"/>
          </w:tcPr>
          <w:p>
            <w:pPr>
              <w:adjustRightInd/>
              <w:snapToGrid/>
              <w:spacing w:beforeLines="0" w:line="240" w:lineRule="auto"/>
              <w:jc w:val="center"/>
              <w:rPr>
                <w:rFonts w:hint="eastAsia" w:ascii="Times New Roman" w:hAnsi="Times New Roman" w:cs="Times New Roman"/>
                <w:color w:val="auto"/>
                <w:sz w:val="21"/>
                <w:szCs w:val="21"/>
                <w:highlight w:val="none"/>
                <w:u w:val="none"/>
              </w:rPr>
            </w:pPr>
            <w:r>
              <w:rPr>
                <w:rFonts w:hint="eastAsia" w:ascii="Times New Roman" w:hAnsi="Times New Roman" w:eastAsia="宋体" w:cs="Times New Roman"/>
                <w:color w:val="auto"/>
                <w:sz w:val="24"/>
                <w:szCs w:val="24"/>
                <w:u w:val="none"/>
                <w:lang w:val="en-US" w:eastAsia="zh-CN"/>
              </w:rPr>
              <w:t>1.71t</w:t>
            </w:r>
            <w:r>
              <w:rPr>
                <w:rFonts w:hint="default" w:ascii="Times New Roman" w:hAnsi="Times New Roman" w:eastAsia="宋体" w:cs="Times New Roman"/>
                <w:color w:val="auto"/>
                <w:sz w:val="24"/>
                <w:szCs w:val="24"/>
                <w:u w:val="none"/>
                <w:lang w:val="en-US" w:eastAsia="zh-CN"/>
              </w:rPr>
              <w:t>/</w:t>
            </w:r>
            <w:r>
              <w:rPr>
                <w:rFonts w:hint="eastAsia" w:ascii="Times New Roman" w:hAnsi="Times New Roman" w:eastAsia="宋体" w:cs="Times New Roman"/>
                <w:color w:val="auto"/>
                <w:sz w:val="24"/>
                <w:szCs w:val="24"/>
                <w:u w:val="none"/>
                <w:lang w:val="en-US" w:eastAsia="zh-CN"/>
              </w:rPr>
              <w:t>a</w:t>
            </w:r>
          </w:p>
        </w:tc>
        <w:tc>
          <w:tcPr>
            <w:tcW w:w="1620"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highlight w:val="none"/>
                <w:u w:val="none"/>
                <w:lang w:val="en-US" w:eastAsia="zh-CN" w:bidi="ar-SA"/>
              </w:rPr>
            </w:pPr>
            <w:r>
              <w:rPr>
                <w:rFonts w:hint="eastAsia" w:ascii="Times New Roman" w:hAnsi="Times New Roman" w:eastAsia="宋体" w:cs="Times New Roman"/>
                <w:color w:val="auto"/>
                <w:sz w:val="21"/>
                <w:szCs w:val="21"/>
                <w:highlight w:val="none"/>
                <w:u w:val="none"/>
                <w:lang w:val="en-US" w:eastAsia="zh-CN"/>
              </w:rPr>
              <w:t>/</w:t>
            </w: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color w:val="auto"/>
                <w:kern w:val="2"/>
                <w:sz w:val="21"/>
                <w:szCs w:val="21"/>
                <w:highlight w:val="none"/>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highlight w:val="none"/>
                <w:u w:val="none"/>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ascii="Times New Roman" w:hAnsi="Times New Roman" w:eastAsia="宋体" w:cs="Times New Roman"/>
                <w:color w:val="auto"/>
                <w:sz w:val="21"/>
                <w:szCs w:val="21"/>
                <w:u w:val="none"/>
              </w:rPr>
            </w:pPr>
            <w:r>
              <w:rPr>
                <w:rFonts w:hint="eastAsia" w:ascii="Times New Roman" w:hAnsi="Times New Roman" w:cs="Times New Roman"/>
                <w:color w:val="auto"/>
                <w:kern w:val="2"/>
                <w:sz w:val="21"/>
                <w:szCs w:val="21"/>
                <w:highlight w:val="none"/>
                <w:u w:val="none"/>
                <w:lang w:val="en-US" w:eastAsia="zh-CN" w:bidi="ar-SA"/>
              </w:rPr>
              <w:t>米糠、碎米及杂色米</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39" w:type="dxa"/>
            <w:vAlign w:val="center"/>
          </w:tcPr>
          <w:p>
            <w:pPr>
              <w:adjustRightInd/>
              <w:snapToGrid/>
              <w:spacing w:beforeLines="0" w:line="240" w:lineRule="auto"/>
              <w:jc w:val="center"/>
              <w:rPr>
                <w:rFonts w:ascii="Times New Roman" w:hAnsi="Times New Roman" w:cs="Times New Roman"/>
                <w:snapToGrid w:val="0"/>
                <w:color w:val="auto"/>
                <w:kern w:val="21"/>
                <w:sz w:val="21"/>
                <w:szCs w:val="21"/>
                <w:u w:val="none"/>
              </w:rPr>
            </w:pPr>
            <w:r>
              <w:rPr>
                <w:rFonts w:hint="eastAsia" w:ascii="Times New Roman" w:hAnsi="Times New Roman" w:eastAsia="宋体" w:cs="Times New Roman"/>
                <w:color w:val="auto"/>
                <w:sz w:val="24"/>
                <w:u w:val="none"/>
                <w:lang w:val="en-US" w:eastAsia="zh-CN"/>
              </w:rPr>
              <w:t>2000t/a</w:t>
            </w:r>
          </w:p>
        </w:tc>
        <w:tc>
          <w:tcPr>
            <w:tcW w:w="1620" w:type="dxa"/>
            <w:vAlign w:val="center"/>
          </w:tcPr>
          <w:p>
            <w:pPr>
              <w:adjustRightInd/>
              <w:snapToGrid/>
              <w:spacing w:beforeLines="0" w:line="240" w:lineRule="auto"/>
              <w:jc w:val="center"/>
              <w:rPr>
                <w:rFonts w:ascii="Times New Roman" w:hAnsi="Times New Roman" w:cs="Times New Roman" w:eastAsiaTheme="minorEastAsia"/>
                <w:snapToGrid w:val="0"/>
                <w:color w:val="auto"/>
                <w:kern w:val="21"/>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u w:val="none"/>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ascii="Times New Roman" w:hAnsi="Times New Roman" w:eastAsia="宋体" w:cs="Times New Roman"/>
                <w:color w:val="auto"/>
                <w:sz w:val="21"/>
                <w:szCs w:val="21"/>
                <w:u w:val="none"/>
              </w:rPr>
            </w:pPr>
            <w:r>
              <w:rPr>
                <w:rFonts w:hint="eastAsia" w:ascii="Times New Roman" w:hAnsi="Times New Roman" w:cs="Times New Roman"/>
                <w:color w:val="auto"/>
                <w:szCs w:val="21"/>
                <w:highlight w:val="none"/>
                <w:u w:val="none"/>
                <w:lang w:eastAsia="zh-CN"/>
              </w:rPr>
              <w:t>杂质</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39" w:type="dxa"/>
            <w:vAlign w:val="center"/>
          </w:tcPr>
          <w:p>
            <w:pPr>
              <w:adjustRightInd/>
              <w:snapToGrid/>
              <w:spacing w:beforeLines="0" w:line="240" w:lineRule="auto"/>
              <w:jc w:val="center"/>
              <w:rPr>
                <w:rFonts w:ascii="Times New Roman" w:hAnsi="Times New Roman" w:cs="Times New Roman"/>
                <w:snapToGrid w:val="0"/>
                <w:color w:val="auto"/>
                <w:kern w:val="21"/>
                <w:sz w:val="21"/>
                <w:szCs w:val="21"/>
                <w:u w:val="none"/>
              </w:rPr>
            </w:pPr>
            <w:r>
              <w:rPr>
                <w:rFonts w:hint="eastAsia" w:ascii="Times New Roman" w:hAnsi="Times New Roman" w:eastAsia="宋体" w:cs="Times New Roman"/>
                <w:color w:val="auto"/>
                <w:sz w:val="24"/>
                <w:szCs w:val="24"/>
                <w:u w:val="none"/>
                <w:lang w:val="en-US" w:eastAsia="zh-CN"/>
              </w:rPr>
              <w:t>230t/a</w:t>
            </w:r>
          </w:p>
        </w:tc>
        <w:tc>
          <w:tcPr>
            <w:tcW w:w="1620"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hint="eastAsia" w:ascii="Times New Roman" w:hAnsi="Times New Roman" w:eastAsia="宋体" w:cs="Times New Roman"/>
                <w:color w:val="FF0000"/>
                <w:sz w:val="21"/>
                <w:szCs w:val="21"/>
                <w:u w:val="none"/>
                <w:lang w:val="en-US" w:eastAsia="zh-CN"/>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烘干粉尘</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3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4"/>
                <w:u w:val="none"/>
                <w:lang w:val="en-US" w:eastAsia="zh-CN"/>
              </w:rPr>
              <w:t>3</w:t>
            </w:r>
            <w:r>
              <w:rPr>
                <w:rFonts w:hint="eastAsia" w:ascii="Times New Roman" w:hAnsi="Times New Roman" w:eastAsia="宋体" w:cs="Times New Roman"/>
                <w:color w:val="auto"/>
                <w:sz w:val="24"/>
                <w:u w:val="none"/>
                <w:lang w:val="en-US" w:eastAsia="zh-CN"/>
              </w:rPr>
              <w:t>2.77</w:t>
            </w:r>
            <w:r>
              <w:rPr>
                <w:rFonts w:hint="default" w:ascii="Times New Roman" w:hAnsi="Times New Roman" w:eastAsia="宋体" w:cs="Times New Roman"/>
                <w:color w:val="auto"/>
                <w:sz w:val="24"/>
                <w:u w:val="none"/>
                <w:lang w:val="en-US" w:eastAsia="zh-CN"/>
              </w:rPr>
              <w:t>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hint="eastAsia" w:ascii="Times New Roman" w:hAnsi="Times New Roman" w:eastAsia="宋体" w:cs="Times New Roman"/>
                <w:color w:val="FF0000"/>
                <w:sz w:val="21"/>
                <w:szCs w:val="21"/>
                <w:u w:val="none"/>
                <w:lang w:val="en-US" w:eastAsia="zh-CN"/>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ascii="Times New Roman" w:hAnsi="Times New Roman" w:eastAsia="宋体" w:cs="Times New Roman"/>
                <w:color w:val="auto"/>
                <w:sz w:val="21"/>
                <w:szCs w:val="21"/>
                <w:u w:val="none"/>
              </w:rPr>
            </w:pPr>
            <w:r>
              <w:rPr>
                <w:rFonts w:hint="eastAsia" w:ascii="Times New Roman" w:hAnsi="Times New Roman" w:cs="Times New Roman"/>
                <w:color w:val="auto"/>
                <w:szCs w:val="21"/>
                <w:highlight w:val="none"/>
                <w:u w:val="none"/>
                <w:lang w:eastAsia="zh-CN"/>
              </w:rPr>
              <w:t>锅炉炉渣</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39" w:type="dxa"/>
            <w:vAlign w:val="center"/>
          </w:tcPr>
          <w:p>
            <w:pPr>
              <w:adjustRightInd/>
              <w:snapToGrid/>
              <w:spacing w:beforeLines="0" w:line="240" w:lineRule="auto"/>
              <w:jc w:val="center"/>
              <w:rPr>
                <w:rFonts w:hint="default" w:ascii="Times New Roman" w:hAnsi="Times New Roman" w:cs="Times New Roman"/>
                <w:snapToGrid w:val="0"/>
                <w:color w:val="auto"/>
                <w:kern w:val="21"/>
                <w:sz w:val="21"/>
                <w:szCs w:val="21"/>
                <w:u w:val="none"/>
                <w:lang w:val="en-US"/>
              </w:rPr>
            </w:pPr>
            <w:r>
              <w:rPr>
                <w:rFonts w:hint="default" w:ascii="Times New Roman" w:hAnsi="Times New Roman" w:eastAsia="宋体" w:cs="Times New Roman"/>
                <w:color w:val="auto"/>
                <w:sz w:val="24"/>
                <w:u w:val="none"/>
                <w:lang w:val="en-US" w:eastAsia="zh-CN"/>
              </w:rPr>
              <w:t>36t/a</w:t>
            </w:r>
          </w:p>
        </w:tc>
        <w:tc>
          <w:tcPr>
            <w:tcW w:w="1620"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u w:val="none"/>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ascii="Times New Roman" w:hAnsi="Times New Roman" w:eastAsia="宋体" w:cs="Times New Roman"/>
                <w:color w:val="auto"/>
                <w:sz w:val="21"/>
                <w:szCs w:val="21"/>
                <w:u w:val="none"/>
              </w:rPr>
            </w:pPr>
            <w:r>
              <w:rPr>
                <w:rFonts w:hint="eastAsia" w:ascii="Times New Roman" w:hAnsi="Times New Roman" w:cs="Times New Roman"/>
                <w:color w:val="auto"/>
                <w:szCs w:val="21"/>
                <w:highlight w:val="none"/>
                <w:u w:val="none"/>
                <w:lang w:eastAsia="zh-CN"/>
              </w:rPr>
              <w:t>谷壳</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rPr>
            </w:pPr>
            <w:r>
              <w:rPr>
                <w:rFonts w:hint="eastAsia" w:ascii="Times New Roman" w:hAnsi="Times New Roman" w:eastAsia="宋体" w:cs="Times New Roman"/>
                <w:color w:val="auto"/>
                <w:sz w:val="21"/>
                <w:szCs w:val="21"/>
                <w:highlight w:val="none"/>
                <w:u w:val="none"/>
                <w:lang w:val="en-US" w:eastAsia="zh-CN"/>
              </w:rPr>
              <w:t>/</w:t>
            </w:r>
          </w:p>
        </w:tc>
        <w:tc>
          <w:tcPr>
            <w:tcW w:w="1329"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39" w:type="dxa"/>
            <w:vAlign w:val="center"/>
          </w:tcPr>
          <w:p>
            <w:pPr>
              <w:adjustRightInd/>
              <w:snapToGrid/>
              <w:spacing w:beforeLines="0" w:line="240" w:lineRule="auto"/>
              <w:jc w:val="center"/>
              <w:rPr>
                <w:rFonts w:ascii="Times New Roman" w:hAnsi="Times New Roman" w:cs="Times New Roman"/>
                <w:snapToGrid w:val="0"/>
                <w:color w:val="auto"/>
                <w:kern w:val="21"/>
                <w:sz w:val="21"/>
                <w:szCs w:val="21"/>
                <w:u w:val="none"/>
              </w:rPr>
            </w:pPr>
            <w:r>
              <w:rPr>
                <w:rFonts w:hint="eastAsia" w:ascii="Times New Roman" w:hAnsi="Times New Roman" w:eastAsia="宋体" w:cs="Times New Roman"/>
                <w:color w:val="auto"/>
                <w:sz w:val="24"/>
                <w:szCs w:val="24"/>
                <w:u w:val="none"/>
                <w:lang w:val="en-US" w:eastAsia="zh-CN"/>
              </w:rPr>
              <w:t>2.3万t/a</w:t>
            </w:r>
          </w:p>
        </w:tc>
        <w:tc>
          <w:tcPr>
            <w:tcW w:w="1620" w:type="dxa"/>
            <w:vAlign w:val="center"/>
          </w:tcPr>
          <w:p>
            <w:pPr>
              <w:adjustRightInd/>
              <w:snapToGrid/>
              <w:spacing w:beforeLines="0" w:line="240" w:lineRule="auto"/>
              <w:jc w:val="center"/>
              <w:rPr>
                <w:rFonts w:hint="eastAsia" w:ascii="Times New Roman" w:hAnsi="Times New Roman" w:cs="Times New Roman" w:eastAsiaTheme="minorEastAsia"/>
                <w:color w:val="auto"/>
                <w:kern w:val="2"/>
                <w:sz w:val="21"/>
                <w:szCs w:val="21"/>
                <w:u w:val="none"/>
                <w:lang w:val="en-US" w:eastAsia="zh-CN" w:bidi="ar-SA"/>
              </w:rPr>
            </w:pPr>
            <w:r>
              <w:rPr>
                <w:rFonts w:hint="eastAsia" w:ascii="Times New Roman" w:hAnsi="Times New Roman" w:eastAsia="宋体" w:cs="Times New Roman"/>
                <w:color w:val="auto"/>
                <w:sz w:val="21"/>
                <w:szCs w:val="21"/>
                <w:u w:val="none"/>
                <w:lang w:val="en-US" w:eastAsia="zh-CN"/>
              </w:rPr>
              <w:t>/</w:t>
            </w: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u w:val="none"/>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废矿物油</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39" w:type="dxa"/>
            <w:vAlign w:val="center"/>
          </w:tcPr>
          <w:p>
            <w:pPr>
              <w:adjustRightInd/>
              <w:snapToGrid/>
              <w:spacing w:beforeLines="0" w:line="240" w:lineRule="auto"/>
              <w:jc w:val="center"/>
              <w:rPr>
                <w:rFonts w:hint="default"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0.1t/a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u w:val="none"/>
              </w:rPr>
            </w:pPr>
          </w:p>
        </w:tc>
      </w:tr>
      <w:tr>
        <w:trPr>
          <w:trHeight w:val="340" w:hRule="atLeast"/>
          <w:jc w:val="center"/>
        </w:trPr>
        <w:tc>
          <w:tcPr>
            <w:tcW w:w="942" w:type="dxa"/>
            <w:vMerge w:val="continue"/>
            <w:vAlign w:val="center"/>
          </w:tcPr>
          <w:p>
            <w:pPr>
              <w:jc w:val="center"/>
              <w:rPr>
                <w:rFonts w:ascii="Times New Roman" w:hAnsi="Times New Roman" w:eastAsia="宋体" w:cs="Times New Roman"/>
                <w:snapToGrid w:val="0"/>
                <w:color w:val="FF0000"/>
                <w:kern w:val="21"/>
                <w:sz w:val="21"/>
                <w:szCs w:val="21"/>
                <w:u w:val="none"/>
              </w:rPr>
            </w:pPr>
          </w:p>
        </w:tc>
        <w:tc>
          <w:tcPr>
            <w:tcW w:w="2373" w:type="dxa"/>
            <w:vAlign w:val="center"/>
          </w:tcPr>
          <w:p>
            <w:pPr>
              <w:jc w:val="center"/>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含油抹布及手套</w:t>
            </w:r>
          </w:p>
        </w:tc>
        <w:tc>
          <w:tcPr>
            <w:tcW w:w="1329"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color w:val="FF0000"/>
                <w:sz w:val="21"/>
                <w:szCs w:val="21"/>
                <w:highlight w:val="none"/>
                <w:u w:val="none"/>
                <w:lang w:val="en-US" w:eastAsia="zh-CN"/>
              </w:rPr>
            </w:pPr>
          </w:p>
        </w:tc>
        <w:tc>
          <w:tcPr>
            <w:tcW w:w="1609" w:type="dxa"/>
            <w:vAlign w:val="center"/>
          </w:tcPr>
          <w:p>
            <w:pPr>
              <w:jc w:val="center"/>
              <w:rPr>
                <w:rFonts w:hint="eastAsia" w:ascii="Times New Roman" w:hAnsi="Times New Roman" w:eastAsia="宋体" w:cs="Times New Roman"/>
                <w:color w:val="auto"/>
                <w:sz w:val="21"/>
                <w:szCs w:val="21"/>
                <w:highlight w:val="none"/>
                <w:u w:val="none"/>
                <w:lang w:val="en-US" w:eastAsia="zh-CN"/>
              </w:rPr>
            </w:pPr>
          </w:p>
        </w:tc>
        <w:tc>
          <w:tcPr>
            <w:tcW w:w="1329"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39" w:type="dxa"/>
            <w:vAlign w:val="center"/>
          </w:tcPr>
          <w:p>
            <w:pPr>
              <w:adjustRightInd/>
              <w:snapToGrid/>
              <w:spacing w:beforeLines="0" w:line="240" w:lineRule="auto"/>
              <w:jc w:val="center"/>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0.01t/a</w:t>
            </w:r>
          </w:p>
        </w:tc>
        <w:tc>
          <w:tcPr>
            <w:tcW w:w="1620" w:type="dxa"/>
            <w:vAlign w:val="center"/>
          </w:tcPr>
          <w:p>
            <w:pPr>
              <w:adjustRightInd/>
              <w:snapToGrid/>
              <w:spacing w:beforeLines="0" w:line="240" w:lineRule="auto"/>
              <w:jc w:val="center"/>
              <w:rPr>
                <w:rFonts w:hint="eastAsia" w:ascii="Times New Roman" w:hAnsi="Times New Roman" w:eastAsia="宋体" w:cs="Times New Roman"/>
                <w:color w:val="auto"/>
                <w:sz w:val="21"/>
                <w:szCs w:val="21"/>
                <w:u w:val="none"/>
                <w:lang w:val="en-US" w:eastAsia="zh-CN"/>
              </w:rPr>
            </w:pPr>
          </w:p>
        </w:tc>
        <w:tc>
          <w:tcPr>
            <w:tcW w:w="1597" w:type="dxa"/>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1270" w:type="dxa"/>
            <w:vAlign w:val="center"/>
          </w:tcPr>
          <w:p>
            <w:pPr>
              <w:jc w:val="center"/>
              <w:rPr>
                <w:rFonts w:ascii="Times New Roman" w:hAnsi="Times New Roman" w:eastAsia="宋体" w:cs="Times New Roman"/>
                <w:color w:val="FF0000"/>
                <w:sz w:val="21"/>
                <w:szCs w:val="21"/>
                <w:u w:val="none"/>
              </w:rPr>
            </w:pPr>
          </w:p>
        </w:tc>
      </w:tr>
    </w:tbl>
    <w:p>
      <w:pPr>
        <w:pStyle w:val="35"/>
        <w:spacing w:beforeLines="0" w:line="360" w:lineRule="auto"/>
        <w:jc w:val="left"/>
        <w:rPr>
          <w:rFonts w:ascii="Times New Roman" w:hAnsi="Times New Roman" w:cs="Times New Roman"/>
          <w:snapToGrid w:val="0"/>
          <w:spacing w:val="-6"/>
          <w:kern w:val="21"/>
          <w:sz w:val="24"/>
          <w:szCs w:val="24"/>
        </w:rPr>
      </w:pPr>
      <w:r>
        <w:rPr>
          <w:rFonts w:ascii="Times New Roman" w:hAnsi="Times New Roman" w:cs="Times New Roman"/>
          <w:snapToGrid w:val="0"/>
          <w:kern w:val="21"/>
          <w:sz w:val="24"/>
          <w:szCs w:val="24"/>
        </w:rPr>
        <w:t>注：</w:t>
      </w:r>
      <w:r>
        <w:rPr>
          <w:rFonts w:ascii="Times New Roman" w:hAnsi="Times New Roman" w:cs="Times New Roman"/>
          <w:snapToGrid w:val="0"/>
          <w:spacing w:val="-16"/>
          <w:kern w:val="21"/>
          <w:sz w:val="24"/>
          <w:szCs w:val="24"/>
        </w:rPr>
        <w:fldChar w:fldCharType="begin"/>
      </w:r>
      <w:r>
        <w:rPr>
          <w:rFonts w:ascii="Times New Roman" w:hAnsi="Times New Roman" w:cs="Times New Roman"/>
          <w:snapToGrid w:val="0"/>
          <w:spacing w:val="-16"/>
          <w:kern w:val="21"/>
          <w:sz w:val="24"/>
          <w:szCs w:val="24"/>
        </w:rPr>
        <w:instrText xml:space="preserve"> = 6 \* GB3 \* MERGEFORMAT </w:instrText>
      </w:r>
      <w:r>
        <w:rPr>
          <w:rFonts w:ascii="Times New Roman" w:hAnsi="Times New Roman" w:cs="Times New Roman"/>
          <w:snapToGrid w:val="0"/>
          <w:spacing w:val="-16"/>
          <w:kern w:val="21"/>
          <w:sz w:val="24"/>
          <w:szCs w:val="24"/>
        </w:rPr>
        <w:fldChar w:fldCharType="separate"/>
      </w:r>
      <w:r>
        <w:rPr>
          <w:rFonts w:hint="eastAsia" w:cs="宋体"/>
          <w:sz w:val="24"/>
          <w:szCs w:val="24"/>
        </w:rPr>
        <w:t>⑥</w:t>
      </w:r>
      <w:r>
        <w:rPr>
          <w:rFonts w:ascii="Times New Roman" w:hAnsi="Times New Roman" w:cs="Times New Roman"/>
          <w:snapToGrid w:val="0"/>
          <w:spacing w:val="-16"/>
          <w:kern w:val="21"/>
          <w:sz w:val="24"/>
          <w:szCs w:val="24"/>
        </w:rPr>
        <w:fldChar w:fldCharType="end"/>
      </w:r>
      <w:r>
        <w:rPr>
          <w:rFonts w:ascii="Times New Roman" w:hAnsi="Times New Roman" w:cs="Times New Roman"/>
          <w:snapToGrid w:val="0"/>
          <w:spacing w:val="-16"/>
          <w:kern w:val="21"/>
          <w:sz w:val="24"/>
          <w:szCs w:val="24"/>
        </w:rPr>
        <w:t>=</w:t>
      </w:r>
      <w:r>
        <w:rPr>
          <w:rFonts w:ascii="Times New Roman" w:hAnsi="Times New Roman" w:cs="Times New Roman"/>
          <w:snapToGrid w:val="0"/>
          <w:spacing w:val="-6"/>
          <w:kern w:val="21"/>
          <w:sz w:val="24"/>
          <w:szCs w:val="24"/>
        </w:rPr>
        <w:fldChar w:fldCharType="begin"/>
      </w:r>
      <w:r>
        <w:rPr>
          <w:rFonts w:ascii="Times New Roman" w:hAnsi="Times New Roman" w:cs="Times New Roman"/>
          <w:snapToGrid w:val="0"/>
          <w:spacing w:val="-6"/>
          <w:kern w:val="21"/>
          <w:sz w:val="24"/>
          <w:szCs w:val="24"/>
        </w:rPr>
        <w:instrText xml:space="preserve"> = 1 \* GB3 \* MERGEFORMAT </w:instrText>
      </w:r>
      <w:r>
        <w:rPr>
          <w:rFonts w:ascii="Times New Roman" w:hAnsi="Times New Roman" w:cs="Times New Roman"/>
          <w:snapToGrid w:val="0"/>
          <w:spacing w:val="-6"/>
          <w:kern w:val="21"/>
          <w:sz w:val="24"/>
          <w:szCs w:val="24"/>
        </w:rPr>
        <w:fldChar w:fldCharType="separate"/>
      </w:r>
      <w:r>
        <w:rPr>
          <w:rFonts w:hint="eastAsia" w:cs="宋体"/>
          <w:sz w:val="24"/>
          <w:szCs w:val="24"/>
        </w:rPr>
        <w:t>①</w:t>
      </w:r>
      <w:r>
        <w:rPr>
          <w:rFonts w:ascii="Times New Roman" w:hAnsi="Times New Roman" w:cs="Times New Roman"/>
          <w:snapToGrid w:val="0"/>
          <w:spacing w:val="-6"/>
          <w:kern w:val="21"/>
          <w:sz w:val="24"/>
          <w:szCs w:val="24"/>
        </w:rPr>
        <w:fldChar w:fldCharType="end"/>
      </w:r>
      <w:r>
        <w:rPr>
          <w:rFonts w:ascii="Times New Roman" w:hAnsi="Times New Roman" w:cs="Times New Roman"/>
          <w:snapToGrid w:val="0"/>
          <w:spacing w:val="-6"/>
          <w:kern w:val="21"/>
          <w:sz w:val="24"/>
          <w:szCs w:val="24"/>
        </w:rPr>
        <w:t>+</w:t>
      </w:r>
      <w:r>
        <w:rPr>
          <w:rFonts w:ascii="Times New Roman" w:hAnsi="Times New Roman" w:cs="Times New Roman"/>
          <w:snapToGrid w:val="0"/>
          <w:spacing w:val="-6"/>
          <w:kern w:val="21"/>
          <w:sz w:val="24"/>
          <w:szCs w:val="24"/>
        </w:rPr>
        <w:fldChar w:fldCharType="begin"/>
      </w:r>
      <w:r>
        <w:rPr>
          <w:rFonts w:ascii="Times New Roman" w:hAnsi="Times New Roman" w:cs="Times New Roman"/>
          <w:snapToGrid w:val="0"/>
          <w:spacing w:val="-6"/>
          <w:kern w:val="21"/>
          <w:sz w:val="24"/>
          <w:szCs w:val="24"/>
        </w:rPr>
        <w:instrText xml:space="preserve"> = 3 \* GB3 \* MERGEFORMAT </w:instrText>
      </w:r>
      <w:r>
        <w:rPr>
          <w:rFonts w:ascii="Times New Roman" w:hAnsi="Times New Roman" w:cs="Times New Roman"/>
          <w:snapToGrid w:val="0"/>
          <w:spacing w:val="-6"/>
          <w:kern w:val="21"/>
          <w:sz w:val="24"/>
          <w:szCs w:val="24"/>
        </w:rPr>
        <w:fldChar w:fldCharType="separate"/>
      </w:r>
      <w:r>
        <w:rPr>
          <w:rFonts w:hint="eastAsia" w:cs="宋体"/>
          <w:sz w:val="24"/>
          <w:szCs w:val="24"/>
        </w:rPr>
        <w:t>③</w:t>
      </w:r>
      <w:r>
        <w:rPr>
          <w:rFonts w:ascii="Times New Roman" w:hAnsi="Times New Roman" w:cs="Times New Roman"/>
          <w:snapToGrid w:val="0"/>
          <w:spacing w:val="-6"/>
          <w:kern w:val="21"/>
          <w:sz w:val="24"/>
          <w:szCs w:val="24"/>
        </w:rPr>
        <w:fldChar w:fldCharType="end"/>
      </w:r>
      <w:r>
        <w:rPr>
          <w:rFonts w:ascii="Times New Roman" w:hAnsi="Times New Roman" w:cs="Times New Roman"/>
          <w:snapToGrid w:val="0"/>
          <w:spacing w:val="-6"/>
          <w:kern w:val="21"/>
          <w:sz w:val="24"/>
          <w:szCs w:val="24"/>
        </w:rPr>
        <w:t>+</w:t>
      </w:r>
      <w:r>
        <w:rPr>
          <w:rFonts w:ascii="Times New Roman" w:hAnsi="Times New Roman" w:cs="Times New Roman"/>
          <w:snapToGrid w:val="0"/>
          <w:spacing w:val="-6"/>
          <w:kern w:val="21"/>
          <w:sz w:val="24"/>
          <w:szCs w:val="24"/>
        </w:rPr>
        <w:fldChar w:fldCharType="begin"/>
      </w:r>
      <w:r>
        <w:rPr>
          <w:rFonts w:ascii="Times New Roman" w:hAnsi="Times New Roman" w:cs="Times New Roman"/>
          <w:snapToGrid w:val="0"/>
          <w:spacing w:val="-6"/>
          <w:kern w:val="21"/>
          <w:sz w:val="24"/>
          <w:szCs w:val="24"/>
        </w:rPr>
        <w:instrText xml:space="preserve"> = 4 \* GB3 \* MERGEFORMAT </w:instrText>
      </w:r>
      <w:r>
        <w:rPr>
          <w:rFonts w:ascii="Times New Roman" w:hAnsi="Times New Roman" w:cs="Times New Roman"/>
          <w:snapToGrid w:val="0"/>
          <w:spacing w:val="-6"/>
          <w:kern w:val="21"/>
          <w:sz w:val="24"/>
          <w:szCs w:val="24"/>
        </w:rPr>
        <w:fldChar w:fldCharType="separate"/>
      </w:r>
      <w:r>
        <w:rPr>
          <w:rFonts w:hint="eastAsia" w:cs="宋体"/>
          <w:sz w:val="24"/>
          <w:szCs w:val="24"/>
        </w:rPr>
        <w:t>④</w:t>
      </w:r>
      <w:r>
        <w:rPr>
          <w:rFonts w:ascii="Times New Roman" w:hAnsi="Times New Roman" w:cs="Times New Roman"/>
          <w:snapToGrid w:val="0"/>
          <w:spacing w:val="-6"/>
          <w:kern w:val="21"/>
          <w:sz w:val="24"/>
          <w:szCs w:val="24"/>
        </w:rPr>
        <w:fldChar w:fldCharType="end"/>
      </w:r>
      <w:r>
        <w:rPr>
          <w:rFonts w:ascii="Times New Roman" w:hAnsi="Times New Roman" w:cs="Times New Roman"/>
          <w:snapToGrid w:val="0"/>
          <w:spacing w:val="-6"/>
          <w:kern w:val="21"/>
          <w:sz w:val="24"/>
          <w:szCs w:val="24"/>
        </w:rPr>
        <w:t>-</w:t>
      </w:r>
      <w:r>
        <w:rPr>
          <w:rFonts w:ascii="Times New Roman" w:hAnsi="Times New Roman" w:cs="Times New Roman"/>
          <w:snapToGrid w:val="0"/>
          <w:spacing w:val="-16"/>
          <w:kern w:val="21"/>
          <w:sz w:val="24"/>
          <w:szCs w:val="24"/>
        </w:rPr>
        <w:fldChar w:fldCharType="begin"/>
      </w:r>
      <w:r>
        <w:rPr>
          <w:rFonts w:ascii="Times New Roman" w:hAnsi="Times New Roman" w:cs="Times New Roman"/>
          <w:snapToGrid w:val="0"/>
          <w:spacing w:val="-16"/>
          <w:kern w:val="21"/>
          <w:sz w:val="24"/>
          <w:szCs w:val="24"/>
        </w:rPr>
        <w:instrText xml:space="preserve"> = 5 \* GB3 \* MERGEFORMAT </w:instrText>
      </w:r>
      <w:r>
        <w:rPr>
          <w:rFonts w:ascii="Times New Roman" w:hAnsi="Times New Roman" w:cs="Times New Roman"/>
          <w:snapToGrid w:val="0"/>
          <w:spacing w:val="-16"/>
          <w:kern w:val="21"/>
          <w:sz w:val="24"/>
          <w:szCs w:val="24"/>
        </w:rPr>
        <w:fldChar w:fldCharType="separate"/>
      </w:r>
      <w:r>
        <w:rPr>
          <w:rFonts w:hint="eastAsia" w:cs="宋体"/>
          <w:sz w:val="24"/>
          <w:szCs w:val="24"/>
        </w:rPr>
        <w:t>⑤</w:t>
      </w:r>
      <w:r>
        <w:rPr>
          <w:rFonts w:ascii="Times New Roman" w:hAnsi="Times New Roman" w:cs="Times New Roman"/>
          <w:snapToGrid w:val="0"/>
          <w:spacing w:val="-16"/>
          <w:kern w:val="21"/>
          <w:sz w:val="24"/>
          <w:szCs w:val="24"/>
        </w:rPr>
        <w:fldChar w:fldCharType="end"/>
      </w:r>
      <w:r>
        <w:rPr>
          <w:rFonts w:ascii="Times New Roman" w:hAnsi="Times New Roman" w:cs="Times New Roman"/>
          <w:snapToGrid w:val="0"/>
          <w:spacing w:val="-16"/>
          <w:kern w:val="21"/>
          <w:sz w:val="24"/>
          <w:szCs w:val="24"/>
        </w:rPr>
        <w:t>；</w:t>
      </w:r>
      <w:r>
        <w:rPr>
          <w:rFonts w:ascii="Times New Roman" w:hAnsi="Times New Roman" w:cs="Times New Roman"/>
          <w:snapToGrid w:val="0"/>
          <w:spacing w:val="-6"/>
          <w:kern w:val="21"/>
          <w:sz w:val="24"/>
          <w:szCs w:val="24"/>
        </w:rPr>
        <w:fldChar w:fldCharType="begin"/>
      </w:r>
      <w:r>
        <w:rPr>
          <w:rFonts w:ascii="Times New Roman" w:hAnsi="Times New Roman" w:cs="Times New Roman"/>
          <w:snapToGrid w:val="0"/>
          <w:spacing w:val="-6"/>
          <w:kern w:val="21"/>
          <w:sz w:val="24"/>
          <w:szCs w:val="24"/>
        </w:rPr>
        <w:instrText xml:space="preserve"> = 7 \* GB3 \* MERGEFORMAT </w:instrText>
      </w:r>
      <w:r>
        <w:rPr>
          <w:rFonts w:ascii="Times New Roman" w:hAnsi="Times New Roman" w:cs="Times New Roman"/>
          <w:snapToGrid w:val="0"/>
          <w:spacing w:val="-6"/>
          <w:kern w:val="21"/>
          <w:sz w:val="24"/>
          <w:szCs w:val="24"/>
        </w:rPr>
        <w:fldChar w:fldCharType="separate"/>
      </w:r>
      <w:r>
        <w:rPr>
          <w:rFonts w:hint="eastAsia" w:cs="宋体"/>
          <w:sz w:val="24"/>
          <w:szCs w:val="24"/>
        </w:rPr>
        <w:t>⑦</w:t>
      </w:r>
      <w:r>
        <w:rPr>
          <w:rFonts w:ascii="Times New Roman" w:hAnsi="Times New Roman" w:cs="Times New Roman"/>
          <w:snapToGrid w:val="0"/>
          <w:spacing w:val="-6"/>
          <w:kern w:val="21"/>
          <w:sz w:val="24"/>
          <w:szCs w:val="24"/>
        </w:rPr>
        <w:fldChar w:fldCharType="end"/>
      </w:r>
      <w:r>
        <w:rPr>
          <w:rFonts w:ascii="Times New Roman" w:hAnsi="Times New Roman" w:cs="Times New Roman"/>
          <w:snapToGrid w:val="0"/>
          <w:spacing w:val="-6"/>
          <w:kern w:val="21"/>
          <w:sz w:val="24"/>
          <w:szCs w:val="24"/>
        </w:rPr>
        <w:t>=</w:t>
      </w:r>
      <w:r>
        <w:rPr>
          <w:rFonts w:ascii="Times New Roman" w:hAnsi="Times New Roman" w:cs="Times New Roman"/>
          <w:snapToGrid w:val="0"/>
          <w:spacing w:val="-16"/>
          <w:kern w:val="21"/>
          <w:sz w:val="24"/>
          <w:szCs w:val="24"/>
        </w:rPr>
        <w:fldChar w:fldCharType="begin"/>
      </w:r>
      <w:r>
        <w:rPr>
          <w:rFonts w:ascii="Times New Roman" w:hAnsi="Times New Roman" w:cs="Times New Roman"/>
          <w:snapToGrid w:val="0"/>
          <w:spacing w:val="-16"/>
          <w:kern w:val="21"/>
          <w:sz w:val="24"/>
          <w:szCs w:val="24"/>
        </w:rPr>
        <w:instrText xml:space="preserve"> = 6 \* GB3 \* MERGEFORMAT </w:instrText>
      </w:r>
      <w:r>
        <w:rPr>
          <w:rFonts w:ascii="Times New Roman" w:hAnsi="Times New Roman" w:cs="Times New Roman"/>
          <w:snapToGrid w:val="0"/>
          <w:spacing w:val="-16"/>
          <w:kern w:val="21"/>
          <w:sz w:val="24"/>
          <w:szCs w:val="24"/>
        </w:rPr>
        <w:fldChar w:fldCharType="separate"/>
      </w:r>
      <w:r>
        <w:rPr>
          <w:rFonts w:hint="eastAsia" w:cs="宋体"/>
          <w:sz w:val="24"/>
          <w:szCs w:val="24"/>
        </w:rPr>
        <w:t>⑥</w:t>
      </w:r>
      <w:r>
        <w:rPr>
          <w:rFonts w:ascii="Times New Roman" w:hAnsi="Times New Roman" w:cs="Times New Roman"/>
          <w:snapToGrid w:val="0"/>
          <w:spacing w:val="-16"/>
          <w:kern w:val="21"/>
          <w:sz w:val="24"/>
          <w:szCs w:val="24"/>
        </w:rPr>
        <w:fldChar w:fldCharType="end"/>
      </w:r>
      <w:r>
        <w:rPr>
          <w:rFonts w:ascii="Times New Roman" w:hAnsi="Times New Roman" w:cs="Times New Roman"/>
          <w:snapToGrid w:val="0"/>
          <w:spacing w:val="-16"/>
          <w:kern w:val="21"/>
          <w:sz w:val="24"/>
          <w:szCs w:val="24"/>
        </w:rPr>
        <w:t>-</w:t>
      </w:r>
      <w:r>
        <w:rPr>
          <w:rFonts w:ascii="Times New Roman" w:hAnsi="Times New Roman" w:cs="Times New Roman"/>
          <w:snapToGrid w:val="0"/>
          <w:spacing w:val="-6"/>
          <w:kern w:val="21"/>
          <w:sz w:val="24"/>
          <w:szCs w:val="24"/>
        </w:rPr>
        <w:fldChar w:fldCharType="begin"/>
      </w:r>
      <w:r>
        <w:rPr>
          <w:rFonts w:ascii="Times New Roman" w:hAnsi="Times New Roman" w:cs="Times New Roman"/>
          <w:snapToGrid w:val="0"/>
          <w:spacing w:val="-6"/>
          <w:kern w:val="21"/>
          <w:sz w:val="24"/>
          <w:szCs w:val="24"/>
        </w:rPr>
        <w:instrText xml:space="preserve"> = 1 \* GB3 \* MERGEFORMAT </w:instrText>
      </w:r>
      <w:r>
        <w:rPr>
          <w:rFonts w:ascii="Times New Roman" w:hAnsi="Times New Roman" w:cs="Times New Roman"/>
          <w:snapToGrid w:val="0"/>
          <w:spacing w:val="-6"/>
          <w:kern w:val="21"/>
          <w:sz w:val="24"/>
          <w:szCs w:val="24"/>
        </w:rPr>
        <w:fldChar w:fldCharType="separate"/>
      </w:r>
      <w:r>
        <w:rPr>
          <w:rFonts w:hint="eastAsia" w:cs="宋体"/>
          <w:sz w:val="24"/>
          <w:szCs w:val="24"/>
        </w:rPr>
        <w:t>①</w:t>
      </w:r>
      <w:r>
        <w:rPr>
          <w:rFonts w:ascii="Times New Roman" w:hAnsi="Times New Roman" w:cs="Times New Roman"/>
          <w:snapToGrid w:val="0"/>
          <w:spacing w:val="-6"/>
          <w:kern w:val="21"/>
          <w:sz w:val="24"/>
          <w:szCs w:val="24"/>
        </w:rPr>
        <w:fldChar w:fldCharType="end"/>
      </w:r>
    </w:p>
    <w:sectPr>
      <w:pgSz w:w="16838" w:h="11906" w:orient="landscape"/>
      <w:pgMar w:top="1440" w:right="1701" w:bottom="1440" w:left="1701" w:header="851" w:footer="992" w:gutter="0"/>
      <w:pgBorders>
        <w:top w:val="none" w:sz="0" w:space="0"/>
        <w:left w:val="none" w:sz="0" w:space="0"/>
        <w:bottom w:val="none" w:sz="0" w:space="0"/>
        <w:right w:val="none" w:sz="0" w:space="0"/>
      </w:pgBorders>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新宋体-18030">
    <w:altName w:val="宋体"/>
    <w:panose1 w:val="00000000000000000000"/>
    <w:charset w:val="00"/>
    <w:family w:val="auto"/>
    <w:pitch w:val="default"/>
    <w:sig w:usb0="00000000" w:usb1="00000000" w:usb2="00000000" w:usb3="00000000" w:csb0="00040001" w:csb1="00000000"/>
  </w:font>
  <w:font w:name="新宋体">
    <w:panose1 w:val="02010609030101010101"/>
    <w:charset w:val="86"/>
    <w:family w:val="modern"/>
    <w:pitch w:val="default"/>
    <w:sig w:usb0="00000283" w:usb1="288F0000" w:usb2="0000000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TimesNewRomanPSMT">
    <w:panose1 w:val="02020503050405090304"/>
    <w:charset w:val="00"/>
    <w:family w:val="auto"/>
    <w:pitch w:val="default"/>
    <w:sig w:usb0="E0000AFF" w:usb1="00007843" w:usb2="00000001" w:usb3="00000000" w:csb0="400001BF" w:csb1="DFF70000"/>
  </w:font>
  <w:font w:name="Cambria">
    <w:altName w:val="苹方-简"/>
    <w:panose1 w:val="02040503050406030204"/>
    <w:charset w:val="00"/>
    <w:family w:val="roman"/>
    <w:pitch w:val="default"/>
    <w:sig w:usb0="00000000" w:usb1="00000000" w:usb2="02000000" w:usb3="00000000" w:csb0="2000019F" w:csb1="00000000"/>
  </w:font>
  <w:font w:name="Tahoma">
    <w:panose1 w:val="020B0604030504040204"/>
    <w:charset w:val="00"/>
    <w:family w:val="auto"/>
    <w:pitch w:val="default"/>
    <w:sig w:usb0="E1002AFF" w:usb1="C000605B" w:usb2="00000029" w:usb3="00000000" w:csb0="200101FF" w:csb1="20280000"/>
  </w:font>
  <w:font w:name="楷体">
    <w:altName w:val="汉仪楷体KW"/>
    <w:panose1 w:val="02010609060101010101"/>
    <w:charset w:val="86"/>
    <w:family w:val="modern"/>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Times New Roman Regular">
    <w:panose1 w:val="02020503050405090304"/>
    <w:charset w:val="00"/>
    <w:family w:val="auto"/>
    <w:pitch w:val="default"/>
    <w:sig w:usb0="E0000AFF" w:usb1="00007843" w:usb2="00000001" w:usb3="00000000" w:csb0="400001BF" w:csb1="DFF70000"/>
  </w:font>
  <w:font w:name="SimSun">
    <w:panose1 w:val="02010600030101010101"/>
    <w:charset w:val="86"/>
    <w:family w:val="auto"/>
    <w:pitch w:val="default"/>
    <w:sig w:usb0="00000003" w:usb1="288F0000" w:usb2="00000006" w:usb3="00000000" w:csb0="00040001" w:csb1="00000000"/>
  </w:font>
  <w:font w:name="Segoe UI">
    <w:altName w:val="苹方-简"/>
    <w:panose1 w:val="020B0502040204020203"/>
    <w:charset w:val="00"/>
    <w:family w:val="auto"/>
    <w:pitch w:val="default"/>
    <w:sig w:usb0="00000000" w:usb1="00000000" w:usb2="00000029" w:usb3="00000000" w:csb0="200001DF" w:csb1="20000000"/>
  </w:font>
  <w:font w:name="MS Gothic">
    <w:altName w:val="冬青黑体简体中文"/>
    <w:panose1 w:val="020B0609070205080204"/>
    <w:charset w:val="80"/>
    <w:family w:val="modern"/>
    <w:pitch w:val="default"/>
    <w:sig w:usb0="00000000" w:usb1="00000000" w:usb2="00000000" w:usb3="00000000" w:csb0="00000000" w:csb1="00000000"/>
  </w:font>
  <w:font w:name="Cambria Math">
    <w:altName w:val="Kingsoft Math"/>
    <w:panose1 w:val="02040503050406030204"/>
    <w:charset w:val="00"/>
    <w:family w:val="roman"/>
    <w:pitch w:val="default"/>
    <w:sig w:usb0="00000000" w:usb1="00000000" w:usb2="02000000" w:usb3="00000000" w:csb0="2000019F"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Kingsoft Math">
    <w:panose1 w:val="02040503050406030204"/>
    <w:charset w:val="00"/>
    <w:family w:val="auto"/>
    <w:pitch w:val="default"/>
    <w:sig w:usb0="80000087" w:usb1="00002068"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经典繁毛楷">
    <w:panose1 w:val="02010609000101010101"/>
    <w:charset w:val="86"/>
    <w:family w:val="auto"/>
    <w:pitch w:val="default"/>
    <w:sig w:usb0="A1007AEF" w:usb1="F9DF7CFB" w:usb2="0000001E" w:usb3="00000000" w:csb0="2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EndPr>
      <w:rPr>
        <w:rFonts w:ascii="Times New Roman" w:hAnsi="Times New Roman" w:cs="Times New Roman"/>
        <w:sz w:val="21"/>
        <w:szCs w:val="21"/>
      </w:rPr>
    </w:sdtEndPr>
    <w:sdtContent>
      <w:p>
        <w:pPr>
          <w:pStyle w:val="18"/>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7EECD2"/>
    <w:multiLevelType w:val="multilevel"/>
    <w:tmpl w:val="9B7EECD2"/>
    <w:lvl w:ilvl="0" w:tentative="0">
      <w:start w:val="1"/>
      <w:numFmt w:val="decimal"/>
      <w:suff w:val="nothing"/>
      <w:lvlText w:val="（%1）"/>
      <w:lvlJc w:val="left"/>
      <w:pPr>
        <w:ind w:left="0" w:firstLine="0"/>
      </w:pPr>
      <w:rPr>
        <w:rFonts w:hint="default"/>
      </w:rPr>
    </w:lvl>
    <w:lvl w:ilvl="1" w:tentative="0">
      <w:start w:val="1"/>
      <w:numFmt w:val="decimal"/>
      <w:suff w:val="nothing"/>
      <w:lvlText w:val="（%1.%2）"/>
      <w:lvlJc w:val="left"/>
      <w:pPr>
        <w:ind w:left="0" w:firstLine="0"/>
      </w:pPr>
      <w:rPr>
        <w:rFonts w:hint="default"/>
      </w:rPr>
    </w:lvl>
    <w:lvl w:ilvl="2" w:tentative="0">
      <w:start w:val="1"/>
      <w:numFmt w:val="decimal"/>
      <w:suff w:val="nothing"/>
      <w:lvlText w:val="（%1.%2.%3）"/>
      <w:lvlJc w:val="left"/>
      <w:pPr>
        <w:ind w:left="0" w:firstLine="0"/>
      </w:pPr>
      <w:rPr>
        <w:rFonts w:hint="default"/>
      </w:rPr>
    </w:lvl>
    <w:lvl w:ilvl="3" w:tentative="0">
      <w:start w:val="1"/>
      <w:numFmt w:val="decimal"/>
      <w:suff w:val="nothing"/>
      <w:lvlText w:val="（%1.%2.%3.%4）"/>
      <w:lvlJc w:val="left"/>
      <w:pPr>
        <w:ind w:left="0" w:firstLine="0"/>
      </w:pPr>
      <w:rPr>
        <w:rFonts w:hint="default"/>
      </w:rPr>
    </w:lvl>
    <w:lvl w:ilvl="4" w:tentative="0">
      <w:start w:val="1"/>
      <w:numFmt w:val="decimal"/>
      <w:suff w:val="nothing"/>
      <w:lvlText w:val="（%1.%2.%3.%4.%5）"/>
      <w:lvlJc w:val="left"/>
      <w:pPr>
        <w:ind w:left="0" w:firstLine="0"/>
      </w:pPr>
      <w:rPr>
        <w:rFonts w:hint="default"/>
      </w:rPr>
    </w:lvl>
    <w:lvl w:ilvl="5" w:tentative="0">
      <w:start w:val="1"/>
      <w:numFmt w:val="decimal"/>
      <w:suff w:val="nothing"/>
      <w:lvlText w:val="（%1.%2.%3.%4.%5.%6）"/>
      <w:lvlJc w:val="left"/>
      <w:pPr>
        <w:ind w:left="0" w:firstLine="0"/>
      </w:pPr>
      <w:rPr>
        <w:rFonts w:hint="default"/>
      </w:rPr>
    </w:lvl>
    <w:lvl w:ilvl="6" w:tentative="0">
      <w:start w:val="1"/>
      <w:numFmt w:val="decimal"/>
      <w:suff w:val="nothing"/>
      <w:lvlText w:val="（%1.%2.%3.%4.%5.%6.%7）"/>
      <w:lvlJc w:val="left"/>
      <w:pPr>
        <w:ind w:left="0" w:firstLine="0"/>
      </w:pPr>
      <w:rPr>
        <w:rFonts w:hint="default"/>
      </w:rPr>
    </w:lvl>
    <w:lvl w:ilvl="7" w:tentative="0">
      <w:start w:val="1"/>
      <w:numFmt w:val="decimal"/>
      <w:suff w:val="nothing"/>
      <w:lvlText w:val="（%1.%2.%3.%4.%5.%6.%7.%8）"/>
      <w:lvlJc w:val="left"/>
      <w:pPr>
        <w:ind w:left="0" w:firstLine="0"/>
      </w:pPr>
      <w:rPr>
        <w:rFonts w:hint="default"/>
      </w:rPr>
    </w:lvl>
    <w:lvl w:ilvl="8" w:tentative="0">
      <w:start w:val="1"/>
      <w:numFmt w:val="decimal"/>
      <w:suff w:val="nothing"/>
      <w:lvlText w:val="（%1.%2.%3.%4.%5.%6.%7.%8.%9）"/>
      <w:lvlJc w:val="left"/>
      <w:pPr>
        <w:ind w:left="0" w:firstLine="0"/>
      </w:pPr>
      <w:rPr>
        <w:rFonts w:hint="default"/>
      </w:rPr>
    </w:lvl>
  </w:abstractNum>
  <w:abstractNum w:abstractNumId="1">
    <w:nsid w:val="F9BF00F6"/>
    <w:multiLevelType w:val="singleLevel"/>
    <w:tmpl w:val="F9BF00F6"/>
    <w:lvl w:ilvl="0" w:tentative="0">
      <w:start w:val="1"/>
      <w:numFmt w:val="decimal"/>
      <w:suff w:val="nothing"/>
      <w:lvlText w:val="%1、"/>
      <w:lvlJc w:val="left"/>
    </w:lvl>
  </w:abstractNum>
  <w:abstractNum w:abstractNumId="2">
    <w:nsid w:val="548A7284"/>
    <w:multiLevelType w:val="multilevel"/>
    <w:tmpl w:val="548A7284"/>
    <w:lvl w:ilvl="0" w:tentative="0">
      <w:start w:val="1"/>
      <w:numFmt w:val="decimal"/>
      <w:pStyle w:val="95"/>
      <w:isLgl/>
      <w:suff w:val="space"/>
      <w:lvlText w:val="第%1章 "/>
      <w:lvlJc w:val="left"/>
      <w:pPr>
        <w:ind w:left="0" w:firstLine="0"/>
      </w:pPr>
      <w:rPr>
        <w:rFonts w:hint="eastAsia"/>
      </w:rPr>
    </w:lvl>
    <w:lvl w:ilvl="1" w:tentative="0">
      <w:start w:val="1"/>
      <w:numFmt w:val="decimal"/>
      <w:pStyle w:val="94"/>
      <w:isLgl/>
      <w:suff w:val="space"/>
      <w:lvlText w:val="%1.%2 "/>
      <w:lvlJc w:val="left"/>
      <w:pPr>
        <w:ind w:left="0" w:firstLine="0"/>
      </w:pPr>
      <w:rPr>
        <w:rFonts w:hint="eastAsia"/>
      </w:rPr>
    </w:lvl>
    <w:lvl w:ilvl="2" w:tentative="0">
      <w:start w:val="1"/>
      <w:numFmt w:val="decimal"/>
      <w:pStyle w:val="93"/>
      <w:isLgl/>
      <w:suff w:val="space"/>
      <w:lvlText w:val="%1.%2.%3 "/>
      <w:lvlJc w:val="left"/>
      <w:pPr>
        <w:ind w:left="0" w:firstLine="0"/>
      </w:pPr>
      <w:rPr>
        <w:rFonts w:hint="eastAsia"/>
      </w:rPr>
    </w:lvl>
    <w:lvl w:ilvl="3" w:tentative="0">
      <w:start w:val="1"/>
      <w:numFmt w:val="decimal"/>
      <w:pStyle w:val="96"/>
      <w:isLgl/>
      <w:suff w:val="space"/>
      <w:lvlText w:val="%1.%2.%3.%4 "/>
      <w:lvlJc w:val="left"/>
      <w:pPr>
        <w:ind w:left="0" w:firstLine="0"/>
      </w:pPr>
      <w:rPr>
        <w:rFonts w:hint="eastAsia"/>
      </w:rPr>
    </w:lvl>
    <w:lvl w:ilvl="4" w:tentative="0">
      <w:start w:val="1"/>
      <w:numFmt w:val="decimal"/>
      <w:lvlRestart w:val="2"/>
      <w:pStyle w:val="97"/>
      <w:isLgl/>
      <w:suff w:val="space"/>
      <w:lvlText w:val="表%1.%2-%5 "/>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63A8F8DE"/>
    <w:multiLevelType w:val="singleLevel"/>
    <w:tmpl w:val="63A8F8DE"/>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zMmY0ZjE3NGI2NzA0OTRmZTc5YTE0ZTRjZDFjZjMifQ=="/>
  </w:docVars>
  <w:rsids>
    <w:rsidRoot w:val="00C0426A"/>
    <w:rsid w:val="00003FCC"/>
    <w:rsid w:val="0000563C"/>
    <w:rsid w:val="0000577B"/>
    <w:rsid w:val="00006A3D"/>
    <w:rsid w:val="00012356"/>
    <w:rsid w:val="000123CF"/>
    <w:rsid w:val="00017F89"/>
    <w:rsid w:val="00021E12"/>
    <w:rsid w:val="00032D02"/>
    <w:rsid w:val="0003314E"/>
    <w:rsid w:val="00033925"/>
    <w:rsid w:val="00036F18"/>
    <w:rsid w:val="000403A0"/>
    <w:rsid w:val="0004231E"/>
    <w:rsid w:val="000513EB"/>
    <w:rsid w:val="00052790"/>
    <w:rsid w:val="00052B39"/>
    <w:rsid w:val="00053ABF"/>
    <w:rsid w:val="00054CBF"/>
    <w:rsid w:val="0005719D"/>
    <w:rsid w:val="00063799"/>
    <w:rsid w:val="000657D3"/>
    <w:rsid w:val="00066E3C"/>
    <w:rsid w:val="00077EF0"/>
    <w:rsid w:val="000820A1"/>
    <w:rsid w:val="00082A7E"/>
    <w:rsid w:val="00082BB1"/>
    <w:rsid w:val="00091F10"/>
    <w:rsid w:val="00093107"/>
    <w:rsid w:val="000A2DEC"/>
    <w:rsid w:val="000A61DB"/>
    <w:rsid w:val="000A685B"/>
    <w:rsid w:val="000B0F8E"/>
    <w:rsid w:val="000B1EC8"/>
    <w:rsid w:val="000B2DAA"/>
    <w:rsid w:val="000B31F7"/>
    <w:rsid w:val="000B5458"/>
    <w:rsid w:val="000B562B"/>
    <w:rsid w:val="000C08C1"/>
    <w:rsid w:val="000C2967"/>
    <w:rsid w:val="000C407B"/>
    <w:rsid w:val="000D24E0"/>
    <w:rsid w:val="000D5651"/>
    <w:rsid w:val="000D5F41"/>
    <w:rsid w:val="000D658D"/>
    <w:rsid w:val="000D7555"/>
    <w:rsid w:val="000E34CD"/>
    <w:rsid w:val="000E6CE0"/>
    <w:rsid w:val="000F1CE3"/>
    <w:rsid w:val="000F2E83"/>
    <w:rsid w:val="00102446"/>
    <w:rsid w:val="001025B1"/>
    <w:rsid w:val="001055E3"/>
    <w:rsid w:val="001071B2"/>
    <w:rsid w:val="00111FB6"/>
    <w:rsid w:val="00113030"/>
    <w:rsid w:val="00113291"/>
    <w:rsid w:val="001132A3"/>
    <w:rsid w:val="00116B56"/>
    <w:rsid w:val="001225AB"/>
    <w:rsid w:val="001239C7"/>
    <w:rsid w:val="001240F1"/>
    <w:rsid w:val="00124460"/>
    <w:rsid w:val="00132577"/>
    <w:rsid w:val="001329E5"/>
    <w:rsid w:val="001346F8"/>
    <w:rsid w:val="00140863"/>
    <w:rsid w:val="001429CB"/>
    <w:rsid w:val="00145316"/>
    <w:rsid w:val="00145E35"/>
    <w:rsid w:val="00156EBD"/>
    <w:rsid w:val="00163668"/>
    <w:rsid w:val="00164141"/>
    <w:rsid w:val="00172045"/>
    <w:rsid w:val="00172927"/>
    <w:rsid w:val="00173F49"/>
    <w:rsid w:val="001745FD"/>
    <w:rsid w:val="00175AFD"/>
    <w:rsid w:val="001762FF"/>
    <w:rsid w:val="00177F06"/>
    <w:rsid w:val="0018020A"/>
    <w:rsid w:val="0018107E"/>
    <w:rsid w:val="001812E7"/>
    <w:rsid w:val="00181662"/>
    <w:rsid w:val="001859F3"/>
    <w:rsid w:val="0018758A"/>
    <w:rsid w:val="0019438D"/>
    <w:rsid w:val="00196D93"/>
    <w:rsid w:val="001970DA"/>
    <w:rsid w:val="00197C0E"/>
    <w:rsid w:val="001A12CC"/>
    <w:rsid w:val="001A64AD"/>
    <w:rsid w:val="001B4F93"/>
    <w:rsid w:val="001B5957"/>
    <w:rsid w:val="001B6633"/>
    <w:rsid w:val="001B6E22"/>
    <w:rsid w:val="001B7C3D"/>
    <w:rsid w:val="001B7FCF"/>
    <w:rsid w:val="001C0739"/>
    <w:rsid w:val="001C2F84"/>
    <w:rsid w:val="001C4745"/>
    <w:rsid w:val="001C4FAB"/>
    <w:rsid w:val="001D3114"/>
    <w:rsid w:val="001D7A4C"/>
    <w:rsid w:val="001E13F9"/>
    <w:rsid w:val="001E4983"/>
    <w:rsid w:val="001E50C2"/>
    <w:rsid w:val="001E60D5"/>
    <w:rsid w:val="001E640F"/>
    <w:rsid w:val="001F0B2D"/>
    <w:rsid w:val="001F19F5"/>
    <w:rsid w:val="001F1DA9"/>
    <w:rsid w:val="001F2CB0"/>
    <w:rsid w:val="001F31CA"/>
    <w:rsid w:val="001F5B86"/>
    <w:rsid w:val="001F62AC"/>
    <w:rsid w:val="002015F9"/>
    <w:rsid w:val="002023D0"/>
    <w:rsid w:val="00205158"/>
    <w:rsid w:val="00205BC4"/>
    <w:rsid w:val="00207F19"/>
    <w:rsid w:val="00210BAF"/>
    <w:rsid w:val="0021127A"/>
    <w:rsid w:val="002128EC"/>
    <w:rsid w:val="00214702"/>
    <w:rsid w:val="00214AB4"/>
    <w:rsid w:val="00216F38"/>
    <w:rsid w:val="0021711F"/>
    <w:rsid w:val="00222206"/>
    <w:rsid w:val="0022242F"/>
    <w:rsid w:val="002247B1"/>
    <w:rsid w:val="002267FD"/>
    <w:rsid w:val="00231630"/>
    <w:rsid w:val="0023333D"/>
    <w:rsid w:val="00237449"/>
    <w:rsid w:val="002377CE"/>
    <w:rsid w:val="00243C67"/>
    <w:rsid w:val="00245616"/>
    <w:rsid w:val="00250E7A"/>
    <w:rsid w:val="00254661"/>
    <w:rsid w:val="00254AE6"/>
    <w:rsid w:val="0026041A"/>
    <w:rsid w:val="0026153B"/>
    <w:rsid w:val="002619BE"/>
    <w:rsid w:val="00265A1D"/>
    <w:rsid w:val="00265BC4"/>
    <w:rsid w:val="002660BC"/>
    <w:rsid w:val="002669EA"/>
    <w:rsid w:val="00273463"/>
    <w:rsid w:val="00273542"/>
    <w:rsid w:val="002760F1"/>
    <w:rsid w:val="002767C8"/>
    <w:rsid w:val="00276D44"/>
    <w:rsid w:val="0028048C"/>
    <w:rsid w:val="00285078"/>
    <w:rsid w:val="002852F3"/>
    <w:rsid w:val="00286483"/>
    <w:rsid w:val="00287CAD"/>
    <w:rsid w:val="0029135B"/>
    <w:rsid w:val="00293EEF"/>
    <w:rsid w:val="00293F84"/>
    <w:rsid w:val="0029405D"/>
    <w:rsid w:val="002976F2"/>
    <w:rsid w:val="002A2ED3"/>
    <w:rsid w:val="002A7D1F"/>
    <w:rsid w:val="002B0C31"/>
    <w:rsid w:val="002B56D4"/>
    <w:rsid w:val="002C33EB"/>
    <w:rsid w:val="002C6634"/>
    <w:rsid w:val="002C6986"/>
    <w:rsid w:val="002C714D"/>
    <w:rsid w:val="002D7604"/>
    <w:rsid w:val="002E17EF"/>
    <w:rsid w:val="002E5DEA"/>
    <w:rsid w:val="002E686B"/>
    <w:rsid w:val="002F0AFE"/>
    <w:rsid w:val="002F0C3A"/>
    <w:rsid w:val="002F28A7"/>
    <w:rsid w:val="002F6B1B"/>
    <w:rsid w:val="002F6F33"/>
    <w:rsid w:val="002F7283"/>
    <w:rsid w:val="00302D6A"/>
    <w:rsid w:val="00303CD4"/>
    <w:rsid w:val="003058BB"/>
    <w:rsid w:val="0031355F"/>
    <w:rsid w:val="00314373"/>
    <w:rsid w:val="0031534E"/>
    <w:rsid w:val="00320517"/>
    <w:rsid w:val="0032297F"/>
    <w:rsid w:val="0032348E"/>
    <w:rsid w:val="00323E79"/>
    <w:rsid w:val="003241A2"/>
    <w:rsid w:val="00326107"/>
    <w:rsid w:val="003268B5"/>
    <w:rsid w:val="00327705"/>
    <w:rsid w:val="00327778"/>
    <w:rsid w:val="00332BEC"/>
    <w:rsid w:val="00333179"/>
    <w:rsid w:val="0033522A"/>
    <w:rsid w:val="00335407"/>
    <w:rsid w:val="00335592"/>
    <w:rsid w:val="0034468A"/>
    <w:rsid w:val="00344AA3"/>
    <w:rsid w:val="00344EA3"/>
    <w:rsid w:val="00347B4E"/>
    <w:rsid w:val="00347DEF"/>
    <w:rsid w:val="00347FE0"/>
    <w:rsid w:val="003504FA"/>
    <w:rsid w:val="00351293"/>
    <w:rsid w:val="003534DD"/>
    <w:rsid w:val="00354416"/>
    <w:rsid w:val="00356DDF"/>
    <w:rsid w:val="00361E26"/>
    <w:rsid w:val="00363021"/>
    <w:rsid w:val="003632FB"/>
    <w:rsid w:val="00363FC6"/>
    <w:rsid w:val="00367787"/>
    <w:rsid w:val="003677C0"/>
    <w:rsid w:val="00367D8C"/>
    <w:rsid w:val="00372313"/>
    <w:rsid w:val="003727CA"/>
    <w:rsid w:val="00374EBA"/>
    <w:rsid w:val="00376A1F"/>
    <w:rsid w:val="0038084D"/>
    <w:rsid w:val="003817C1"/>
    <w:rsid w:val="003864A7"/>
    <w:rsid w:val="00386992"/>
    <w:rsid w:val="00387BF3"/>
    <w:rsid w:val="0039183A"/>
    <w:rsid w:val="0039494A"/>
    <w:rsid w:val="00395AA5"/>
    <w:rsid w:val="003971EE"/>
    <w:rsid w:val="0039727C"/>
    <w:rsid w:val="003B0611"/>
    <w:rsid w:val="003D0404"/>
    <w:rsid w:val="003D1600"/>
    <w:rsid w:val="003D2CEF"/>
    <w:rsid w:val="003D500F"/>
    <w:rsid w:val="003D6D1B"/>
    <w:rsid w:val="003E00F3"/>
    <w:rsid w:val="003E034D"/>
    <w:rsid w:val="003E0C21"/>
    <w:rsid w:val="003E3BF1"/>
    <w:rsid w:val="003E4415"/>
    <w:rsid w:val="003E4922"/>
    <w:rsid w:val="003E5771"/>
    <w:rsid w:val="003F09A1"/>
    <w:rsid w:val="003F10B2"/>
    <w:rsid w:val="003F2A72"/>
    <w:rsid w:val="003F31F4"/>
    <w:rsid w:val="003F4446"/>
    <w:rsid w:val="003F6B88"/>
    <w:rsid w:val="00402C7B"/>
    <w:rsid w:val="004037E7"/>
    <w:rsid w:val="0040753C"/>
    <w:rsid w:val="00407CC0"/>
    <w:rsid w:val="00421F8C"/>
    <w:rsid w:val="004232F3"/>
    <w:rsid w:val="00425423"/>
    <w:rsid w:val="004260EF"/>
    <w:rsid w:val="00426BBA"/>
    <w:rsid w:val="00430D12"/>
    <w:rsid w:val="00431036"/>
    <w:rsid w:val="00431608"/>
    <w:rsid w:val="00433469"/>
    <w:rsid w:val="00433AE7"/>
    <w:rsid w:val="00434C50"/>
    <w:rsid w:val="00440655"/>
    <w:rsid w:val="0044173D"/>
    <w:rsid w:val="004521BB"/>
    <w:rsid w:val="00452999"/>
    <w:rsid w:val="00452BEC"/>
    <w:rsid w:val="004542B8"/>
    <w:rsid w:val="00457ACC"/>
    <w:rsid w:val="004601BF"/>
    <w:rsid w:val="00460417"/>
    <w:rsid w:val="00460D12"/>
    <w:rsid w:val="0046212D"/>
    <w:rsid w:val="004637AE"/>
    <w:rsid w:val="0046559C"/>
    <w:rsid w:val="00466728"/>
    <w:rsid w:val="00470EFE"/>
    <w:rsid w:val="00471351"/>
    <w:rsid w:val="00484959"/>
    <w:rsid w:val="004851EA"/>
    <w:rsid w:val="004874BB"/>
    <w:rsid w:val="004906D9"/>
    <w:rsid w:val="004943A8"/>
    <w:rsid w:val="004945C6"/>
    <w:rsid w:val="00494AF7"/>
    <w:rsid w:val="004A2954"/>
    <w:rsid w:val="004A2EB8"/>
    <w:rsid w:val="004A5E93"/>
    <w:rsid w:val="004B0742"/>
    <w:rsid w:val="004B4092"/>
    <w:rsid w:val="004B480F"/>
    <w:rsid w:val="004B48B8"/>
    <w:rsid w:val="004B50A9"/>
    <w:rsid w:val="004B5283"/>
    <w:rsid w:val="004B6B04"/>
    <w:rsid w:val="004B7514"/>
    <w:rsid w:val="004B7D45"/>
    <w:rsid w:val="004C02D7"/>
    <w:rsid w:val="004C0E6B"/>
    <w:rsid w:val="004C1BE3"/>
    <w:rsid w:val="004C3F60"/>
    <w:rsid w:val="004C4D9F"/>
    <w:rsid w:val="004C4FA6"/>
    <w:rsid w:val="004D579E"/>
    <w:rsid w:val="004D739D"/>
    <w:rsid w:val="004E1C24"/>
    <w:rsid w:val="004E2ED2"/>
    <w:rsid w:val="004E3210"/>
    <w:rsid w:val="004E6738"/>
    <w:rsid w:val="004F1393"/>
    <w:rsid w:val="004F2150"/>
    <w:rsid w:val="004F252F"/>
    <w:rsid w:val="004F4787"/>
    <w:rsid w:val="004F5224"/>
    <w:rsid w:val="004F5246"/>
    <w:rsid w:val="004F70EE"/>
    <w:rsid w:val="0050043B"/>
    <w:rsid w:val="00501A19"/>
    <w:rsid w:val="005054C2"/>
    <w:rsid w:val="00512960"/>
    <w:rsid w:val="00515D3F"/>
    <w:rsid w:val="00520294"/>
    <w:rsid w:val="00524C7E"/>
    <w:rsid w:val="005263B1"/>
    <w:rsid w:val="005272F8"/>
    <w:rsid w:val="00530079"/>
    <w:rsid w:val="00530F44"/>
    <w:rsid w:val="00535933"/>
    <w:rsid w:val="0054203D"/>
    <w:rsid w:val="00542906"/>
    <w:rsid w:val="005437AD"/>
    <w:rsid w:val="00552629"/>
    <w:rsid w:val="0055390D"/>
    <w:rsid w:val="0055574E"/>
    <w:rsid w:val="0056035A"/>
    <w:rsid w:val="005603EA"/>
    <w:rsid w:val="005605F0"/>
    <w:rsid w:val="0056495D"/>
    <w:rsid w:val="005724BA"/>
    <w:rsid w:val="0057443A"/>
    <w:rsid w:val="00574C1E"/>
    <w:rsid w:val="0057695D"/>
    <w:rsid w:val="00577FD4"/>
    <w:rsid w:val="0058481A"/>
    <w:rsid w:val="00585962"/>
    <w:rsid w:val="0058640B"/>
    <w:rsid w:val="0059124A"/>
    <w:rsid w:val="00591910"/>
    <w:rsid w:val="00591A3B"/>
    <w:rsid w:val="00592339"/>
    <w:rsid w:val="005A01CC"/>
    <w:rsid w:val="005A2037"/>
    <w:rsid w:val="005A3B0B"/>
    <w:rsid w:val="005A4E60"/>
    <w:rsid w:val="005A5539"/>
    <w:rsid w:val="005A7E1E"/>
    <w:rsid w:val="005B098F"/>
    <w:rsid w:val="005B0A12"/>
    <w:rsid w:val="005B60B8"/>
    <w:rsid w:val="005C0761"/>
    <w:rsid w:val="005C0AB6"/>
    <w:rsid w:val="005C0ACC"/>
    <w:rsid w:val="005C23F0"/>
    <w:rsid w:val="005C3869"/>
    <w:rsid w:val="005C38A4"/>
    <w:rsid w:val="005D33BC"/>
    <w:rsid w:val="005D56CD"/>
    <w:rsid w:val="005D5F1D"/>
    <w:rsid w:val="005D75AB"/>
    <w:rsid w:val="005D7907"/>
    <w:rsid w:val="005E1CA3"/>
    <w:rsid w:val="005E7DC1"/>
    <w:rsid w:val="005F24C6"/>
    <w:rsid w:val="005F3F49"/>
    <w:rsid w:val="005F4ABE"/>
    <w:rsid w:val="005F65D2"/>
    <w:rsid w:val="005F7751"/>
    <w:rsid w:val="005F77A7"/>
    <w:rsid w:val="00605C71"/>
    <w:rsid w:val="0061172C"/>
    <w:rsid w:val="00612316"/>
    <w:rsid w:val="0061667C"/>
    <w:rsid w:val="0062487B"/>
    <w:rsid w:val="00624934"/>
    <w:rsid w:val="00625A38"/>
    <w:rsid w:val="00626211"/>
    <w:rsid w:val="00630691"/>
    <w:rsid w:val="00632161"/>
    <w:rsid w:val="00637394"/>
    <w:rsid w:val="0064370D"/>
    <w:rsid w:val="006473E8"/>
    <w:rsid w:val="006523C3"/>
    <w:rsid w:val="00662A17"/>
    <w:rsid w:val="00662D0A"/>
    <w:rsid w:val="0066697E"/>
    <w:rsid w:val="00671784"/>
    <w:rsid w:val="00672C94"/>
    <w:rsid w:val="0067372B"/>
    <w:rsid w:val="00683718"/>
    <w:rsid w:val="00684EC2"/>
    <w:rsid w:val="006905F8"/>
    <w:rsid w:val="006916C2"/>
    <w:rsid w:val="0069245F"/>
    <w:rsid w:val="006960FA"/>
    <w:rsid w:val="006A6EC8"/>
    <w:rsid w:val="006A72F8"/>
    <w:rsid w:val="006B3747"/>
    <w:rsid w:val="006B570F"/>
    <w:rsid w:val="006B6183"/>
    <w:rsid w:val="006B69FE"/>
    <w:rsid w:val="006B75F9"/>
    <w:rsid w:val="006C15D5"/>
    <w:rsid w:val="006C2608"/>
    <w:rsid w:val="006C33FE"/>
    <w:rsid w:val="006C5EBD"/>
    <w:rsid w:val="006C5FDA"/>
    <w:rsid w:val="006C6BDB"/>
    <w:rsid w:val="006D12AF"/>
    <w:rsid w:val="006D164A"/>
    <w:rsid w:val="006D1901"/>
    <w:rsid w:val="006D1A02"/>
    <w:rsid w:val="006D5822"/>
    <w:rsid w:val="006D65B6"/>
    <w:rsid w:val="006D7701"/>
    <w:rsid w:val="006E0753"/>
    <w:rsid w:val="006E1492"/>
    <w:rsid w:val="006E3D0F"/>
    <w:rsid w:val="006E426D"/>
    <w:rsid w:val="006F08D6"/>
    <w:rsid w:val="006F0F8B"/>
    <w:rsid w:val="006F1804"/>
    <w:rsid w:val="006F1D6B"/>
    <w:rsid w:val="006F2203"/>
    <w:rsid w:val="006F2B78"/>
    <w:rsid w:val="006F3E3C"/>
    <w:rsid w:val="006F43FF"/>
    <w:rsid w:val="006F5646"/>
    <w:rsid w:val="00703329"/>
    <w:rsid w:val="007035D4"/>
    <w:rsid w:val="00705F12"/>
    <w:rsid w:val="007075B5"/>
    <w:rsid w:val="00710277"/>
    <w:rsid w:val="007125C7"/>
    <w:rsid w:val="00716E1C"/>
    <w:rsid w:val="007209C1"/>
    <w:rsid w:val="00723ABC"/>
    <w:rsid w:val="007366D2"/>
    <w:rsid w:val="00741C76"/>
    <w:rsid w:val="00745D2A"/>
    <w:rsid w:val="00746C01"/>
    <w:rsid w:val="00750CB2"/>
    <w:rsid w:val="00752910"/>
    <w:rsid w:val="00753CEE"/>
    <w:rsid w:val="007545C2"/>
    <w:rsid w:val="00757D50"/>
    <w:rsid w:val="0076018F"/>
    <w:rsid w:val="00760351"/>
    <w:rsid w:val="00762D84"/>
    <w:rsid w:val="00762E8E"/>
    <w:rsid w:val="00764BC2"/>
    <w:rsid w:val="00770FB3"/>
    <w:rsid w:val="00771027"/>
    <w:rsid w:val="00772309"/>
    <w:rsid w:val="007727A6"/>
    <w:rsid w:val="00776D36"/>
    <w:rsid w:val="00782022"/>
    <w:rsid w:val="00782D4E"/>
    <w:rsid w:val="007834F7"/>
    <w:rsid w:val="00783C2F"/>
    <w:rsid w:val="00783FEC"/>
    <w:rsid w:val="00785CCD"/>
    <w:rsid w:val="0079216B"/>
    <w:rsid w:val="00793880"/>
    <w:rsid w:val="00794E91"/>
    <w:rsid w:val="007966FB"/>
    <w:rsid w:val="007A1D6C"/>
    <w:rsid w:val="007B18CE"/>
    <w:rsid w:val="007B264D"/>
    <w:rsid w:val="007B64C2"/>
    <w:rsid w:val="007B7E83"/>
    <w:rsid w:val="007B7E8B"/>
    <w:rsid w:val="007C573F"/>
    <w:rsid w:val="007D03C7"/>
    <w:rsid w:val="007D0895"/>
    <w:rsid w:val="007D3840"/>
    <w:rsid w:val="007D4D11"/>
    <w:rsid w:val="007E09E5"/>
    <w:rsid w:val="007E220C"/>
    <w:rsid w:val="007E4EFC"/>
    <w:rsid w:val="007F08B7"/>
    <w:rsid w:val="007F1418"/>
    <w:rsid w:val="007F1AD6"/>
    <w:rsid w:val="007F2BC7"/>
    <w:rsid w:val="007F3E7C"/>
    <w:rsid w:val="007F4AC4"/>
    <w:rsid w:val="007F5718"/>
    <w:rsid w:val="007F60CF"/>
    <w:rsid w:val="007F6AB3"/>
    <w:rsid w:val="007F7248"/>
    <w:rsid w:val="00804F26"/>
    <w:rsid w:val="00805832"/>
    <w:rsid w:val="0081012F"/>
    <w:rsid w:val="0081093E"/>
    <w:rsid w:val="0081495C"/>
    <w:rsid w:val="00816769"/>
    <w:rsid w:val="00820CFD"/>
    <w:rsid w:val="00821F14"/>
    <w:rsid w:val="00825E72"/>
    <w:rsid w:val="00826090"/>
    <w:rsid w:val="0082713B"/>
    <w:rsid w:val="00830A9D"/>
    <w:rsid w:val="008316AE"/>
    <w:rsid w:val="00832E50"/>
    <w:rsid w:val="00834221"/>
    <w:rsid w:val="00837AE6"/>
    <w:rsid w:val="00840A86"/>
    <w:rsid w:val="00841747"/>
    <w:rsid w:val="00842E02"/>
    <w:rsid w:val="00844285"/>
    <w:rsid w:val="0084518F"/>
    <w:rsid w:val="00850651"/>
    <w:rsid w:val="00850B2A"/>
    <w:rsid w:val="00851760"/>
    <w:rsid w:val="00852599"/>
    <w:rsid w:val="00853607"/>
    <w:rsid w:val="00855BE0"/>
    <w:rsid w:val="0086154B"/>
    <w:rsid w:val="008615A8"/>
    <w:rsid w:val="008621E7"/>
    <w:rsid w:val="008652E2"/>
    <w:rsid w:val="00874A63"/>
    <w:rsid w:val="008760F3"/>
    <w:rsid w:val="008767CA"/>
    <w:rsid w:val="008772D1"/>
    <w:rsid w:val="008803BC"/>
    <w:rsid w:val="00880632"/>
    <w:rsid w:val="008807DD"/>
    <w:rsid w:val="00882406"/>
    <w:rsid w:val="00882A6A"/>
    <w:rsid w:val="00883C45"/>
    <w:rsid w:val="00884286"/>
    <w:rsid w:val="0088522F"/>
    <w:rsid w:val="00885B23"/>
    <w:rsid w:val="00885CD7"/>
    <w:rsid w:val="00885CF4"/>
    <w:rsid w:val="00892B9D"/>
    <w:rsid w:val="0089303A"/>
    <w:rsid w:val="00894212"/>
    <w:rsid w:val="00895459"/>
    <w:rsid w:val="008961BB"/>
    <w:rsid w:val="008A093E"/>
    <w:rsid w:val="008A16EC"/>
    <w:rsid w:val="008A43E5"/>
    <w:rsid w:val="008A56DD"/>
    <w:rsid w:val="008B272B"/>
    <w:rsid w:val="008B5460"/>
    <w:rsid w:val="008B64DE"/>
    <w:rsid w:val="008B78FD"/>
    <w:rsid w:val="008B7940"/>
    <w:rsid w:val="008C0060"/>
    <w:rsid w:val="008C0240"/>
    <w:rsid w:val="008C7C9C"/>
    <w:rsid w:val="008D0E02"/>
    <w:rsid w:val="008D1130"/>
    <w:rsid w:val="008D5062"/>
    <w:rsid w:val="008D67BC"/>
    <w:rsid w:val="008D7686"/>
    <w:rsid w:val="008E0A04"/>
    <w:rsid w:val="008E757C"/>
    <w:rsid w:val="008F286E"/>
    <w:rsid w:val="008F40C6"/>
    <w:rsid w:val="008F497A"/>
    <w:rsid w:val="008F5376"/>
    <w:rsid w:val="008F794F"/>
    <w:rsid w:val="008F7AA5"/>
    <w:rsid w:val="00903341"/>
    <w:rsid w:val="00903C48"/>
    <w:rsid w:val="00903F24"/>
    <w:rsid w:val="009060D5"/>
    <w:rsid w:val="00906FD8"/>
    <w:rsid w:val="00907F52"/>
    <w:rsid w:val="00913AF5"/>
    <w:rsid w:val="0092055E"/>
    <w:rsid w:val="00920880"/>
    <w:rsid w:val="009222A2"/>
    <w:rsid w:val="00922359"/>
    <w:rsid w:val="0092424F"/>
    <w:rsid w:val="00930825"/>
    <w:rsid w:val="009329F4"/>
    <w:rsid w:val="00932C77"/>
    <w:rsid w:val="00932E6F"/>
    <w:rsid w:val="00933D77"/>
    <w:rsid w:val="0094268E"/>
    <w:rsid w:val="00943663"/>
    <w:rsid w:val="00947281"/>
    <w:rsid w:val="00947457"/>
    <w:rsid w:val="00950599"/>
    <w:rsid w:val="00952075"/>
    <w:rsid w:val="0095235F"/>
    <w:rsid w:val="0095527C"/>
    <w:rsid w:val="009555AD"/>
    <w:rsid w:val="00955BDF"/>
    <w:rsid w:val="009651CB"/>
    <w:rsid w:val="0096542F"/>
    <w:rsid w:val="0097091C"/>
    <w:rsid w:val="00971F0E"/>
    <w:rsid w:val="00972D2C"/>
    <w:rsid w:val="00972D34"/>
    <w:rsid w:val="0097338D"/>
    <w:rsid w:val="0097365E"/>
    <w:rsid w:val="00974D45"/>
    <w:rsid w:val="0097719C"/>
    <w:rsid w:val="00977742"/>
    <w:rsid w:val="00983E6A"/>
    <w:rsid w:val="009848E0"/>
    <w:rsid w:val="00984988"/>
    <w:rsid w:val="00985309"/>
    <w:rsid w:val="0098565C"/>
    <w:rsid w:val="009858B7"/>
    <w:rsid w:val="00990D35"/>
    <w:rsid w:val="009915C3"/>
    <w:rsid w:val="00996D2D"/>
    <w:rsid w:val="00997116"/>
    <w:rsid w:val="009A25FF"/>
    <w:rsid w:val="009A2836"/>
    <w:rsid w:val="009A3234"/>
    <w:rsid w:val="009A472E"/>
    <w:rsid w:val="009A5655"/>
    <w:rsid w:val="009A577C"/>
    <w:rsid w:val="009A57FC"/>
    <w:rsid w:val="009B04CE"/>
    <w:rsid w:val="009B06E3"/>
    <w:rsid w:val="009B116C"/>
    <w:rsid w:val="009B18E9"/>
    <w:rsid w:val="009B5B0F"/>
    <w:rsid w:val="009C3F12"/>
    <w:rsid w:val="009C700A"/>
    <w:rsid w:val="009D23AA"/>
    <w:rsid w:val="009D330A"/>
    <w:rsid w:val="009D5E7E"/>
    <w:rsid w:val="009D6223"/>
    <w:rsid w:val="009D653D"/>
    <w:rsid w:val="009E197F"/>
    <w:rsid w:val="009E19C3"/>
    <w:rsid w:val="009E2C84"/>
    <w:rsid w:val="009E4093"/>
    <w:rsid w:val="009E4131"/>
    <w:rsid w:val="009E73B0"/>
    <w:rsid w:val="009E764A"/>
    <w:rsid w:val="009E7B33"/>
    <w:rsid w:val="009F27D4"/>
    <w:rsid w:val="009F3606"/>
    <w:rsid w:val="009F37C1"/>
    <w:rsid w:val="009F42FB"/>
    <w:rsid w:val="009F4ACD"/>
    <w:rsid w:val="009F598B"/>
    <w:rsid w:val="009F663A"/>
    <w:rsid w:val="00A01209"/>
    <w:rsid w:val="00A0587D"/>
    <w:rsid w:val="00A06840"/>
    <w:rsid w:val="00A06C71"/>
    <w:rsid w:val="00A076FE"/>
    <w:rsid w:val="00A07D66"/>
    <w:rsid w:val="00A102CD"/>
    <w:rsid w:val="00A11C4F"/>
    <w:rsid w:val="00A11CAE"/>
    <w:rsid w:val="00A12B5D"/>
    <w:rsid w:val="00A14079"/>
    <w:rsid w:val="00A230A6"/>
    <w:rsid w:val="00A265C6"/>
    <w:rsid w:val="00A356FC"/>
    <w:rsid w:val="00A364B9"/>
    <w:rsid w:val="00A404E5"/>
    <w:rsid w:val="00A458C2"/>
    <w:rsid w:val="00A52CA5"/>
    <w:rsid w:val="00A55096"/>
    <w:rsid w:val="00A55DB8"/>
    <w:rsid w:val="00A5612F"/>
    <w:rsid w:val="00A66E32"/>
    <w:rsid w:val="00A677E5"/>
    <w:rsid w:val="00A709BF"/>
    <w:rsid w:val="00A73C7B"/>
    <w:rsid w:val="00A755BC"/>
    <w:rsid w:val="00A7566A"/>
    <w:rsid w:val="00A7675C"/>
    <w:rsid w:val="00A80B74"/>
    <w:rsid w:val="00A83892"/>
    <w:rsid w:val="00A865C9"/>
    <w:rsid w:val="00A87C0C"/>
    <w:rsid w:val="00A92943"/>
    <w:rsid w:val="00AA0C29"/>
    <w:rsid w:val="00AA6858"/>
    <w:rsid w:val="00AB2AF6"/>
    <w:rsid w:val="00AB33B2"/>
    <w:rsid w:val="00AB3A02"/>
    <w:rsid w:val="00AB3D29"/>
    <w:rsid w:val="00AB40E4"/>
    <w:rsid w:val="00AB66D8"/>
    <w:rsid w:val="00AB69D1"/>
    <w:rsid w:val="00AC034E"/>
    <w:rsid w:val="00AC15A0"/>
    <w:rsid w:val="00AC16B2"/>
    <w:rsid w:val="00AC466F"/>
    <w:rsid w:val="00AC4A56"/>
    <w:rsid w:val="00AC5143"/>
    <w:rsid w:val="00AC7C2A"/>
    <w:rsid w:val="00AD0509"/>
    <w:rsid w:val="00AD2158"/>
    <w:rsid w:val="00AD2F3C"/>
    <w:rsid w:val="00AD3BDD"/>
    <w:rsid w:val="00AD4246"/>
    <w:rsid w:val="00AD5191"/>
    <w:rsid w:val="00AD6259"/>
    <w:rsid w:val="00AE17FB"/>
    <w:rsid w:val="00AE3C03"/>
    <w:rsid w:val="00AE5175"/>
    <w:rsid w:val="00AE72FC"/>
    <w:rsid w:val="00AE7592"/>
    <w:rsid w:val="00AE7B30"/>
    <w:rsid w:val="00AE7DAD"/>
    <w:rsid w:val="00AF09F7"/>
    <w:rsid w:val="00AF5B41"/>
    <w:rsid w:val="00B001FC"/>
    <w:rsid w:val="00B04826"/>
    <w:rsid w:val="00B050BC"/>
    <w:rsid w:val="00B062F0"/>
    <w:rsid w:val="00B10350"/>
    <w:rsid w:val="00B120FB"/>
    <w:rsid w:val="00B1509F"/>
    <w:rsid w:val="00B177CE"/>
    <w:rsid w:val="00B20DF2"/>
    <w:rsid w:val="00B21A1D"/>
    <w:rsid w:val="00B236AC"/>
    <w:rsid w:val="00B24BC2"/>
    <w:rsid w:val="00B24CC4"/>
    <w:rsid w:val="00B27FAF"/>
    <w:rsid w:val="00B32760"/>
    <w:rsid w:val="00B33EF0"/>
    <w:rsid w:val="00B3662E"/>
    <w:rsid w:val="00B3713C"/>
    <w:rsid w:val="00B4358C"/>
    <w:rsid w:val="00B43CE2"/>
    <w:rsid w:val="00B45F93"/>
    <w:rsid w:val="00B54813"/>
    <w:rsid w:val="00B55853"/>
    <w:rsid w:val="00B55F75"/>
    <w:rsid w:val="00B61459"/>
    <w:rsid w:val="00B638C5"/>
    <w:rsid w:val="00B64E9A"/>
    <w:rsid w:val="00B65A8C"/>
    <w:rsid w:val="00B66372"/>
    <w:rsid w:val="00B725E6"/>
    <w:rsid w:val="00B73386"/>
    <w:rsid w:val="00B7775B"/>
    <w:rsid w:val="00B77B17"/>
    <w:rsid w:val="00B83551"/>
    <w:rsid w:val="00B876BE"/>
    <w:rsid w:val="00B91C99"/>
    <w:rsid w:val="00B91E72"/>
    <w:rsid w:val="00B926DB"/>
    <w:rsid w:val="00B9280A"/>
    <w:rsid w:val="00B93A94"/>
    <w:rsid w:val="00B94018"/>
    <w:rsid w:val="00B95C54"/>
    <w:rsid w:val="00B96559"/>
    <w:rsid w:val="00BA067F"/>
    <w:rsid w:val="00BA1F58"/>
    <w:rsid w:val="00BA4E6E"/>
    <w:rsid w:val="00BA5554"/>
    <w:rsid w:val="00BA582E"/>
    <w:rsid w:val="00BA775A"/>
    <w:rsid w:val="00BA7D67"/>
    <w:rsid w:val="00BB1F9C"/>
    <w:rsid w:val="00BB2A0A"/>
    <w:rsid w:val="00BB40D6"/>
    <w:rsid w:val="00BB5D9D"/>
    <w:rsid w:val="00BC0932"/>
    <w:rsid w:val="00BC0BEC"/>
    <w:rsid w:val="00BC354B"/>
    <w:rsid w:val="00BC70DE"/>
    <w:rsid w:val="00BD01DD"/>
    <w:rsid w:val="00BD186B"/>
    <w:rsid w:val="00BD2671"/>
    <w:rsid w:val="00BD4DD7"/>
    <w:rsid w:val="00BD584E"/>
    <w:rsid w:val="00BD5884"/>
    <w:rsid w:val="00BD7F8F"/>
    <w:rsid w:val="00BE1EFA"/>
    <w:rsid w:val="00BE59D7"/>
    <w:rsid w:val="00BE604F"/>
    <w:rsid w:val="00BF21D2"/>
    <w:rsid w:val="00BF3A3B"/>
    <w:rsid w:val="00BF644B"/>
    <w:rsid w:val="00BF7413"/>
    <w:rsid w:val="00C00B4C"/>
    <w:rsid w:val="00C03300"/>
    <w:rsid w:val="00C0426A"/>
    <w:rsid w:val="00C0474E"/>
    <w:rsid w:val="00C05C2C"/>
    <w:rsid w:val="00C07DFA"/>
    <w:rsid w:val="00C1549C"/>
    <w:rsid w:val="00C16720"/>
    <w:rsid w:val="00C2112F"/>
    <w:rsid w:val="00C241B0"/>
    <w:rsid w:val="00C2470C"/>
    <w:rsid w:val="00C270ED"/>
    <w:rsid w:val="00C3061C"/>
    <w:rsid w:val="00C3360A"/>
    <w:rsid w:val="00C33CDB"/>
    <w:rsid w:val="00C3555A"/>
    <w:rsid w:val="00C3682A"/>
    <w:rsid w:val="00C427A0"/>
    <w:rsid w:val="00C43755"/>
    <w:rsid w:val="00C43F83"/>
    <w:rsid w:val="00C46442"/>
    <w:rsid w:val="00C51F22"/>
    <w:rsid w:val="00C5299B"/>
    <w:rsid w:val="00C534D0"/>
    <w:rsid w:val="00C56D76"/>
    <w:rsid w:val="00C57B39"/>
    <w:rsid w:val="00C63405"/>
    <w:rsid w:val="00C65422"/>
    <w:rsid w:val="00C658A6"/>
    <w:rsid w:val="00C70DBF"/>
    <w:rsid w:val="00C71BA5"/>
    <w:rsid w:val="00C73648"/>
    <w:rsid w:val="00C739A5"/>
    <w:rsid w:val="00C74119"/>
    <w:rsid w:val="00C83328"/>
    <w:rsid w:val="00C874B2"/>
    <w:rsid w:val="00C90CD5"/>
    <w:rsid w:val="00C926DB"/>
    <w:rsid w:val="00C931A9"/>
    <w:rsid w:val="00C943DA"/>
    <w:rsid w:val="00C94B0F"/>
    <w:rsid w:val="00C9783D"/>
    <w:rsid w:val="00CA1F83"/>
    <w:rsid w:val="00CA3CD1"/>
    <w:rsid w:val="00CA6F52"/>
    <w:rsid w:val="00CA6FBA"/>
    <w:rsid w:val="00CB22D9"/>
    <w:rsid w:val="00CB392E"/>
    <w:rsid w:val="00CC181B"/>
    <w:rsid w:val="00CC210A"/>
    <w:rsid w:val="00CC3104"/>
    <w:rsid w:val="00CC3F9E"/>
    <w:rsid w:val="00CC55B5"/>
    <w:rsid w:val="00CC5EE5"/>
    <w:rsid w:val="00CC736B"/>
    <w:rsid w:val="00CD218F"/>
    <w:rsid w:val="00CD3030"/>
    <w:rsid w:val="00CD5BCC"/>
    <w:rsid w:val="00CE6ABF"/>
    <w:rsid w:val="00CF1B2A"/>
    <w:rsid w:val="00CF2EA1"/>
    <w:rsid w:val="00CF41D1"/>
    <w:rsid w:val="00CF471D"/>
    <w:rsid w:val="00CF7F44"/>
    <w:rsid w:val="00D01783"/>
    <w:rsid w:val="00D020AA"/>
    <w:rsid w:val="00D029A1"/>
    <w:rsid w:val="00D0458F"/>
    <w:rsid w:val="00D05BF5"/>
    <w:rsid w:val="00D06C66"/>
    <w:rsid w:val="00D1107B"/>
    <w:rsid w:val="00D143C9"/>
    <w:rsid w:val="00D15C22"/>
    <w:rsid w:val="00D15EFE"/>
    <w:rsid w:val="00D16E18"/>
    <w:rsid w:val="00D17039"/>
    <w:rsid w:val="00D21FAB"/>
    <w:rsid w:val="00D22C6A"/>
    <w:rsid w:val="00D30019"/>
    <w:rsid w:val="00D3128D"/>
    <w:rsid w:val="00D41186"/>
    <w:rsid w:val="00D4238F"/>
    <w:rsid w:val="00D435A2"/>
    <w:rsid w:val="00D4478F"/>
    <w:rsid w:val="00D53085"/>
    <w:rsid w:val="00D542DA"/>
    <w:rsid w:val="00D64E8D"/>
    <w:rsid w:val="00D65528"/>
    <w:rsid w:val="00D67349"/>
    <w:rsid w:val="00D67EB1"/>
    <w:rsid w:val="00D70231"/>
    <w:rsid w:val="00D729F6"/>
    <w:rsid w:val="00D72B9C"/>
    <w:rsid w:val="00D72FEF"/>
    <w:rsid w:val="00D74D59"/>
    <w:rsid w:val="00D77AA3"/>
    <w:rsid w:val="00D77E41"/>
    <w:rsid w:val="00D81B99"/>
    <w:rsid w:val="00D82815"/>
    <w:rsid w:val="00D84285"/>
    <w:rsid w:val="00D8528D"/>
    <w:rsid w:val="00D912BD"/>
    <w:rsid w:val="00D91965"/>
    <w:rsid w:val="00D92263"/>
    <w:rsid w:val="00D93D26"/>
    <w:rsid w:val="00DA009B"/>
    <w:rsid w:val="00DA486E"/>
    <w:rsid w:val="00DA54D4"/>
    <w:rsid w:val="00DA5D21"/>
    <w:rsid w:val="00DA617F"/>
    <w:rsid w:val="00DA6E02"/>
    <w:rsid w:val="00DB303C"/>
    <w:rsid w:val="00DB35BB"/>
    <w:rsid w:val="00DB380D"/>
    <w:rsid w:val="00DB4A91"/>
    <w:rsid w:val="00DB79FF"/>
    <w:rsid w:val="00DC169C"/>
    <w:rsid w:val="00DC1922"/>
    <w:rsid w:val="00DC3654"/>
    <w:rsid w:val="00DC40BC"/>
    <w:rsid w:val="00DC7A9F"/>
    <w:rsid w:val="00DD1F25"/>
    <w:rsid w:val="00DD2310"/>
    <w:rsid w:val="00DD4A3C"/>
    <w:rsid w:val="00DD4E43"/>
    <w:rsid w:val="00DD55EF"/>
    <w:rsid w:val="00DE018C"/>
    <w:rsid w:val="00DE047D"/>
    <w:rsid w:val="00DE6CF2"/>
    <w:rsid w:val="00DE7BE5"/>
    <w:rsid w:val="00DF0F6D"/>
    <w:rsid w:val="00DF1D9F"/>
    <w:rsid w:val="00DF213A"/>
    <w:rsid w:val="00DF354A"/>
    <w:rsid w:val="00DF6638"/>
    <w:rsid w:val="00E028EA"/>
    <w:rsid w:val="00E02AC6"/>
    <w:rsid w:val="00E06777"/>
    <w:rsid w:val="00E07912"/>
    <w:rsid w:val="00E0794A"/>
    <w:rsid w:val="00E11398"/>
    <w:rsid w:val="00E11EA2"/>
    <w:rsid w:val="00E2080C"/>
    <w:rsid w:val="00E227F3"/>
    <w:rsid w:val="00E24076"/>
    <w:rsid w:val="00E27F19"/>
    <w:rsid w:val="00E30936"/>
    <w:rsid w:val="00E33DBB"/>
    <w:rsid w:val="00E3494E"/>
    <w:rsid w:val="00E40E27"/>
    <w:rsid w:val="00E40E7C"/>
    <w:rsid w:val="00E44CBE"/>
    <w:rsid w:val="00E51B44"/>
    <w:rsid w:val="00E5275C"/>
    <w:rsid w:val="00E55CAA"/>
    <w:rsid w:val="00E5751F"/>
    <w:rsid w:val="00E61222"/>
    <w:rsid w:val="00E61788"/>
    <w:rsid w:val="00E6232D"/>
    <w:rsid w:val="00E6361F"/>
    <w:rsid w:val="00E65295"/>
    <w:rsid w:val="00E67E27"/>
    <w:rsid w:val="00E73BC3"/>
    <w:rsid w:val="00E8054F"/>
    <w:rsid w:val="00E8076A"/>
    <w:rsid w:val="00E80FF6"/>
    <w:rsid w:val="00E81B96"/>
    <w:rsid w:val="00E8273B"/>
    <w:rsid w:val="00E844C6"/>
    <w:rsid w:val="00E867F7"/>
    <w:rsid w:val="00E86CCA"/>
    <w:rsid w:val="00E96828"/>
    <w:rsid w:val="00E9693F"/>
    <w:rsid w:val="00E9774A"/>
    <w:rsid w:val="00EA144E"/>
    <w:rsid w:val="00EA1F19"/>
    <w:rsid w:val="00EA28E0"/>
    <w:rsid w:val="00EA567F"/>
    <w:rsid w:val="00EB3ABE"/>
    <w:rsid w:val="00EB4FCE"/>
    <w:rsid w:val="00EB54AC"/>
    <w:rsid w:val="00EB6AEA"/>
    <w:rsid w:val="00EB7B7A"/>
    <w:rsid w:val="00EC015C"/>
    <w:rsid w:val="00EC035D"/>
    <w:rsid w:val="00EC0796"/>
    <w:rsid w:val="00EC2279"/>
    <w:rsid w:val="00EC27C5"/>
    <w:rsid w:val="00EC4B44"/>
    <w:rsid w:val="00EC4C03"/>
    <w:rsid w:val="00EC7E81"/>
    <w:rsid w:val="00ED66B3"/>
    <w:rsid w:val="00ED7620"/>
    <w:rsid w:val="00EE0B2F"/>
    <w:rsid w:val="00EE6309"/>
    <w:rsid w:val="00EE7E16"/>
    <w:rsid w:val="00EF0610"/>
    <w:rsid w:val="00EF322D"/>
    <w:rsid w:val="00EF70F4"/>
    <w:rsid w:val="00F047DD"/>
    <w:rsid w:val="00F07021"/>
    <w:rsid w:val="00F079D2"/>
    <w:rsid w:val="00F10144"/>
    <w:rsid w:val="00F1275A"/>
    <w:rsid w:val="00F12896"/>
    <w:rsid w:val="00F14230"/>
    <w:rsid w:val="00F14DF2"/>
    <w:rsid w:val="00F1532F"/>
    <w:rsid w:val="00F161C4"/>
    <w:rsid w:val="00F167F5"/>
    <w:rsid w:val="00F219FB"/>
    <w:rsid w:val="00F227E3"/>
    <w:rsid w:val="00F2318E"/>
    <w:rsid w:val="00F25743"/>
    <w:rsid w:val="00F26DE5"/>
    <w:rsid w:val="00F312E2"/>
    <w:rsid w:val="00F31B64"/>
    <w:rsid w:val="00F32A6B"/>
    <w:rsid w:val="00F338E3"/>
    <w:rsid w:val="00F3779C"/>
    <w:rsid w:val="00F508D8"/>
    <w:rsid w:val="00F509C7"/>
    <w:rsid w:val="00F51164"/>
    <w:rsid w:val="00F51F90"/>
    <w:rsid w:val="00F55BFE"/>
    <w:rsid w:val="00F57EA1"/>
    <w:rsid w:val="00F62755"/>
    <w:rsid w:val="00F65875"/>
    <w:rsid w:val="00F6655F"/>
    <w:rsid w:val="00F73759"/>
    <w:rsid w:val="00F74F0B"/>
    <w:rsid w:val="00F758CB"/>
    <w:rsid w:val="00F75B16"/>
    <w:rsid w:val="00F80973"/>
    <w:rsid w:val="00F80D60"/>
    <w:rsid w:val="00F811F8"/>
    <w:rsid w:val="00F837CF"/>
    <w:rsid w:val="00F84B1F"/>
    <w:rsid w:val="00F84BC5"/>
    <w:rsid w:val="00F914BD"/>
    <w:rsid w:val="00F92CD1"/>
    <w:rsid w:val="00F93D1A"/>
    <w:rsid w:val="00F94AAB"/>
    <w:rsid w:val="00F94F4C"/>
    <w:rsid w:val="00F97A5B"/>
    <w:rsid w:val="00FA0F9A"/>
    <w:rsid w:val="00FA1CBF"/>
    <w:rsid w:val="00FA3033"/>
    <w:rsid w:val="00FA5361"/>
    <w:rsid w:val="00FB1647"/>
    <w:rsid w:val="00FB1C16"/>
    <w:rsid w:val="00FB246E"/>
    <w:rsid w:val="00FB7AF9"/>
    <w:rsid w:val="00FC2744"/>
    <w:rsid w:val="00FC2F07"/>
    <w:rsid w:val="00FC4251"/>
    <w:rsid w:val="00FC5583"/>
    <w:rsid w:val="00FC6C16"/>
    <w:rsid w:val="00FD008E"/>
    <w:rsid w:val="00FD00BE"/>
    <w:rsid w:val="00FD05A2"/>
    <w:rsid w:val="00FD6403"/>
    <w:rsid w:val="00FE04D6"/>
    <w:rsid w:val="00FE31F6"/>
    <w:rsid w:val="00FE421C"/>
    <w:rsid w:val="00FE44D7"/>
    <w:rsid w:val="00FF2E23"/>
    <w:rsid w:val="00FF425A"/>
    <w:rsid w:val="00FF73A1"/>
    <w:rsid w:val="014D28C9"/>
    <w:rsid w:val="01EC0334"/>
    <w:rsid w:val="023B0973"/>
    <w:rsid w:val="028218A9"/>
    <w:rsid w:val="02D52B76"/>
    <w:rsid w:val="02E37041"/>
    <w:rsid w:val="031E451D"/>
    <w:rsid w:val="032C4E8C"/>
    <w:rsid w:val="033268EB"/>
    <w:rsid w:val="0394658D"/>
    <w:rsid w:val="03983F0B"/>
    <w:rsid w:val="03A569EC"/>
    <w:rsid w:val="03B554EF"/>
    <w:rsid w:val="03C96391"/>
    <w:rsid w:val="03D64DF8"/>
    <w:rsid w:val="03FE7EAB"/>
    <w:rsid w:val="041B6CAE"/>
    <w:rsid w:val="042F4508"/>
    <w:rsid w:val="043F0BEF"/>
    <w:rsid w:val="04891E6A"/>
    <w:rsid w:val="04A13CAC"/>
    <w:rsid w:val="04A96EA4"/>
    <w:rsid w:val="04AE367F"/>
    <w:rsid w:val="05015B58"/>
    <w:rsid w:val="052F2A11"/>
    <w:rsid w:val="05663F59"/>
    <w:rsid w:val="059273A1"/>
    <w:rsid w:val="062067FE"/>
    <w:rsid w:val="06732DD2"/>
    <w:rsid w:val="068A3C77"/>
    <w:rsid w:val="06DF0467"/>
    <w:rsid w:val="078B7CA7"/>
    <w:rsid w:val="07A50D69"/>
    <w:rsid w:val="07A712DD"/>
    <w:rsid w:val="07AF3996"/>
    <w:rsid w:val="07F52985"/>
    <w:rsid w:val="08964B56"/>
    <w:rsid w:val="09144002"/>
    <w:rsid w:val="0923288D"/>
    <w:rsid w:val="09355CD5"/>
    <w:rsid w:val="09CF6571"/>
    <w:rsid w:val="0A1B0BAF"/>
    <w:rsid w:val="0A40746F"/>
    <w:rsid w:val="0AC0235E"/>
    <w:rsid w:val="0B266665"/>
    <w:rsid w:val="0B2B5A29"/>
    <w:rsid w:val="0B666A61"/>
    <w:rsid w:val="0B9F1723"/>
    <w:rsid w:val="0BAD28E2"/>
    <w:rsid w:val="0BBD6291"/>
    <w:rsid w:val="0BF422BF"/>
    <w:rsid w:val="0C120997"/>
    <w:rsid w:val="0C1C1816"/>
    <w:rsid w:val="0C607954"/>
    <w:rsid w:val="0C767178"/>
    <w:rsid w:val="0CBD6B55"/>
    <w:rsid w:val="0CD12600"/>
    <w:rsid w:val="0CD345CA"/>
    <w:rsid w:val="0D5A0848"/>
    <w:rsid w:val="0DD84FC2"/>
    <w:rsid w:val="0DE819AF"/>
    <w:rsid w:val="0E060087"/>
    <w:rsid w:val="0EB9311C"/>
    <w:rsid w:val="0EB9334C"/>
    <w:rsid w:val="0ED939EE"/>
    <w:rsid w:val="0F092520"/>
    <w:rsid w:val="0F5D5DE3"/>
    <w:rsid w:val="0F6C4862"/>
    <w:rsid w:val="0F6C6610"/>
    <w:rsid w:val="0F8B118C"/>
    <w:rsid w:val="0FC71A98"/>
    <w:rsid w:val="0FDFD18B"/>
    <w:rsid w:val="0FF81D2F"/>
    <w:rsid w:val="0FFEA710"/>
    <w:rsid w:val="100B5E29"/>
    <w:rsid w:val="10613C9B"/>
    <w:rsid w:val="110A4333"/>
    <w:rsid w:val="11651569"/>
    <w:rsid w:val="118E286E"/>
    <w:rsid w:val="11A402E3"/>
    <w:rsid w:val="11C049F1"/>
    <w:rsid w:val="11D010D8"/>
    <w:rsid w:val="12046FD4"/>
    <w:rsid w:val="12C0114D"/>
    <w:rsid w:val="12D40754"/>
    <w:rsid w:val="12DC3AAD"/>
    <w:rsid w:val="137E6912"/>
    <w:rsid w:val="145A2EDB"/>
    <w:rsid w:val="145A6606"/>
    <w:rsid w:val="145F6743"/>
    <w:rsid w:val="14AD3953"/>
    <w:rsid w:val="14B44CE1"/>
    <w:rsid w:val="14E07884"/>
    <w:rsid w:val="1552780E"/>
    <w:rsid w:val="15632709"/>
    <w:rsid w:val="156758B0"/>
    <w:rsid w:val="15802E15"/>
    <w:rsid w:val="15AE7982"/>
    <w:rsid w:val="16021A7C"/>
    <w:rsid w:val="16314110"/>
    <w:rsid w:val="16557DFE"/>
    <w:rsid w:val="166431D5"/>
    <w:rsid w:val="167A7865"/>
    <w:rsid w:val="169A7F07"/>
    <w:rsid w:val="16A91EF8"/>
    <w:rsid w:val="16BC60CF"/>
    <w:rsid w:val="16C200B7"/>
    <w:rsid w:val="16C94348"/>
    <w:rsid w:val="17013AE2"/>
    <w:rsid w:val="17187FB1"/>
    <w:rsid w:val="171C091C"/>
    <w:rsid w:val="17683B61"/>
    <w:rsid w:val="17824C23"/>
    <w:rsid w:val="17AA5F28"/>
    <w:rsid w:val="17BDEDB5"/>
    <w:rsid w:val="18F558C8"/>
    <w:rsid w:val="18FE477D"/>
    <w:rsid w:val="1913273A"/>
    <w:rsid w:val="19183BAB"/>
    <w:rsid w:val="19267830"/>
    <w:rsid w:val="194E0F3C"/>
    <w:rsid w:val="19924EC5"/>
    <w:rsid w:val="19D61256"/>
    <w:rsid w:val="1A0C5FBC"/>
    <w:rsid w:val="1A5D54D3"/>
    <w:rsid w:val="1A6F2A2A"/>
    <w:rsid w:val="1A7A7E33"/>
    <w:rsid w:val="1AB85B27"/>
    <w:rsid w:val="1AE82391"/>
    <w:rsid w:val="1B0F0EC3"/>
    <w:rsid w:val="1B1C538E"/>
    <w:rsid w:val="1B281F85"/>
    <w:rsid w:val="1B944F25"/>
    <w:rsid w:val="1BE340FE"/>
    <w:rsid w:val="1BEC4D61"/>
    <w:rsid w:val="1BF400B9"/>
    <w:rsid w:val="1C0A51E7"/>
    <w:rsid w:val="1C485D0F"/>
    <w:rsid w:val="1CA218C3"/>
    <w:rsid w:val="1D383FD6"/>
    <w:rsid w:val="1D717423"/>
    <w:rsid w:val="1DBC69B5"/>
    <w:rsid w:val="1DC64691"/>
    <w:rsid w:val="1DE57CB9"/>
    <w:rsid w:val="1DEF28E6"/>
    <w:rsid w:val="1E827BFE"/>
    <w:rsid w:val="1E8A260F"/>
    <w:rsid w:val="1E8C1491"/>
    <w:rsid w:val="1E9F430C"/>
    <w:rsid w:val="1ECC612F"/>
    <w:rsid w:val="1EF36406"/>
    <w:rsid w:val="1EFF124F"/>
    <w:rsid w:val="1F5F16AB"/>
    <w:rsid w:val="1F817EB6"/>
    <w:rsid w:val="1FBF4BB0"/>
    <w:rsid w:val="1FD15560"/>
    <w:rsid w:val="1FEA15B7"/>
    <w:rsid w:val="1FF6DFF8"/>
    <w:rsid w:val="20062169"/>
    <w:rsid w:val="20274ED2"/>
    <w:rsid w:val="202B1BD0"/>
    <w:rsid w:val="20713A86"/>
    <w:rsid w:val="207B4905"/>
    <w:rsid w:val="20D109C9"/>
    <w:rsid w:val="2120725A"/>
    <w:rsid w:val="21EB5ABA"/>
    <w:rsid w:val="222F1E4B"/>
    <w:rsid w:val="22596EC8"/>
    <w:rsid w:val="229C446B"/>
    <w:rsid w:val="22F947EB"/>
    <w:rsid w:val="22FF35CB"/>
    <w:rsid w:val="2375388E"/>
    <w:rsid w:val="2377320B"/>
    <w:rsid w:val="239161EE"/>
    <w:rsid w:val="242332EA"/>
    <w:rsid w:val="24792183"/>
    <w:rsid w:val="249C5741"/>
    <w:rsid w:val="24A361D8"/>
    <w:rsid w:val="24A85EE5"/>
    <w:rsid w:val="24B228BF"/>
    <w:rsid w:val="250255F5"/>
    <w:rsid w:val="25090731"/>
    <w:rsid w:val="25164BFC"/>
    <w:rsid w:val="255B4D05"/>
    <w:rsid w:val="255B6AB3"/>
    <w:rsid w:val="25970746"/>
    <w:rsid w:val="25BA7C7E"/>
    <w:rsid w:val="25D0124F"/>
    <w:rsid w:val="25E92311"/>
    <w:rsid w:val="263532EE"/>
    <w:rsid w:val="26F15921"/>
    <w:rsid w:val="26F23447"/>
    <w:rsid w:val="2716404D"/>
    <w:rsid w:val="272C0707"/>
    <w:rsid w:val="272E1AD7"/>
    <w:rsid w:val="278A18D2"/>
    <w:rsid w:val="28081174"/>
    <w:rsid w:val="28416434"/>
    <w:rsid w:val="28724840"/>
    <w:rsid w:val="2879797C"/>
    <w:rsid w:val="291B0A33"/>
    <w:rsid w:val="2926092D"/>
    <w:rsid w:val="296F0D7F"/>
    <w:rsid w:val="29A924E3"/>
    <w:rsid w:val="29C15A7E"/>
    <w:rsid w:val="29CA2459"/>
    <w:rsid w:val="2A4346E5"/>
    <w:rsid w:val="2A4E1714"/>
    <w:rsid w:val="2ACE126C"/>
    <w:rsid w:val="2B2D5C28"/>
    <w:rsid w:val="2B9A6089"/>
    <w:rsid w:val="2BC047A8"/>
    <w:rsid w:val="2BE44E48"/>
    <w:rsid w:val="2BF35C97"/>
    <w:rsid w:val="2C22657D"/>
    <w:rsid w:val="2C2B5431"/>
    <w:rsid w:val="2C3B13EC"/>
    <w:rsid w:val="2C8903AA"/>
    <w:rsid w:val="2CAF267A"/>
    <w:rsid w:val="2CD47877"/>
    <w:rsid w:val="2D323C2A"/>
    <w:rsid w:val="2D727090"/>
    <w:rsid w:val="2D811081"/>
    <w:rsid w:val="2E440A2C"/>
    <w:rsid w:val="2E4D699B"/>
    <w:rsid w:val="2E536048"/>
    <w:rsid w:val="2E717347"/>
    <w:rsid w:val="2EBC6814"/>
    <w:rsid w:val="2F0D7070"/>
    <w:rsid w:val="2F3E36CD"/>
    <w:rsid w:val="2F8D1F5F"/>
    <w:rsid w:val="2FC00AC5"/>
    <w:rsid w:val="2FD23E16"/>
    <w:rsid w:val="2FEEF1E5"/>
    <w:rsid w:val="30055F99"/>
    <w:rsid w:val="30090737"/>
    <w:rsid w:val="303F76FD"/>
    <w:rsid w:val="304D3CCB"/>
    <w:rsid w:val="30F32074"/>
    <w:rsid w:val="31650C9C"/>
    <w:rsid w:val="31660CB9"/>
    <w:rsid w:val="318F1FBE"/>
    <w:rsid w:val="31CD0D39"/>
    <w:rsid w:val="31E247E4"/>
    <w:rsid w:val="3227669B"/>
    <w:rsid w:val="325154C6"/>
    <w:rsid w:val="32747ECB"/>
    <w:rsid w:val="328B764C"/>
    <w:rsid w:val="32935ADE"/>
    <w:rsid w:val="32A06419"/>
    <w:rsid w:val="32A0771A"/>
    <w:rsid w:val="32DF0D23"/>
    <w:rsid w:val="32FA759F"/>
    <w:rsid w:val="33055437"/>
    <w:rsid w:val="3350577D"/>
    <w:rsid w:val="33525999"/>
    <w:rsid w:val="33A8380B"/>
    <w:rsid w:val="33DE547F"/>
    <w:rsid w:val="345B3482"/>
    <w:rsid w:val="34832C46"/>
    <w:rsid w:val="34BD5094"/>
    <w:rsid w:val="34CE08B0"/>
    <w:rsid w:val="34DB551B"/>
    <w:rsid w:val="34E20222"/>
    <w:rsid w:val="34F860CC"/>
    <w:rsid w:val="34FD1935"/>
    <w:rsid w:val="35156C7E"/>
    <w:rsid w:val="35890E0F"/>
    <w:rsid w:val="35A26AC9"/>
    <w:rsid w:val="35A818A1"/>
    <w:rsid w:val="35B069A7"/>
    <w:rsid w:val="35E71A8B"/>
    <w:rsid w:val="36213401"/>
    <w:rsid w:val="364610BA"/>
    <w:rsid w:val="366D1A51"/>
    <w:rsid w:val="36883F83"/>
    <w:rsid w:val="36FD917E"/>
    <w:rsid w:val="37006FE2"/>
    <w:rsid w:val="37421881"/>
    <w:rsid w:val="374B4BD9"/>
    <w:rsid w:val="379C5435"/>
    <w:rsid w:val="37CA4759"/>
    <w:rsid w:val="38383CED"/>
    <w:rsid w:val="38FF480C"/>
    <w:rsid w:val="3913679A"/>
    <w:rsid w:val="393A1CDC"/>
    <w:rsid w:val="39693A3D"/>
    <w:rsid w:val="398B5761"/>
    <w:rsid w:val="39B822CE"/>
    <w:rsid w:val="39CA506F"/>
    <w:rsid w:val="39FD5F33"/>
    <w:rsid w:val="3A0F24F6"/>
    <w:rsid w:val="3A4A561C"/>
    <w:rsid w:val="3ABD5E67"/>
    <w:rsid w:val="3AC04B56"/>
    <w:rsid w:val="3AFF7056"/>
    <w:rsid w:val="3B0717A7"/>
    <w:rsid w:val="3BB15227"/>
    <w:rsid w:val="3BFC46F4"/>
    <w:rsid w:val="3C282DCE"/>
    <w:rsid w:val="3CAD7831"/>
    <w:rsid w:val="3CBC3E83"/>
    <w:rsid w:val="3CD967E3"/>
    <w:rsid w:val="3CF655E7"/>
    <w:rsid w:val="3D1A3AF9"/>
    <w:rsid w:val="3D504A3D"/>
    <w:rsid w:val="3DA70690"/>
    <w:rsid w:val="3DE7E14F"/>
    <w:rsid w:val="3DEF4DCA"/>
    <w:rsid w:val="3E0B221A"/>
    <w:rsid w:val="3E246184"/>
    <w:rsid w:val="3E482FCC"/>
    <w:rsid w:val="3E725142"/>
    <w:rsid w:val="3E7A5DA4"/>
    <w:rsid w:val="3EA80B63"/>
    <w:rsid w:val="3F3D5750"/>
    <w:rsid w:val="3F5A27C7"/>
    <w:rsid w:val="3FBB12EB"/>
    <w:rsid w:val="3FDD3316"/>
    <w:rsid w:val="3FFDD629"/>
    <w:rsid w:val="400E49F6"/>
    <w:rsid w:val="406805AA"/>
    <w:rsid w:val="407A58E3"/>
    <w:rsid w:val="40C31C84"/>
    <w:rsid w:val="40DA0D7C"/>
    <w:rsid w:val="41013A16"/>
    <w:rsid w:val="41263FC1"/>
    <w:rsid w:val="41265C6A"/>
    <w:rsid w:val="419E7FFC"/>
    <w:rsid w:val="41A31919"/>
    <w:rsid w:val="42051E29"/>
    <w:rsid w:val="423050F8"/>
    <w:rsid w:val="42454D7C"/>
    <w:rsid w:val="424C4865"/>
    <w:rsid w:val="433C5D1E"/>
    <w:rsid w:val="436F39FE"/>
    <w:rsid w:val="43782F65"/>
    <w:rsid w:val="4379FDF6"/>
    <w:rsid w:val="43B43B06"/>
    <w:rsid w:val="43B74006"/>
    <w:rsid w:val="43ED1098"/>
    <w:rsid w:val="443D3AFC"/>
    <w:rsid w:val="4449144D"/>
    <w:rsid w:val="44727C49"/>
    <w:rsid w:val="44C85ABB"/>
    <w:rsid w:val="44F85C75"/>
    <w:rsid w:val="451900C5"/>
    <w:rsid w:val="45294080"/>
    <w:rsid w:val="452E1696"/>
    <w:rsid w:val="453273D9"/>
    <w:rsid w:val="45482758"/>
    <w:rsid w:val="45513D03"/>
    <w:rsid w:val="4554098B"/>
    <w:rsid w:val="459E681C"/>
    <w:rsid w:val="45B1654F"/>
    <w:rsid w:val="45CC5137"/>
    <w:rsid w:val="45E22BAD"/>
    <w:rsid w:val="45F621B4"/>
    <w:rsid w:val="46144D30"/>
    <w:rsid w:val="4635683C"/>
    <w:rsid w:val="46916381"/>
    <w:rsid w:val="47217705"/>
    <w:rsid w:val="472783B5"/>
    <w:rsid w:val="47723ABC"/>
    <w:rsid w:val="478101A3"/>
    <w:rsid w:val="47CF53B3"/>
    <w:rsid w:val="47EF4390"/>
    <w:rsid w:val="48221986"/>
    <w:rsid w:val="48396441"/>
    <w:rsid w:val="483B72D6"/>
    <w:rsid w:val="484C6A03"/>
    <w:rsid w:val="4867383D"/>
    <w:rsid w:val="489A776F"/>
    <w:rsid w:val="48AC1250"/>
    <w:rsid w:val="48D63A46"/>
    <w:rsid w:val="48EC789E"/>
    <w:rsid w:val="493354CD"/>
    <w:rsid w:val="49724248"/>
    <w:rsid w:val="497329F2"/>
    <w:rsid w:val="497F0713"/>
    <w:rsid w:val="49C03205"/>
    <w:rsid w:val="4A174DEF"/>
    <w:rsid w:val="4A4236FE"/>
    <w:rsid w:val="4A5D93FF"/>
    <w:rsid w:val="4A8B40DC"/>
    <w:rsid w:val="4AD131F0"/>
    <w:rsid w:val="4AE41175"/>
    <w:rsid w:val="4B571947"/>
    <w:rsid w:val="4B6E4EE3"/>
    <w:rsid w:val="4BC30D8B"/>
    <w:rsid w:val="4BEF1B80"/>
    <w:rsid w:val="4BF76C86"/>
    <w:rsid w:val="4C107D48"/>
    <w:rsid w:val="4C1C66ED"/>
    <w:rsid w:val="4C261319"/>
    <w:rsid w:val="4C485734"/>
    <w:rsid w:val="4C4A6E65"/>
    <w:rsid w:val="4C567E51"/>
    <w:rsid w:val="4C6B0296"/>
    <w:rsid w:val="4C79769B"/>
    <w:rsid w:val="4CBA4888"/>
    <w:rsid w:val="4D185106"/>
    <w:rsid w:val="4D1E03D7"/>
    <w:rsid w:val="4D1F4930"/>
    <w:rsid w:val="4D2515D1"/>
    <w:rsid w:val="4DB56DF9"/>
    <w:rsid w:val="4DCE3A17"/>
    <w:rsid w:val="4DD52FF7"/>
    <w:rsid w:val="4E010675"/>
    <w:rsid w:val="4E830CA5"/>
    <w:rsid w:val="4E9E788D"/>
    <w:rsid w:val="4EA50C1B"/>
    <w:rsid w:val="4EAC6166"/>
    <w:rsid w:val="4EC5306C"/>
    <w:rsid w:val="4ED80FF1"/>
    <w:rsid w:val="4F5368C9"/>
    <w:rsid w:val="4FA6CFDF"/>
    <w:rsid w:val="4FAB400F"/>
    <w:rsid w:val="4FB653D8"/>
    <w:rsid w:val="4FE90FDC"/>
    <w:rsid w:val="4FFF435B"/>
    <w:rsid w:val="500C2E3A"/>
    <w:rsid w:val="503A35E5"/>
    <w:rsid w:val="505C0D27"/>
    <w:rsid w:val="50707007"/>
    <w:rsid w:val="5084478B"/>
    <w:rsid w:val="50964CC0"/>
    <w:rsid w:val="5153495F"/>
    <w:rsid w:val="517E4D1E"/>
    <w:rsid w:val="51C770FB"/>
    <w:rsid w:val="51CF068F"/>
    <w:rsid w:val="51EE22CE"/>
    <w:rsid w:val="521A18DE"/>
    <w:rsid w:val="523F1387"/>
    <w:rsid w:val="5283320A"/>
    <w:rsid w:val="533662E6"/>
    <w:rsid w:val="533E62F8"/>
    <w:rsid w:val="53887714"/>
    <w:rsid w:val="53CC09F8"/>
    <w:rsid w:val="53F8359B"/>
    <w:rsid w:val="53FB308C"/>
    <w:rsid w:val="540B7773"/>
    <w:rsid w:val="547F3CBD"/>
    <w:rsid w:val="54E63D3C"/>
    <w:rsid w:val="54F2448F"/>
    <w:rsid w:val="54FFB54B"/>
    <w:rsid w:val="55085A60"/>
    <w:rsid w:val="55086E03"/>
    <w:rsid w:val="550F5041"/>
    <w:rsid w:val="55517407"/>
    <w:rsid w:val="555F4DEB"/>
    <w:rsid w:val="55C027DF"/>
    <w:rsid w:val="55D32512"/>
    <w:rsid w:val="55E069DD"/>
    <w:rsid w:val="55EC5382"/>
    <w:rsid w:val="55F54237"/>
    <w:rsid w:val="55F67FAE"/>
    <w:rsid w:val="56314013"/>
    <w:rsid w:val="56424FA2"/>
    <w:rsid w:val="56683C9B"/>
    <w:rsid w:val="56A949C2"/>
    <w:rsid w:val="574C4655"/>
    <w:rsid w:val="574D1E50"/>
    <w:rsid w:val="57B7792C"/>
    <w:rsid w:val="580E7831"/>
    <w:rsid w:val="589F66DB"/>
    <w:rsid w:val="58CA7BFC"/>
    <w:rsid w:val="58EB5460"/>
    <w:rsid w:val="590A1327"/>
    <w:rsid w:val="591250FF"/>
    <w:rsid w:val="59232E69"/>
    <w:rsid w:val="59384E7E"/>
    <w:rsid w:val="594F1EAF"/>
    <w:rsid w:val="59592D2E"/>
    <w:rsid w:val="596A4F3B"/>
    <w:rsid w:val="597B0EF6"/>
    <w:rsid w:val="597E770D"/>
    <w:rsid w:val="598A738C"/>
    <w:rsid w:val="59B461B6"/>
    <w:rsid w:val="59DB3743"/>
    <w:rsid w:val="59DE4FE1"/>
    <w:rsid w:val="59FB2037"/>
    <w:rsid w:val="5A623859"/>
    <w:rsid w:val="5A6C083F"/>
    <w:rsid w:val="5A9B1124"/>
    <w:rsid w:val="5A9B2ED2"/>
    <w:rsid w:val="5A9D4E9D"/>
    <w:rsid w:val="5AC10B8B"/>
    <w:rsid w:val="5AC3658A"/>
    <w:rsid w:val="5B21787C"/>
    <w:rsid w:val="5B2335F4"/>
    <w:rsid w:val="5B644304"/>
    <w:rsid w:val="5B773940"/>
    <w:rsid w:val="5B8C62B2"/>
    <w:rsid w:val="5B962018"/>
    <w:rsid w:val="5B991B08"/>
    <w:rsid w:val="5B9E0ECC"/>
    <w:rsid w:val="5BC970F2"/>
    <w:rsid w:val="5BF154A0"/>
    <w:rsid w:val="5C0F1DCA"/>
    <w:rsid w:val="5C2F7D76"/>
    <w:rsid w:val="5C4750C0"/>
    <w:rsid w:val="5C675762"/>
    <w:rsid w:val="5C6C02A1"/>
    <w:rsid w:val="5C735EB5"/>
    <w:rsid w:val="5CA442C0"/>
    <w:rsid w:val="5D137698"/>
    <w:rsid w:val="5D622EDE"/>
    <w:rsid w:val="5D753EAF"/>
    <w:rsid w:val="5D810AA5"/>
    <w:rsid w:val="5DA3288A"/>
    <w:rsid w:val="5DD77469"/>
    <w:rsid w:val="5E1216FE"/>
    <w:rsid w:val="5E951372"/>
    <w:rsid w:val="5EE237C6"/>
    <w:rsid w:val="5EF7173B"/>
    <w:rsid w:val="5F2416E8"/>
    <w:rsid w:val="5FD99950"/>
    <w:rsid w:val="5FE3797C"/>
    <w:rsid w:val="5FF76DFD"/>
    <w:rsid w:val="60082011"/>
    <w:rsid w:val="602219D3"/>
    <w:rsid w:val="6028345A"/>
    <w:rsid w:val="606F72DB"/>
    <w:rsid w:val="60C07B37"/>
    <w:rsid w:val="61025A59"/>
    <w:rsid w:val="613D2F35"/>
    <w:rsid w:val="61582F86"/>
    <w:rsid w:val="618446C0"/>
    <w:rsid w:val="618724AD"/>
    <w:rsid w:val="61B01959"/>
    <w:rsid w:val="61B431F8"/>
    <w:rsid w:val="61BC02FE"/>
    <w:rsid w:val="61ED6709"/>
    <w:rsid w:val="61FF58F0"/>
    <w:rsid w:val="62005C13"/>
    <w:rsid w:val="622A5268"/>
    <w:rsid w:val="62CF3A55"/>
    <w:rsid w:val="62F32F84"/>
    <w:rsid w:val="631B1054"/>
    <w:rsid w:val="63332842"/>
    <w:rsid w:val="639C3F43"/>
    <w:rsid w:val="63C61BCB"/>
    <w:rsid w:val="63F35B2D"/>
    <w:rsid w:val="64524F4A"/>
    <w:rsid w:val="64671727"/>
    <w:rsid w:val="64682077"/>
    <w:rsid w:val="646F6157"/>
    <w:rsid w:val="648B3FB8"/>
    <w:rsid w:val="64D836A1"/>
    <w:rsid w:val="64E35BA2"/>
    <w:rsid w:val="64F473CC"/>
    <w:rsid w:val="65181CEF"/>
    <w:rsid w:val="6522491C"/>
    <w:rsid w:val="65436640"/>
    <w:rsid w:val="654C3747"/>
    <w:rsid w:val="65640A91"/>
    <w:rsid w:val="65E25E59"/>
    <w:rsid w:val="65F56B8B"/>
    <w:rsid w:val="664408C2"/>
    <w:rsid w:val="665E758A"/>
    <w:rsid w:val="66C832A1"/>
    <w:rsid w:val="66F83B86"/>
    <w:rsid w:val="676C5994"/>
    <w:rsid w:val="67D0631C"/>
    <w:rsid w:val="68324E76"/>
    <w:rsid w:val="6841330B"/>
    <w:rsid w:val="68437083"/>
    <w:rsid w:val="688F90BD"/>
    <w:rsid w:val="68B91773"/>
    <w:rsid w:val="68C31F72"/>
    <w:rsid w:val="68FB0D7E"/>
    <w:rsid w:val="695B664F"/>
    <w:rsid w:val="69C16AED"/>
    <w:rsid w:val="69CF69EE"/>
    <w:rsid w:val="6A2904FB"/>
    <w:rsid w:val="6A326E04"/>
    <w:rsid w:val="6B1124CE"/>
    <w:rsid w:val="6B252A70"/>
    <w:rsid w:val="6B264A3A"/>
    <w:rsid w:val="6B735ED1"/>
    <w:rsid w:val="6BBF2EC5"/>
    <w:rsid w:val="6BE313D5"/>
    <w:rsid w:val="6C2630B7"/>
    <w:rsid w:val="6C755C79"/>
    <w:rsid w:val="6C8155BC"/>
    <w:rsid w:val="6C9F1808"/>
    <w:rsid w:val="6CAF118B"/>
    <w:rsid w:val="6CB87914"/>
    <w:rsid w:val="6CE801F9"/>
    <w:rsid w:val="6CED1CB3"/>
    <w:rsid w:val="6D111E72"/>
    <w:rsid w:val="6D147240"/>
    <w:rsid w:val="6D1F1F81"/>
    <w:rsid w:val="6D5C2995"/>
    <w:rsid w:val="6D946ECB"/>
    <w:rsid w:val="6DBF9256"/>
    <w:rsid w:val="6EBD2592"/>
    <w:rsid w:val="6EF01D3A"/>
    <w:rsid w:val="6EFA3479"/>
    <w:rsid w:val="6EFF1F50"/>
    <w:rsid w:val="6F1057E5"/>
    <w:rsid w:val="6F15104E"/>
    <w:rsid w:val="6F2B0871"/>
    <w:rsid w:val="6F3AF4C0"/>
    <w:rsid w:val="6F630045"/>
    <w:rsid w:val="6F6B5112"/>
    <w:rsid w:val="6F743FC6"/>
    <w:rsid w:val="6F7FC4E6"/>
    <w:rsid w:val="6F9A8BFC"/>
    <w:rsid w:val="6FAA79E8"/>
    <w:rsid w:val="6FBD8FBE"/>
    <w:rsid w:val="6FD26D65"/>
    <w:rsid w:val="6FFB8378"/>
    <w:rsid w:val="706978A3"/>
    <w:rsid w:val="71211F2C"/>
    <w:rsid w:val="716064DA"/>
    <w:rsid w:val="71BE59CD"/>
    <w:rsid w:val="71E05943"/>
    <w:rsid w:val="71F4319C"/>
    <w:rsid w:val="725325B9"/>
    <w:rsid w:val="72F83160"/>
    <w:rsid w:val="732E0930"/>
    <w:rsid w:val="73552361"/>
    <w:rsid w:val="73AD5CF9"/>
    <w:rsid w:val="73B7DAA6"/>
    <w:rsid w:val="73FE6554"/>
    <w:rsid w:val="7435737E"/>
    <w:rsid w:val="757D40D5"/>
    <w:rsid w:val="7583021F"/>
    <w:rsid w:val="75EF9D45"/>
    <w:rsid w:val="75F45E61"/>
    <w:rsid w:val="75FB71EF"/>
    <w:rsid w:val="75FE6CDF"/>
    <w:rsid w:val="7630676D"/>
    <w:rsid w:val="76742AFE"/>
    <w:rsid w:val="774249AA"/>
    <w:rsid w:val="774A385E"/>
    <w:rsid w:val="77A92C7B"/>
    <w:rsid w:val="77D92E06"/>
    <w:rsid w:val="77ED2B68"/>
    <w:rsid w:val="77F04406"/>
    <w:rsid w:val="77F57C6E"/>
    <w:rsid w:val="77F94EA6"/>
    <w:rsid w:val="77FE6B23"/>
    <w:rsid w:val="785C7CED"/>
    <w:rsid w:val="78A20480"/>
    <w:rsid w:val="78A3200D"/>
    <w:rsid w:val="78C22246"/>
    <w:rsid w:val="78CC09CF"/>
    <w:rsid w:val="78D17470"/>
    <w:rsid w:val="79294073"/>
    <w:rsid w:val="792A3948"/>
    <w:rsid w:val="79825532"/>
    <w:rsid w:val="7A3B5D9F"/>
    <w:rsid w:val="7A4D5B40"/>
    <w:rsid w:val="7A5A1EF8"/>
    <w:rsid w:val="7A732487"/>
    <w:rsid w:val="7A9E9C25"/>
    <w:rsid w:val="7B0569CC"/>
    <w:rsid w:val="7B072192"/>
    <w:rsid w:val="7B42141C"/>
    <w:rsid w:val="7B5DE2F4"/>
    <w:rsid w:val="7BBA0FB3"/>
    <w:rsid w:val="7BEF123D"/>
    <w:rsid w:val="7BFA5853"/>
    <w:rsid w:val="7C042B76"/>
    <w:rsid w:val="7C6B0F4D"/>
    <w:rsid w:val="7C7F8434"/>
    <w:rsid w:val="7C8F243F"/>
    <w:rsid w:val="7C9E27EC"/>
    <w:rsid w:val="7CAF4890"/>
    <w:rsid w:val="7CB65C1E"/>
    <w:rsid w:val="7CCF6CE9"/>
    <w:rsid w:val="7CF16C56"/>
    <w:rsid w:val="7D2F777E"/>
    <w:rsid w:val="7D472D1A"/>
    <w:rsid w:val="7D603DDC"/>
    <w:rsid w:val="7D6A07B6"/>
    <w:rsid w:val="7D871368"/>
    <w:rsid w:val="7DAC40A3"/>
    <w:rsid w:val="7E0B01EB"/>
    <w:rsid w:val="7E0E55E6"/>
    <w:rsid w:val="7E355268"/>
    <w:rsid w:val="7E48528F"/>
    <w:rsid w:val="7E584AB3"/>
    <w:rsid w:val="7E7FB6AA"/>
    <w:rsid w:val="7EA877E8"/>
    <w:rsid w:val="7EE36A72"/>
    <w:rsid w:val="7F1430D0"/>
    <w:rsid w:val="7F1E3F4E"/>
    <w:rsid w:val="7F25708B"/>
    <w:rsid w:val="7F3F113F"/>
    <w:rsid w:val="7F4514DB"/>
    <w:rsid w:val="7F7BDC73"/>
    <w:rsid w:val="7F7D6EC7"/>
    <w:rsid w:val="7F8F6BFA"/>
    <w:rsid w:val="7F955A81"/>
    <w:rsid w:val="7FAB3A34"/>
    <w:rsid w:val="7FD840FD"/>
    <w:rsid w:val="7FF6F093"/>
    <w:rsid w:val="7FFF1AA0"/>
    <w:rsid w:val="9F331D8F"/>
    <w:rsid w:val="A51BA5E6"/>
    <w:rsid w:val="ABFE08AD"/>
    <w:rsid w:val="ABFE7FC2"/>
    <w:rsid w:val="B1CB6027"/>
    <w:rsid w:val="B68F879E"/>
    <w:rsid w:val="BD7D969F"/>
    <w:rsid w:val="BDFF9A85"/>
    <w:rsid w:val="BDFFD9D3"/>
    <w:rsid w:val="BE6B1301"/>
    <w:rsid w:val="BEBB417A"/>
    <w:rsid w:val="BFB6AC91"/>
    <w:rsid w:val="BFCDADF5"/>
    <w:rsid w:val="BFFE65B6"/>
    <w:rsid w:val="C6F94EE5"/>
    <w:rsid w:val="CF7E55DA"/>
    <w:rsid w:val="D77DD1E7"/>
    <w:rsid w:val="DF7B106A"/>
    <w:rsid w:val="DFFBB245"/>
    <w:rsid w:val="DFFF0625"/>
    <w:rsid w:val="E9FE24B8"/>
    <w:rsid w:val="EDF6FC29"/>
    <w:rsid w:val="EFDFB5FB"/>
    <w:rsid w:val="EFFD44E3"/>
    <w:rsid w:val="F2DF8183"/>
    <w:rsid w:val="F7B7F5B6"/>
    <w:rsid w:val="F7E39795"/>
    <w:rsid w:val="F7F98C19"/>
    <w:rsid w:val="F8EF7FC3"/>
    <w:rsid w:val="F9E7A3D4"/>
    <w:rsid w:val="F9F73432"/>
    <w:rsid w:val="FAA14307"/>
    <w:rsid w:val="FAF70F66"/>
    <w:rsid w:val="FBF557A0"/>
    <w:rsid w:val="FBFAB839"/>
    <w:rsid w:val="FBFFE46E"/>
    <w:rsid w:val="FD23743F"/>
    <w:rsid w:val="FD75D8BB"/>
    <w:rsid w:val="FD7E277E"/>
    <w:rsid w:val="FE9FBF30"/>
    <w:rsid w:val="FEBFC1DE"/>
    <w:rsid w:val="FEDF2FA5"/>
    <w:rsid w:val="FEFB4712"/>
    <w:rsid w:val="FEFF93EA"/>
    <w:rsid w:val="FF54EE4C"/>
    <w:rsid w:val="FF7EBDA0"/>
    <w:rsid w:val="FFEE6DF4"/>
    <w:rsid w:val="FFF76C81"/>
    <w:rsid w:val="FFFF1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0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24"/>
    <w:qFormat/>
    <w:uiPriority w:val="0"/>
    <w:pPr>
      <w:keepNext/>
      <w:keepLines/>
      <w:spacing w:before="260" w:after="260" w:line="416" w:lineRule="auto"/>
      <w:outlineLvl w:val="1"/>
    </w:pPr>
    <w:rPr>
      <w:rFonts w:ascii="等线 Light" w:hAnsi="等线 Light" w:eastAsia="等线 Light"/>
      <w:b/>
      <w:bCs/>
      <w:sz w:val="32"/>
      <w:szCs w:val="32"/>
    </w:rPr>
  </w:style>
  <w:style w:type="paragraph" w:styleId="5">
    <w:name w:val="heading 3"/>
    <w:basedOn w:val="1"/>
    <w:next w:val="1"/>
    <w:link w:val="40"/>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qFormat/>
    <w:uiPriority w:val="0"/>
    <w:pPr>
      <w:jc w:val="left"/>
    </w:pPr>
    <w:rPr>
      <w:rFonts w:ascii="Calibri" w:hAnsi="Calibri" w:eastAsia="宋体" w:cs="Times New Roman"/>
      <w:kern w:val="0"/>
      <w:sz w:val="22"/>
      <w:lang w:eastAsia="en-US"/>
    </w:rPr>
  </w:style>
  <w:style w:type="paragraph" w:styleId="6">
    <w:name w:val="Normal Indent"/>
    <w:basedOn w:val="1"/>
    <w:link w:val="68"/>
    <w:qFormat/>
    <w:uiPriority w:val="0"/>
    <w:pPr>
      <w:adjustRightInd w:val="0"/>
      <w:snapToGrid w:val="0"/>
      <w:spacing w:after="0" w:line="360" w:lineRule="auto"/>
      <w:ind w:firstLine="0" w:firstLineChars="0"/>
      <w:jc w:val="center"/>
    </w:pPr>
    <w:rPr>
      <w:rFonts w:eastAsia="黑体"/>
      <w:sz w:val="24"/>
      <w:szCs w:val="21"/>
    </w:rPr>
  </w:style>
  <w:style w:type="paragraph" w:styleId="7">
    <w:name w:val="caption"/>
    <w:basedOn w:val="1"/>
    <w:next w:val="1"/>
    <w:link w:val="82"/>
    <w:qFormat/>
    <w:uiPriority w:val="0"/>
    <w:pPr>
      <w:adjustRightInd w:val="0"/>
      <w:snapToGrid w:val="0"/>
      <w:spacing w:line="360" w:lineRule="auto"/>
      <w:jc w:val="left"/>
    </w:pPr>
    <w:rPr>
      <w:rFonts w:ascii="Times New Roman" w:hAnsi="Times New Roman" w:eastAsia="黑体"/>
      <w:sz w:val="24"/>
    </w:rPr>
  </w:style>
  <w:style w:type="paragraph" w:styleId="8">
    <w:name w:val="Document Map"/>
    <w:basedOn w:val="1"/>
    <w:link w:val="38"/>
    <w:semiHidden/>
    <w:unhideWhenUsed/>
    <w:qFormat/>
    <w:uiPriority w:val="99"/>
    <w:rPr>
      <w:rFonts w:ascii="宋体" w:eastAsia="宋体"/>
      <w:sz w:val="18"/>
      <w:szCs w:val="18"/>
    </w:rPr>
  </w:style>
  <w:style w:type="paragraph" w:styleId="9">
    <w:name w:val="annotation text"/>
    <w:basedOn w:val="1"/>
    <w:link w:val="74"/>
    <w:unhideWhenUsed/>
    <w:qFormat/>
    <w:uiPriority w:val="0"/>
    <w:pPr>
      <w:jc w:val="left"/>
    </w:pPr>
    <w:rPr>
      <w:rFonts w:ascii="Calibri" w:hAnsi="Calibri" w:eastAsia="宋体" w:cs="Times New Roman"/>
    </w:rPr>
  </w:style>
  <w:style w:type="paragraph" w:styleId="10">
    <w:name w:val="Body Text"/>
    <w:basedOn w:val="1"/>
    <w:next w:val="1"/>
    <w:link w:val="55"/>
    <w:semiHidden/>
    <w:unhideWhenUsed/>
    <w:qFormat/>
    <w:uiPriority w:val="99"/>
    <w:pPr>
      <w:spacing w:after="120"/>
    </w:pPr>
  </w:style>
  <w:style w:type="paragraph" w:styleId="11">
    <w:name w:val="Body Text Indent"/>
    <w:basedOn w:val="1"/>
    <w:next w:val="1"/>
    <w:link w:val="51"/>
    <w:qFormat/>
    <w:uiPriority w:val="0"/>
    <w:pPr>
      <w:spacing w:after="120"/>
      <w:ind w:left="420" w:leftChars="200"/>
    </w:pPr>
  </w:style>
  <w:style w:type="paragraph" w:styleId="12">
    <w:name w:val="Plain Text"/>
    <w:basedOn w:val="1"/>
    <w:next w:val="13"/>
    <w:link w:val="78"/>
    <w:qFormat/>
    <w:uiPriority w:val="0"/>
    <w:rPr>
      <w:rFonts w:ascii="宋体" w:hAnsi="Courier New" w:eastAsia="宋体" w:cs="Times New Roman"/>
      <w:szCs w:val="21"/>
    </w:rPr>
  </w:style>
  <w:style w:type="paragraph" w:styleId="13">
    <w:name w:val="toc 1"/>
    <w:basedOn w:val="1"/>
    <w:next w:val="1"/>
    <w:unhideWhenUsed/>
    <w:qFormat/>
    <w:uiPriority w:val="39"/>
  </w:style>
  <w:style w:type="paragraph" w:styleId="14">
    <w:name w:val="Body Text Indent 2"/>
    <w:basedOn w:val="1"/>
    <w:next w:val="15"/>
    <w:uiPriority w:val="0"/>
    <w:pPr>
      <w:spacing w:after="120" w:line="480" w:lineRule="auto"/>
      <w:ind w:left="420" w:leftChars="200"/>
    </w:pPr>
    <w:rPr>
      <w:rFonts w:eastAsia="Times New Roman"/>
    </w:rPr>
  </w:style>
  <w:style w:type="paragraph" w:styleId="15">
    <w:name w:val="Body Text First Indent 2"/>
    <w:basedOn w:val="11"/>
    <w:next w:val="16"/>
    <w:link w:val="70"/>
    <w:unhideWhenUsed/>
    <w:qFormat/>
    <w:uiPriority w:val="99"/>
    <w:pPr>
      <w:ind w:firstLine="420" w:firstLineChars="200"/>
    </w:pPr>
    <w:rPr>
      <w:rFonts w:ascii="Calibri" w:hAnsi="Calibri" w:eastAsia="宋体" w:cs="Times New Roman"/>
    </w:rPr>
  </w:style>
  <w:style w:type="paragraph" w:styleId="16">
    <w:name w:val="Body Text First Indent"/>
    <w:basedOn w:val="10"/>
    <w:next w:val="1"/>
    <w:link w:val="58"/>
    <w:semiHidden/>
    <w:unhideWhenUsed/>
    <w:qFormat/>
    <w:uiPriority w:val="99"/>
    <w:pPr>
      <w:ind w:firstLine="420" w:firstLineChars="100"/>
    </w:pPr>
  </w:style>
  <w:style w:type="paragraph" w:styleId="17">
    <w:name w:val="Balloon Text"/>
    <w:basedOn w:val="1"/>
    <w:link w:val="54"/>
    <w:semiHidden/>
    <w:unhideWhenUsed/>
    <w:qFormat/>
    <w:uiPriority w:val="99"/>
    <w:rPr>
      <w:sz w:val="18"/>
      <w:szCs w:val="18"/>
    </w:rPr>
  </w:style>
  <w:style w:type="paragraph" w:styleId="18">
    <w:name w:val="footer"/>
    <w:basedOn w:val="1"/>
    <w:link w:val="50"/>
    <w:unhideWhenUsed/>
    <w:qFormat/>
    <w:uiPriority w:val="99"/>
    <w:pPr>
      <w:tabs>
        <w:tab w:val="center" w:pos="4153"/>
        <w:tab w:val="right" w:pos="8306"/>
      </w:tabs>
      <w:snapToGrid w:val="0"/>
      <w:jc w:val="left"/>
    </w:pPr>
    <w:rPr>
      <w:sz w:val="18"/>
      <w:szCs w:val="18"/>
    </w:rPr>
  </w:style>
  <w:style w:type="paragraph" w:styleId="19">
    <w:name w:val="header"/>
    <w:basedOn w:val="1"/>
    <w:link w:val="49"/>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qFormat/>
    <w:uiPriority w:val="0"/>
    <w:pPr>
      <w:spacing w:after="120" w:afterLines="0"/>
      <w:ind w:left="420" w:leftChars="200"/>
    </w:pPr>
    <w:rPr>
      <w:sz w:val="16"/>
      <w:szCs w:val="16"/>
    </w:rPr>
  </w:style>
  <w:style w:type="paragraph" w:styleId="21">
    <w:name w:val="toc 2"/>
    <w:basedOn w:val="1"/>
    <w:next w:val="1"/>
    <w:unhideWhenUsed/>
    <w:qFormat/>
    <w:uiPriority w:val="39"/>
    <w:pPr>
      <w:ind w:left="420" w:leftChars="200"/>
    </w:pPr>
  </w:style>
  <w:style w:type="paragraph" w:styleId="22">
    <w:name w:val="Normal (Web)"/>
    <w:basedOn w:val="1"/>
    <w:link w:val="33"/>
    <w:unhideWhenUsed/>
    <w:qFormat/>
    <w:uiPriority w:val="99"/>
    <w:pPr>
      <w:widowControl/>
      <w:spacing w:before="100" w:beforeAutospacing="1" w:after="100" w:afterAutospacing="1"/>
      <w:jc w:val="left"/>
    </w:pPr>
    <w:rPr>
      <w:rFonts w:ascii="宋体" w:hAnsi="宋体" w:eastAsia="宋体"/>
      <w:sz w:val="24"/>
    </w:rPr>
  </w:style>
  <w:style w:type="paragraph" w:styleId="23">
    <w:name w:val="annotation subject"/>
    <w:basedOn w:val="9"/>
    <w:next w:val="9"/>
    <w:link w:val="88"/>
    <w:semiHidden/>
    <w:unhideWhenUsed/>
    <w:qFormat/>
    <w:uiPriority w:val="99"/>
    <w:rPr>
      <w:rFonts w:asciiTheme="minorHAnsi" w:hAnsiTheme="minorHAnsi" w:eastAsiaTheme="minorEastAsia" w:cstheme="minorBidi"/>
      <w:b/>
      <w:bCs/>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qFormat/>
    <w:uiPriority w:val="99"/>
    <w:rPr>
      <w:color w:val="2B2B2B"/>
      <w:u w:val="none"/>
    </w:rPr>
  </w:style>
  <w:style w:type="character" w:styleId="28">
    <w:name w:val="annotation reference"/>
    <w:basedOn w:val="26"/>
    <w:semiHidden/>
    <w:unhideWhenUsed/>
    <w:qFormat/>
    <w:uiPriority w:val="99"/>
    <w:rPr>
      <w:sz w:val="21"/>
      <w:szCs w:val="21"/>
    </w:rPr>
  </w:style>
  <w:style w:type="paragraph" w:customStyle="1" w:styleId="29">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szCs w:val="24"/>
    </w:rPr>
  </w:style>
  <w:style w:type="paragraph" w:customStyle="1" w:styleId="30">
    <w:name w:val="正文2"/>
    <w:basedOn w:val="1"/>
    <w:qFormat/>
    <w:uiPriority w:val="0"/>
    <w:pPr>
      <w:spacing w:line="440" w:lineRule="atLeast"/>
      <w:ind w:firstLine="567"/>
    </w:pPr>
    <w:rPr>
      <w:szCs w:val="20"/>
    </w:rPr>
  </w:style>
  <w:style w:type="paragraph" w:customStyle="1" w:styleId="31">
    <w:name w:val="Default"/>
    <w:basedOn w:val="32"/>
    <w:next w:val="15"/>
    <w:link w:val="41"/>
    <w:qFormat/>
    <w:uiPriority w:val="99"/>
    <w:pPr>
      <w:widowControl w:val="0"/>
      <w:autoSpaceDE w:val="0"/>
      <w:autoSpaceDN w:val="0"/>
      <w:adjustRightInd w:val="0"/>
    </w:pPr>
    <w:rPr>
      <w:rFonts w:ascii="宋体" w:hAnsiTheme="minorHAnsi" w:eastAsiaTheme="minorEastAsia" w:cstheme="minorBidi"/>
      <w:color w:val="000000"/>
      <w:kern w:val="2"/>
      <w:sz w:val="24"/>
      <w:szCs w:val="24"/>
      <w:lang w:val="en-US" w:eastAsia="zh-CN" w:bidi="ar-SA"/>
    </w:rPr>
  </w:style>
  <w:style w:type="paragraph" w:customStyle="1" w:styleId="3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33">
    <w:name w:val="普通(网站) 字符"/>
    <w:link w:val="22"/>
    <w:qFormat/>
    <w:locked/>
    <w:uiPriority w:val="0"/>
    <w:rPr>
      <w:rFonts w:ascii="宋体" w:hAnsi="宋体" w:eastAsia="宋体"/>
      <w:sz w:val="24"/>
    </w:rPr>
  </w:style>
  <w:style w:type="character" w:customStyle="1" w:styleId="34">
    <w:name w:val="表格 Char"/>
    <w:link w:val="35"/>
    <w:qFormat/>
    <w:locked/>
    <w:uiPriority w:val="0"/>
    <w:rPr>
      <w:rFonts w:ascii="宋体" w:hAnsi="宋体" w:eastAsia="宋体"/>
    </w:rPr>
  </w:style>
  <w:style w:type="paragraph" w:customStyle="1" w:styleId="35">
    <w:name w:val="表格"/>
    <w:basedOn w:val="36"/>
    <w:next w:val="1"/>
    <w:link w:val="34"/>
    <w:qFormat/>
    <w:uiPriority w:val="0"/>
    <w:pPr>
      <w:tabs>
        <w:tab w:val="left" w:pos="1021"/>
      </w:tabs>
      <w:adjustRightInd w:val="0"/>
      <w:snapToGrid w:val="0"/>
      <w:spacing w:beforeLines="10" w:line="256" w:lineRule="auto"/>
      <w:jc w:val="center"/>
    </w:pPr>
    <w:rPr>
      <w:rFonts w:ascii="宋体" w:hAnsi="宋体" w:eastAsia="宋体"/>
    </w:rPr>
  </w:style>
  <w:style w:type="paragraph" w:customStyle="1" w:styleId="36">
    <w:name w:val="表头"/>
    <w:basedOn w:val="37"/>
    <w:next w:val="20"/>
    <w:link w:val="53"/>
    <w:qFormat/>
    <w:uiPriority w:val="0"/>
    <w:pPr>
      <w:tabs>
        <w:tab w:val="left" w:pos="1021"/>
      </w:tabs>
      <w:adjustRightInd w:val="0"/>
      <w:spacing w:line="300" w:lineRule="auto"/>
      <w:jc w:val="center"/>
    </w:pPr>
    <w:rPr>
      <w:rFonts w:eastAsia="宋体"/>
      <w:b/>
      <w:color w:val="000000"/>
      <w:kern w:val="24"/>
      <w:szCs w:val="21"/>
    </w:rPr>
  </w:style>
  <w:style w:type="paragraph" w:customStyle="1" w:styleId="37">
    <w:name w:val="报告表正文"/>
    <w:basedOn w:val="1"/>
    <w:qFormat/>
    <w:uiPriority w:val="0"/>
    <w:pPr>
      <w:adjustRightInd w:val="0"/>
      <w:spacing w:line="312" w:lineRule="auto"/>
      <w:ind w:left="113" w:right="113" w:firstLine="482"/>
      <w:jc w:val="left"/>
      <w:textAlignment w:val="baseline"/>
    </w:pPr>
    <w:rPr>
      <w:kern w:val="0"/>
      <w:sz w:val="24"/>
    </w:rPr>
  </w:style>
  <w:style w:type="character" w:customStyle="1" w:styleId="38">
    <w:name w:val="文档结构图 字符"/>
    <w:basedOn w:val="26"/>
    <w:link w:val="8"/>
    <w:semiHidden/>
    <w:qFormat/>
    <w:uiPriority w:val="99"/>
    <w:rPr>
      <w:rFonts w:ascii="宋体" w:eastAsia="宋体"/>
      <w:sz w:val="18"/>
      <w:szCs w:val="18"/>
    </w:rPr>
  </w:style>
  <w:style w:type="character" w:customStyle="1" w:styleId="39">
    <w:name w:val="标题 3 Char"/>
    <w:basedOn w:val="26"/>
    <w:semiHidden/>
    <w:qFormat/>
    <w:uiPriority w:val="9"/>
    <w:rPr>
      <w:b/>
      <w:bCs/>
      <w:sz w:val="32"/>
      <w:szCs w:val="32"/>
    </w:rPr>
  </w:style>
  <w:style w:type="character" w:customStyle="1" w:styleId="40">
    <w:name w:val="标题 3 字符"/>
    <w:link w:val="5"/>
    <w:qFormat/>
    <w:uiPriority w:val="0"/>
    <w:rPr>
      <w:rFonts w:ascii="Times New Roman" w:hAnsi="Times New Roman" w:eastAsia="宋体" w:cs="Times New Roman"/>
      <w:b/>
      <w:bCs/>
      <w:sz w:val="32"/>
      <w:szCs w:val="32"/>
    </w:rPr>
  </w:style>
  <w:style w:type="character" w:customStyle="1" w:styleId="41">
    <w:name w:val="Default Char"/>
    <w:link w:val="31"/>
    <w:qFormat/>
    <w:uiPriority w:val="99"/>
    <w:rPr>
      <w:rFonts w:ascii="宋体"/>
      <w:color w:val="000000"/>
      <w:sz w:val="24"/>
      <w:szCs w:val="24"/>
    </w:rPr>
  </w:style>
  <w:style w:type="paragraph" w:customStyle="1" w:styleId="42">
    <w:name w:val="Table Paragraph"/>
    <w:basedOn w:val="1"/>
    <w:qFormat/>
    <w:uiPriority w:val="1"/>
    <w:pPr>
      <w:jc w:val="left"/>
    </w:pPr>
    <w:rPr>
      <w:rFonts w:ascii="Calibri" w:hAnsi="Calibri" w:eastAsia="宋体" w:cs="Times New Roman"/>
      <w:kern w:val="0"/>
      <w:sz w:val="22"/>
      <w:lang w:eastAsia="en-US"/>
    </w:rPr>
  </w:style>
  <w:style w:type="paragraph" w:customStyle="1" w:styleId="43">
    <w:name w:val="表头样式"/>
    <w:basedOn w:val="1"/>
    <w:link w:val="44"/>
    <w:qFormat/>
    <w:uiPriority w:val="0"/>
    <w:pPr>
      <w:suppressAutoHyphens/>
      <w:adjustRightInd w:val="0"/>
      <w:snapToGrid w:val="0"/>
      <w:spacing w:line="240" w:lineRule="atLeast"/>
      <w:jc w:val="center"/>
    </w:pPr>
    <w:rPr>
      <w:rFonts w:ascii="Times New Roman" w:hAnsi="Times New Roman" w:eastAsia="宋体" w:cs="Times New Roman"/>
      <w:b/>
      <w:kern w:val="0"/>
      <w:szCs w:val="21"/>
    </w:rPr>
  </w:style>
  <w:style w:type="character" w:customStyle="1" w:styleId="44">
    <w:name w:val="表头样式 Char"/>
    <w:link w:val="43"/>
    <w:qFormat/>
    <w:uiPriority w:val="0"/>
    <w:rPr>
      <w:rFonts w:ascii="Times New Roman" w:hAnsi="Times New Roman" w:eastAsia="宋体" w:cs="Times New Roman"/>
      <w:b/>
      <w:kern w:val="0"/>
      <w:szCs w:val="21"/>
    </w:rPr>
  </w:style>
  <w:style w:type="character" w:customStyle="1" w:styleId="45">
    <w:name w:val="段落(G) Char Char"/>
    <w:link w:val="46"/>
    <w:qFormat/>
    <w:uiPriority w:val="0"/>
    <w:rPr>
      <w:rFonts w:ascii="Arial" w:hAnsi="Arial" w:eastAsia="宋体"/>
      <w:color w:val="000000"/>
      <w:kern w:val="24"/>
      <w:szCs w:val="24"/>
      <w:lang w:val="zh-CN"/>
    </w:rPr>
  </w:style>
  <w:style w:type="paragraph" w:customStyle="1" w:styleId="46">
    <w:name w:val="段落(G)"/>
    <w:basedOn w:val="1"/>
    <w:link w:val="45"/>
    <w:qFormat/>
    <w:uiPriority w:val="0"/>
    <w:pPr>
      <w:tabs>
        <w:tab w:val="left" w:pos="1320"/>
      </w:tabs>
      <w:spacing w:line="360" w:lineRule="auto"/>
      <w:ind w:firstLine="480" w:firstLineChars="200"/>
    </w:pPr>
    <w:rPr>
      <w:rFonts w:ascii="Arial" w:hAnsi="Arial" w:eastAsia="宋体"/>
      <w:color w:val="000000"/>
      <w:kern w:val="24"/>
      <w:szCs w:val="24"/>
      <w:lang w:val="zh-CN"/>
    </w:rPr>
  </w:style>
  <w:style w:type="character" w:customStyle="1" w:styleId="47">
    <w:name w:val="表头1 Char"/>
    <w:link w:val="48"/>
    <w:qFormat/>
    <w:uiPriority w:val="0"/>
    <w:rPr>
      <w:rFonts w:eastAsia="宋体"/>
      <w:b/>
      <w:color w:val="000000"/>
      <w:szCs w:val="21"/>
    </w:rPr>
  </w:style>
  <w:style w:type="paragraph" w:customStyle="1" w:styleId="48">
    <w:name w:val="表头1"/>
    <w:basedOn w:val="1"/>
    <w:link w:val="47"/>
    <w:qFormat/>
    <w:uiPriority w:val="0"/>
    <w:pPr>
      <w:overflowPunct w:val="0"/>
      <w:autoSpaceDE w:val="0"/>
      <w:autoSpaceDN w:val="0"/>
      <w:adjustRightInd w:val="0"/>
      <w:snapToGrid w:val="0"/>
      <w:spacing w:line="360" w:lineRule="auto"/>
      <w:jc w:val="center"/>
      <w:textAlignment w:val="baseline"/>
    </w:pPr>
    <w:rPr>
      <w:rFonts w:eastAsia="宋体"/>
      <w:b/>
      <w:color w:val="000000"/>
      <w:szCs w:val="21"/>
    </w:rPr>
  </w:style>
  <w:style w:type="character" w:customStyle="1" w:styleId="49">
    <w:name w:val="页眉 字符"/>
    <w:basedOn w:val="26"/>
    <w:link w:val="19"/>
    <w:qFormat/>
    <w:uiPriority w:val="99"/>
    <w:rPr>
      <w:sz w:val="18"/>
      <w:szCs w:val="18"/>
    </w:rPr>
  </w:style>
  <w:style w:type="character" w:customStyle="1" w:styleId="50">
    <w:name w:val="页脚 字符"/>
    <w:basedOn w:val="26"/>
    <w:link w:val="18"/>
    <w:qFormat/>
    <w:uiPriority w:val="99"/>
    <w:rPr>
      <w:sz w:val="18"/>
      <w:szCs w:val="18"/>
    </w:rPr>
  </w:style>
  <w:style w:type="character" w:customStyle="1" w:styleId="51">
    <w:name w:val="正文文本缩进 字符"/>
    <w:link w:val="11"/>
    <w:qFormat/>
    <w:uiPriority w:val="0"/>
  </w:style>
  <w:style w:type="character" w:customStyle="1" w:styleId="52">
    <w:name w:val="正文文本缩进 Char1"/>
    <w:basedOn w:val="26"/>
    <w:semiHidden/>
    <w:qFormat/>
    <w:uiPriority w:val="99"/>
  </w:style>
  <w:style w:type="character" w:customStyle="1" w:styleId="53">
    <w:name w:val="表头 Char1"/>
    <w:link w:val="36"/>
    <w:qFormat/>
    <w:uiPriority w:val="0"/>
    <w:rPr>
      <w:rFonts w:eastAsia="宋体"/>
      <w:b/>
      <w:color w:val="000000"/>
      <w:kern w:val="24"/>
      <w:szCs w:val="21"/>
    </w:rPr>
  </w:style>
  <w:style w:type="character" w:customStyle="1" w:styleId="54">
    <w:name w:val="批注框文本 字符"/>
    <w:basedOn w:val="26"/>
    <w:link w:val="17"/>
    <w:semiHidden/>
    <w:qFormat/>
    <w:uiPriority w:val="99"/>
    <w:rPr>
      <w:sz w:val="18"/>
      <w:szCs w:val="18"/>
    </w:rPr>
  </w:style>
  <w:style w:type="character" w:customStyle="1" w:styleId="55">
    <w:name w:val="正文文本 字符"/>
    <w:basedOn w:val="26"/>
    <w:link w:val="10"/>
    <w:semiHidden/>
    <w:qFormat/>
    <w:uiPriority w:val="99"/>
  </w:style>
  <w:style w:type="paragraph" w:customStyle="1" w:styleId="56">
    <w:name w:val="正文_32"/>
    <w:qFormat/>
    <w:uiPriority w:val="0"/>
    <w:pPr>
      <w:widowControl w:val="0"/>
      <w:jc w:val="both"/>
    </w:pPr>
    <w:rPr>
      <w:rFonts w:ascii="Calibri" w:hAnsi="Calibri" w:eastAsia="宋体" w:cs="Times New Roman"/>
      <w:kern w:val="2"/>
      <w:sz w:val="21"/>
      <w:lang w:val="en-US" w:eastAsia="zh-CN" w:bidi="ar-SA"/>
    </w:rPr>
  </w:style>
  <w:style w:type="paragraph" w:customStyle="1" w:styleId="57">
    <w:name w:val="_Style 2"/>
    <w:qFormat/>
    <w:uiPriority w:val="0"/>
    <w:pPr>
      <w:widowControl w:val="0"/>
      <w:spacing w:line="360" w:lineRule="exact"/>
      <w:jc w:val="center"/>
    </w:pPr>
    <w:rPr>
      <w:rFonts w:ascii="Calibri" w:hAnsi="Calibri" w:eastAsia="新宋体" w:cs="Times New Roman"/>
      <w:kern w:val="2"/>
      <w:sz w:val="21"/>
      <w:szCs w:val="22"/>
      <w:lang w:val="en-US" w:eastAsia="zh-CN" w:bidi="ar-SA"/>
    </w:rPr>
  </w:style>
  <w:style w:type="character" w:customStyle="1" w:styleId="58">
    <w:name w:val="正文文本首行缩进 字符"/>
    <w:basedOn w:val="55"/>
    <w:link w:val="16"/>
    <w:semiHidden/>
    <w:qFormat/>
    <w:uiPriority w:val="99"/>
  </w:style>
  <w:style w:type="paragraph" w:customStyle="1" w:styleId="59">
    <w:name w:val="正文1"/>
    <w:qFormat/>
    <w:uiPriority w:val="99"/>
    <w:pPr>
      <w:jc w:val="both"/>
    </w:pPr>
    <w:rPr>
      <w:rFonts w:ascii="Times New Roman" w:hAnsi="Times New Roman" w:eastAsia="宋体" w:cs="Times New Roman"/>
      <w:kern w:val="2"/>
      <w:sz w:val="21"/>
      <w:szCs w:val="21"/>
      <w:lang w:val="en-US" w:eastAsia="zh-CN" w:bidi="ar-SA"/>
    </w:rPr>
  </w:style>
  <w:style w:type="paragraph" w:customStyle="1" w:styleId="60">
    <w:name w:val="1文章"/>
    <w:basedOn w:val="1"/>
    <w:qFormat/>
    <w:uiPriority w:val="0"/>
    <w:pPr>
      <w:snapToGrid w:val="0"/>
      <w:spacing w:line="360" w:lineRule="auto"/>
      <w:ind w:firstLine="573"/>
    </w:pPr>
    <w:rPr>
      <w:rFonts w:ascii="Times New Roman" w:hAnsi="Times New Roman" w:eastAsia="仿宋_GB2312" w:cs="Times New Roman"/>
      <w:sz w:val="28"/>
      <w:szCs w:val="20"/>
    </w:rPr>
  </w:style>
  <w:style w:type="character" w:customStyle="1" w:styleId="61">
    <w:name w:val="表文字 Char1"/>
    <w:link w:val="62"/>
    <w:qFormat/>
    <w:uiPriority w:val="0"/>
    <w:rPr>
      <w:rFonts w:eastAsia="宋体"/>
      <w:sz w:val="24"/>
      <w:szCs w:val="21"/>
    </w:rPr>
  </w:style>
  <w:style w:type="paragraph" w:customStyle="1" w:styleId="62">
    <w:name w:val="表文字"/>
    <w:basedOn w:val="1"/>
    <w:link w:val="61"/>
    <w:qFormat/>
    <w:uiPriority w:val="0"/>
    <w:pPr>
      <w:overflowPunct w:val="0"/>
      <w:autoSpaceDE w:val="0"/>
      <w:autoSpaceDN w:val="0"/>
      <w:adjustRightInd w:val="0"/>
      <w:spacing w:line="240" w:lineRule="atLeast"/>
      <w:textAlignment w:val="baseline"/>
    </w:pPr>
    <w:rPr>
      <w:rFonts w:eastAsia="宋体"/>
      <w:sz w:val="24"/>
      <w:szCs w:val="21"/>
    </w:rPr>
  </w:style>
  <w:style w:type="paragraph" w:styleId="63">
    <w:name w:val="List Paragraph"/>
    <w:basedOn w:val="1"/>
    <w:qFormat/>
    <w:uiPriority w:val="34"/>
    <w:pPr>
      <w:ind w:firstLine="420" w:firstLineChars="200"/>
    </w:pPr>
  </w:style>
  <w:style w:type="character" w:customStyle="1" w:styleId="64">
    <w:name w:val="表格文字 Char"/>
    <w:link w:val="65"/>
    <w:qFormat/>
    <w:uiPriority w:val="0"/>
    <w:rPr>
      <w:rFonts w:eastAsia="宋体"/>
    </w:rPr>
  </w:style>
  <w:style w:type="paragraph" w:customStyle="1" w:styleId="65">
    <w:name w:val="表格文字"/>
    <w:basedOn w:val="16"/>
    <w:link w:val="64"/>
    <w:qFormat/>
    <w:uiPriority w:val="0"/>
    <w:pPr>
      <w:adjustRightInd w:val="0"/>
      <w:snapToGrid w:val="0"/>
      <w:spacing w:beforeLines="50" w:after="0" w:line="360" w:lineRule="auto"/>
      <w:ind w:firstLine="200" w:firstLineChars="200"/>
      <w:jc w:val="center"/>
      <w:textAlignment w:val="center"/>
    </w:pPr>
    <w:rPr>
      <w:rFonts w:eastAsia="宋体"/>
    </w:rPr>
  </w:style>
  <w:style w:type="character" w:customStyle="1" w:styleId="66">
    <w:name w:val="段落 Char"/>
    <w:link w:val="67"/>
    <w:qFormat/>
    <w:uiPriority w:val="0"/>
    <w:rPr>
      <w:rFonts w:hAnsi="宋体" w:eastAsia="宋体"/>
      <w:kern w:val="24"/>
      <w:sz w:val="24"/>
      <w:szCs w:val="24"/>
    </w:rPr>
  </w:style>
  <w:style w:type="paragraph" w:customStyle="1" w:styleId="67">
    <w:name w:val="段落"/>
    <w:basedOn w:val="1"/>
    <w:link w:val="66"/>
    <w:qFormat/>
    <w:uiPriority w:val="0"/>
    <w:pPr>
      <w:tabs>
        <w:tab w:val="left" w:pos="780"/>
      </w:tabs>
      <w:adjustRightInd w:val="0"/>
      <w:snapToGrid w:val="0"/>
      <w:spacing w:line="360" w:lineRule="auto"/>
      <w:ind w:firstLine="480" w:firstLineChars="200"/>
    </w:pPr>
    <w:rPr>
      <w:rFonts w:hAnsi="宋体" w:eastAsia="宋体"/>
      <w:kern w:val="24"/>
      <w:sz w:val="24"/>
      <w:szCs w:val="24"/>
    </w:rPr>
  </w:style>
  <w:style w:type="character" w:customStyle="1" w:styleId="68">
    <w:name w:val="正文缩进 字符"/>
    <w:link w:val="6"/>
    <w:qFormat/>
    <w:uiPriority w:val="0"/>
    <w:rPr>
      <w:rFonts w:eastAsia="黑体"/>
      <w:sz w:val="24"/>
      <w:szCs w:val="21"/>
    </w:rPr>
  </w:style>
  <w:style w:type="character" w:customStyle="1" w:styleId="69">
    <w:name w:val="表文字 Char"/>
    <w:qFormat/>
    <w:uiPriority w:val="0"/>
    <w:rPr>
      <w:rFonts w:ascii="宋体" w:hAnsi="Times New Roman" w:eastAsia="宋体" w:cs="Times New Roman"/>
      <w:color w:val="000000"/>
      <w:kern w:val="0"/>
      <w:szCs w:val="20"/>
    </w:rPr>
  </w:style>
  <w:style w:type="character" w:customStyle="1" w:styleId="70">
    <w:name w:val="正文文本首行缩进 2 字符"/>
    <w:link w:val="15"/>
    <w:qFormat/>
    <w:uiPriority w:val="99"/>
    <w:rPr>
      <w:rFonts w:ascii="Calibri" w:hAnsi="Calibri" w:eastAsia="宋体" w:cs="Times New Roman"/>
    </w:rPr>
  </w:style>
  <w:style w:type="character" w:customStyle="1" w:styleId="71">
    <w:name w:val="正文文本首行缩进 2 字符1"/>
    <w:basedOn w:val="51"/>
    <w:semiHidden/>
    <w:qFormat/>
    <w:uiPriority w:val="99"/>
  </w:style>
  <w:style w:type="paragraph" w:customStyle="1" w:styleId="72">
    <w:name w:val="表头字体宋"/>
    <w:basedOn w:val="1"/>
    <w:qFormat/>
    <w:uiPriority w:val="0"/>
    <w:pPr>
      <w:widowControl/>
      <w:spacing w:line="500" w:lineRule="exact"/>
      <w:jc w:val="center"/>
    </w:pPr>
    <w:rPr>
      <w:rFonts w:ascii="宋体" w:hAnsi="宋体" w:eastAsia="宋体" w:cs="宋体"/>
      <w:b/>
      <w:bCs/>
      <w:kern w:val="0"/>
      <w:sz w:val="24"/>
      <w:szCs w:val="20"/>
    </w:rPr>
  </w:style>
  <w:style w:type="character" w:customStyle="1" w:styleId="73">
    <w:name w:val="fontstyle01"/>
    <w:qFormat/>
    <w:uiPriority w:val="0"/>
    <w:rPr>
      <w:rFonts w:hint="eastAsia" w:ascii="宋体" w:hAnsi="宋体" w:eastAsia="宋体"/>
      <w:color w:val="000000"/>
      <w:sz w:val="24"/>
      <w:szCs w:val="24"/>
    </w:rPr>
  </w:style>
  <w:style w:type="character" w:customStyle="1" w:styleId="74">
    <w:name w:val="批注文字 字符"/>
    <w:link w:val="9"/>
    <w:qFormat/>
    <w:uiPriority w:val="0"/>
    <w:rPr>
      <w:rFonts w:ascii="Calibri" w:hAnsi="Calibri" w:eastAsia="宋体" w:cs="Times New Roman"/>
    </w:rPr>
  </w:style>
  <w:style w:type="character" w:customStyle="1" w:styleId="75">
    <w:name w:val="批注文字 字符1"/>
    <w:basedOn w:val="26"/>
    <w:semiHidden/>
    <w:qFormat/>
    <w:uiPriority w:val="99"/>
  </w:style>
  <w:style w:type="character" w:customStyle="1" w:styleId="76">
    <w:name w:val="表格内容 Char"/>
    <w:link w:val="77"/>
    <w:qFormat/>
    <w:locked/>
    <w:uiPriority w:val="0"/>
    <w:rPr>
      <w:rFonts w:ascii="Times New Roman" w:hAnsi="Times New Roman"/>
    </w:rPr>
  </w:style>
  <w:style w:type="paragraph" w:customStyle="1" w:styleId="77">
    <w:name w:val="表格内容"/>
    <w:basedOn w:val="1"/>
    <w:link w:val="76"/>
    <w:qFormat/>
    <w:uiPriority w:val="0"/>
    <w:pPr>
      <w:widowControl/>
      <w:jc w:val="center"/>
    </w:pPr>
    <w:rPr>
      <w:rFonts w:ascii="Times New Roman" w:hAnsi="Times New Roman"/>
    </w:rPr>
  </w:style>
  <w:style w:type="character" w:customStyle="1" w:styleId="78">
    <w:name w:val="纯文本 字符"/>
    <w:link w:val="12"/>
    <w:qFormat/>
    <w:uiPriority w:val="0"/>
    <w:rPr>
      <w:rFonts w:ascii="宋体" w:hAnsi="Courier New" w:eastAsia="宋体" w:cs="Times New Roman"/>
      <w:szCs w:val="21"/>
    </w:rPr>
  </w:style>
  <w:style w:type="character" w:customStyle="1" w:styleId="79">
    <w:name w:val="纯文本 字符1"/>
    <w:basedOn w:val="26"/>
    <w:semiHidden/>
    <w:qFormat/>
    <w:uiPriority w:val="99"/>
    <w:rPr>
      <w:rFonts w:hAnsi="Courier New" w:cs="Courier New" w:asciiTheme="minorEastAsia"/>
    </w:rPr>
  </w:style>
  <w:style w:type="paragraph" w:customStyle="1" w:styleId="80">
    <w:name w:val="列表段落1"/>
    <w:basedOn w:val="1"/>
    <w:qFormat/>
    <w:uiPriority w:val="99"/>
    <w:pPr>
      <w:ind w:firstLine="420" w:firstLineChars="200"/>
    </w:pPr>
    <w:rPr>
      <w:rFonts w:ascii="Times New Roman" w:hAnsi="Times New Roman" w:eastAsia="宋体" w:cs="Times New Roman"/>
      <w:szCs w:val="24"/>
    </w:rPr>
  </w:style>
  <w:style w:type="paragraph" w:customStyle="1" w:styleId="81">
    <w:name w:val="居中正文"/>
    <w:basedOn w:val="1"/>
    <w:next w:val="1"/>
    <w:qFormat/>
    <w:uiPriority w:val="0"/>
    <w:pPr>
      <w:adjustRightInd w:val="0"/>
      <w:spacing w:before="120" w:line="360" w:lineRule="auto"/>
      <w:jc w:val="center"/>
    </w:pPr>
    <w:rPr>
      <w:rFonts w:ascii="宋体" w:hAnsi="Times New Roman" w:eastAsia="宋体" w:cs="Times New Roman"/>
      <w:kern w:val="28"/>
      <w:sz w:val="24"/>
      <w:szCs w:val="20"/>
    </w:rPr>
  </w:style>
  <w:style w:type="character" w:customStyle="1" w:styleId="82">
    <w:name w:val="题注 字符"/>
    <w:link w:val="7"/>
    <w:qFormat/>
    <w:locked/>
    <w:uiPriority w:val="0"/>
    <w:rPr>
      <w:rFonts w:ascii="Times New Roman" w:hAnsi="Times New Roman" w:eastAsia="黑体"/>
      <w:sz w:val="24"/>
    </w:rPr>
  </w:style>
  <w:style w:type="paragraph" w:customStyle="1" w:styleId="83">
    <w:name w:val="正文文本首行缩进1"/>
    <w:basedOn w:val="1"/>
    <w:qFormat/>
    <w:uiPriority w:val="0"/>
    <w:pPr>
      <w:adjustRightInd w:val="0"/>
      <w:snapToGrid w:val="0"/>
      <w:spacing w:line="360" w:lineRule="auto"/>
      <w:ind w:firstLine="200" w:firstLineChars="200"/>
    </w:pPr>
    <w:rPr>
      <w:rFonts w:ascii="Times New Roman" w:hAnsi="Times New Roman" w:eastAsia="宋体" w:cs="Times New Roman"/>
      <w:sz w:val="24"/>
      <w:szCs w:val="21"/>
    </w:rPr>
  </w:style>
  <w:style w:type="paragraph" w:customStyle="1" w:styleId="84">
    <w:name w:val="标题 41"/>
    <w:basedOn w:val="1"/>
    <w:qFormat/>
    <w:uiPriority w:val="0"/>
    <w:pPr>
      <w:autoSpaceDE w:val="0"/>
      <w:autoSpaceDN w:val="0"/>
      <w:adjustRightInd w:val="0"/>
      <w:spacing w:before="26"/>
      <w:ind w:left="326"/>
      <w:jc w:val="left"/>
      <w:outlineLvl w:val="3"/>
    </w:pPr>
    <w:rPr>
      <w:rFonts w:ascii="宋体" w:hAnsi="Times New Roman" w:eastAsia="宋体" w:cs="宋体"/>
      <w:b/>
      <w:bCs/>
      <w:kern w:val="0"/>
      <w:sz w:val="24"/>
      <w:szCs w:val="24"/>
    </w:rPr>
  </w:style>
  <w:style w:type="character" w:customStyle="1" w:styleId="85">
    <w:name w:val="表标题 Char"/>
    <w:link w:val="86"/>
    <w:qFormat/>
    <w:uiPriority w:val="0"/>
    <w:rPr>
      <w:rFonts w:eastAsia="黑体"/>
      <w:sz w:val="24"/>
    </w:rPr>
  </w:style>
  <w:style w:type="paragraph" w:customStyle="1" w:styleId="86">
    <w:name w:val="表标题"/>
    <w:basedOn w:val="1"/>
    <w:next w:val="1"/>
    <w:link w:val="85"/>
    <w:qFormat/>
    <w:uiPriority w:val="0"/>
    <w:pPr>
      <w:spacing w:line="360" w:lineRule="auto"/>
      <w:jc w:val="center"/>
    </w:pPr>
    <w:rPr>
      <w:rFonts w:eastAsia="黑体"/>
      <w:sz w:val="24"/>
    </w:rPr>
  </w:style>
  <w:style w:type="character" w:customStyle="1" w:styleId="87">
    <w:name w:val="fontstyle11"/>
    <w:basedOn w:val="26"/>
    <w:qFormat/>
    <w:uiPriority w:val="0"/>
    <w:rPr>
      <w:rFonts w:hint="default" w:ascii="TimesNewRomanPSMT" w:hAnsi="TimesNewRomanPSMT"/>
      <w:color w:val="000000"/>
      <w:sz w:val="22"/>
      <w:szCs w:val="22"/>
    </w:rPr>
  </w:style>
  <w:style w:type="character" w:customStyle="1" w:styleId="88">
    <w:name w:val="批注主题 字符"/>
    <w:basedOn w:val="74"/>
    <w:link w:val="23"/>
    <w:semiHidden/>
    <w:qFormat/>
    <w:uiPriority w:val="99"/>
    <w:rPr>
      <w:rFonts w:ascii="Calibri" w:hAnsi="Calibri" w:eastAsia="宋体" w:cs="Times New Roman"/>
      <w:b/>
      <w:bCs/>
    </w:rPr>
  </w:style>
  <w:style w:type="paragraph" w:customStyle="1" w:styleId="89">
    <w:name w:val="表文"/>
    <w:basedOn w:val="1"/>
    <w:link w:val="90"/>
    <w:qFormat/>
    <w:uiPriority w:val="0"/>
    <w:pPr>
      <w:tabs>
        <w:tab w:val="left" w:pos="1021"/>
      </w:tabs>
      <w:jc w:val="center"/>
    </w:pPr>
    <w:rPr>
      <w:rFonts w:ascii="Times New Roman" w:hAnsi="Times New Roman" w:eastAsia="宋体" w:cs="Times New Roman"/>
      <w:kern w:val="0"/>
      <w:position w:val="-24"/>
      <w:szCs w:val="21"/>
    </w:rPr>
  </w:style>
  <w:style w:type="character" w:customStyle="1" w:styleId="90">
    <w:name w:val="表文 Char"/>
    <w:basedOn w:val="26"/>
    <w:link w:val="89"/>
    <w:qFormat/>
    <w:locked/>
    <w:uiPriority w:val="0"/>
    <w:rPr>
      <w:rFonts w:ascii="Times New Roman" w:hAnsi="Times New Roman" w:eastAsia="宋体" w:cs="Times New Roman"/>
      <w:kern w:val="0"/>
      <w:position w:val="-24"/>
      <w:szCs w:val="21"/>
    </w:rPr>
  </w:style>
  <w:style w:type="paragraph" w:customStyle="1" w:styleId="91">
    <w:name w:val="表"/>
    <w:basedOn w:val="1"/>
    <w:qFormat/>
    <w:uiPriority w:val="0"/>
    <w:pPr>
      <w:jc w:val="center"/>
    </w:pPr>
  </w:style>
  <w:style w:type="paragraph" w:customStyle="1" w:styleId="92">
    <w:name w:val="Char"/>
    <w:basedOn w:val="1"/>
    <w:qFormat/>
    <w:uiPriority w:val="0"/>
    <w:rPr>
      <w:rFonts w:ascii="Times New Roman" w:hAnsi="Times New Roman" w:eastAsia="宋体" w:cs="Times New Roman"/>
      <w:sz w:val="24"/>
    </w:rPr>
  </w:style>
  <w:style w:type="paragraph" w:customStyle="1" w:styleId="93">
    <w:name w:val="03WX"/>
    <w:basedOn w:val="1"/>
    <w:next w:val="1"/>
    <w:qFormat/>
    <w:uiPriority w:val="0"/>
    <w:pPr>
      <w:numPr>
        <w:ilvl w:val="2"/>
        <w:numId w:val="1"/>
      </w:numPr>
      <w:spacing w:line="360" w:lineRule="auto"/>
      <w:outlineLvl w:val="2"/>
    </w:pPr>
    <w:rPr>
      <w:rFonts w:ascii="Times New Roman" w:hAnsi="Times New Roman" w:eastAsia="宋体" w:cs="Times New Roman"/>
      <w:b/>
      <w:kern w:val="0"/>
      <w:sz w:val="24"/>
      <w:szCs w:val="24"/>
      <w:lang w:val="zh-CN"/>
    </w:rPr>
  </w:style>
  <w:style w:type="paragraph" w:customStyle="1" w:styleId="94">
    <w:name w:val="02WX"/>
    <w:basedOn w:val="1"/>
    <w:next w:val="1"/>
    <w:qFormat/>
    <w:uiPriority w:val="0"/>
    <w:pPr>
      <w:numPr>
        <w:ilvl w:val="1"/>
        <w:numId w:val="1"/>
      </w:numPr>
      <w:spacing w:line="360" w:lineRule="auto"/>
      <w:outlineLvl w:val="1"/>
    </w:pPr>
    <w:rPr>
      <w:rFonts w:ascii="Times New Roman" w:hAnsi="Times New Roman" w:eastAsia="宋体" w:cs="Times New Roman"/>
      <w:b/>
      <w:kern w:val="0"/>
      <w:sz w:val="28"/>
      <w:szCs w:val="24"/>
    </w:rPr>
  </w:style>
  <w:style w:type="paragraph" w:customStyle="1" w:styleId="95">
    <w:name w:val="01WX"/>
    <w:basedOn w:val="1"/>
    <w:next w:val="1"/>
    <w:qFormat/>
    <w:uiPriority w:val="0"/>
    <w:pPr>
      <w:numPr>
        <w:ilvl w:val="0"/>
        <w:numId w:val="1"/>
      </w:numPr>
      <w:spacing w:line="360" w:lineRule="auto"/>
      <w:jc w:val="center"/>
      <w:outlineLvl w:val="0"/>
    </w:pPr>
    <w:rPr>
      <w:rFonts w:ascii="Times New Roman" w:hAnsi="Times New Roman" w:eastAsia="宋体" w:cs="Times New Roman"/>
      <w:b/>
      <w:kern w:val="0"/>
      <w:sz w:val="30"/>
      <w:szCs w:val="24"/>
      <w:lang w:val="zh-CN"/>
    </w:rPr>
  </w:style>
  <w:style w:type="paragraph" w:customStyle="1" w:styleId="96">
    <w:name w:val="04WX"/>
    <w:basedOn w:val="1"/>
    <w:next w:val="1"/>
    <w:qFormat/>
    <w:uiPriority w:val="0"/>
    <w:pPr>
      <w:numPr>
        <w:ilvl w:val="3"/>
        <w:numId w:val="1"/>
      </w:numPr>
      <w:spacing w:line="360" w:lineRule="auto"/>
      <w:outlineLvl w:val="3"/>
    </w:pPr>
    <w:rPr>
      <w:rFonts w:ascii="Times New Roman" w:hAnsi="Times New Roman" w:eastAsia="宋体" w:cs="Times New Roman"/>
      <w:b/>
      <w:kern w:val="0"/>
      <w:sz w:val="24"/>
      <w:szCs w:val="24"/>
    </w:rPr>
  </w:style>
  <w:style w:type="paragraph" w:customStyle="1" w:styleId="97">
    <w:name w:val="05WX"/>
    <w:basedOn w:val="1"/>
    <w:next w:val="1"/>
    <w:link w:val="98"/>
    <w:qFormat/>
    <w:uiPriority w:val="0"/>
    <w:pPr>
      <w:numPr>
        <w:ilvl w:val="4"/>
        <w:numId w:val="1"/>
      </w:numPr>
      <w:spacing w:line="360" w:lineRule="auto"/>
      <w:jc w:val="center"/>
      <w:outlineLvl w:val="4"/>
    </w:pPr>
    <w:rPr>
      <w:rFonts w:ascii="Times New Roman" w:hAnsi="Times New Roman" w:eastAsia="宋体" w:cs="Times New Roman"/>
      <w:b/>
      <w:kern w:val="0"/>
      <w:sz w:val="24"/>
      <w:szCs w:val="24"/>
    </w:rPr>
  </w:style>
  <w:style w:type="character" w:customStyle="1" w:styleId="98">
    <w:name w:val="05WX 字符"/>
    <w:basedOn w:val="26"/>
    <w:link w:val="97"/>
    <w:qFormat/>
    <w:uiPriority w:val="0"/>
    <w:rPr>
      <w:rFonts w:ascii="Times New Roman" w:hAnsi="Times New Roman" w:eastAsia="宋体" w:cs="Times New Roman"/>
      <w:b/>
      <w:kern w:val="0"/>
      <w:sz w:val="24"/>
      <w:szCs w:val="24"/>
    </w:rPr>
  </w:style>
  <w:style w:type="paragraph" w:customStyle="1" w:styleId="99">
    <w:name w:val="样式 首行缩进:  1 厘米 行距: 固定值 25 磅"/>
    <w:basedOn w:val="1"/>
    <w:qFormat/>
    <w:uiPriority w:val="0"/>
    <w:pPr>
      <w:adjustRightInd w:val="0"/>
      <w:spacing w:line="360" w:lineRule="auto"/>
      <w:ind w:firstLine="200" w:firstLineChars="200"/>
      <w:jc w:val="left"/>
      <w:textAlignment w:val="baseline"/>
    </w:pPr>
    <w:rPr>
      <w:rFonts w:ascii="宋体" w:hAnsi="Times New Roman" w:eastAsia="宋体" w:cs="宋体"/>
      <w:snapToGrid w:val="0"/>
      <w:kern w:val="24"/>
      <w:sz w:val="24"/>
      <w:szCs w:val="24"/>
    </w:rPr>
  </w:style>
  <w:style w:type="paragraph" w:customStyle="1" w:styleId="100">
    <w:name w:val="样式 宋体 13.5 磅 行距: 1.5 倍行距"/>
    <w:basedOn w:val="1"/>
    <w:qFormat/>
    <w:uiPriority w:val="0"/>
    <w:pPr>
      <w:spacing w:before="50" w:after="50" w:line="500" w:lineRule="exact"/>
      <w:ind w:firstLine="480" w:firstLineChars="200"/>
    </w:pPr>
    <w:rPr>
      <w:rFonts w:ascii="宋体" w:hAnsi="宋体" w:eastAsia="宋体" w:cs="宋体"/>
      <w:bCs/>
      <w:sz w:val="24"/>
      <w:szCs w:val="24"/>
    </w:rPr>
  </w:style>
  <w:style w:type="character" w:customStyle="1" w:styleId="101">
    <w:name w:val="正文首行缩进 Char1"/>
    <w:link w:val="102"/>
    <w:qFormat/>
    <w:uiPriority w:val="99"/>
    <w:rPr>
      <w:rFonts w:eastAsia="宋体"/>
      <w:szCs w:val="24"/>
    </w:rPr>
  </w:style>
  <w:style w:type="paragraph" w:customStyle="1" w:styleId="102">
    <w:name w:val="正文首行缩进1"/>
    <w:basedOn w:val="10"/>
    <w:link w:val="101"/>
    <w:qFormat/>
    <w:uiPriority w:val="99"/>
    <w:pPr>
      <w:ind w:firstLine="420" w:firstLineChars="100"/>
    </w:pPr>
    <w:rPr>
      <w:rFonts w:eastAsia="宋体"/>
      <w:szCs w:val="24"/>
    </w:rPr>
  </w:style>
  <w:style w:type="character" w:customStyle="1" w:styleId="103">
    <w:name w:val="标题 1 字符"/>
    <w:basedOn w:val="26"/>
    <w:link w:val="3"/>
    <w:qFormat/>
    <w:uiPriority w:val="9"/>
    <w:rPr>
      <w:b/>
      <w:bCs/>
      <w:kern w:val="44"/>
      <w:sz w:val="44"/>
      <w:szCs w:val="44"/>
    </w:rPr>
  </w:style>
  <w:style w:type="paragraph" w:customStyle="1" w:styleId="104">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05">
    <w:name w:val="报告书正文 Char"/>
    <w:link w:val="106"/>
    <w:qFormat/>
    <w:uiPriority w:val="0"/>
    <w:rPr>
      <w:rFonts w:ascii="Times New Roman" w:hAnsi="Times New Roman"/>
      <w:sz w:val="24"/>
    </w:rPr>
  </w:style>
  <w:style w:type="paragraph" w:customStyle="1" w:styleId="106">
    <w:name w:val="报告书正文"/>
    <w:basedOn w:val="1"/>
    <w:link w:val="105"/>
    <w:qFormat/>
    <w:uiPriority w:val="0"/>
    <w:pPr>
      <w:adjustRightInd w:val="0"/>
      <w:spacing w:line="360" w:lineRule="auto"/>
      <w:ind w:firstLine="200" w:firstLineChars="200"/>
      <w:textAlignment w:val="baseline"/>
    </w:pPr>
    <w:rPr>
      <w:rFonts w:ascii="Times New Roman" w:hAnsi="Times New Roman"/>
      <w:kern w:val="0"/>
      <w:sz w:val="24"/>
      <w:szCs w:val="20"/>
    </w:rPr>
  </w:style>
  <w:style w:type="paragraph" w:customStyle="1" w:styleId="107">
    <w:name w:val="0表格内容"/>
    <w:basedOn w:val="108"/>
    <w:qFormat/>
    <w:uiPriority w:val="0"/>
    <w:pPr>
      <w:spacing w:line="240" w:lineRule="auto"/>
    </w:pPr>
  </w:style>
  <w:style w:type="paragraph" w:customStyle="1" w:styleId="108">
    <w:name w:val="B表内"/>
    <w:basedOn w:val="1"/>
    <w:qFormat/>
    <w:uiPriority w:val="0"/>
    <w:pPr>
      <w:spacing w:line="0" w:lineRule="atLeast"/>
      <w:jc w:val="center"/>
    </w:pPr>
    <w:rPr>
      <w:rFonts w:ascii="Times New Roman" w:hAnsi="Times New Roman" w:eastAsia="宋体" w:cs="宋体"/>
      <w:szCs w:val="20"/>
    </w:rPr>
  </w:style>
  <w:style w:type="paragraph" w:customStyle="1" w:styleId="109">
    <w:name w:val="表头W"/>
    <w:basedOn w:val="7"/>
    <w:qFormat/>
    <w:uiPriority w:val="1"/>
    <w:pPr>
      <w:ind w:firstLine="0" w:firstLineChars="0"/>
      <w:jc w:val="center"/>
    </w:pPr>
  </w:style>
  <w:style w:type="paragraph" w:customStyle="1" w:styleId="110">
    <w:name w:val="表文W"/>
    <w:basedOn w:val="111"/>
    <w:link w:val="112"/>
    <w:qFormat/>
    <w:uiPriority w:val="0"/>
    <w:pPr>
      <w:spacing w:line="240" w:lineRule="auto"/>
      <w:ind w:firstLine="0" w:firstLineChars="0"/>
      <w:jc w:val="center"/>
    </w:pPr>
    <w:rPr>
      <w:rFonts w:eastAsia="宋体"/>
      <w:sz w:val="21"/>
      <w:szCs w:val="21"/>
    </w:rPr>
  </w:style>
  <w:style w:type="paragraph" w:customStyle="1" w:styleId="111">
    <w:name w:val="正文w"/>
    <w:basedOn w:val="1"/>
    <w:qFormat/>
    <w:uiPriority w:val="0"/>
    <w:pPr>
      <w:ind w:firstLine="480"/>
    </w:pPr>
    <w:rPr>
      <w:rFonts w:eastAsia="宋体"/>
    </w:rPr>
  </w:style>
  <w:style w:type="character" w:customStyle="1" w:styleId="112">
    <w:name w:val="表文W Char"/>
    <w:link w:val="110"/>
    <w:qFormat/>
    <w:uiPriority w:val="0"/>
    <w:rPr>
      <w:rFonts w:eastAsia="宋体"/>
      <w:sz w:val="21"/>
      <w:szCs w:val="21"/>
    </w:rPr>
  </w:style>
  <w:style w:type="paragraph" w:customStyle="1" w:styleId="113">
    <w:name w:val="B正文"/>
    <w:basedOn w:val="1"/>
    <w:qFormat/>
    <w:uiPriority w:val="0"/>
    <w:pPr>
      <w:spacing w:line="360" w:lineRule="auto"/>
      <w:ind w:firstLine="200" w:firstLineChars="200"/>
    </w:pPr>
    <w:rPr>
      <w:rFonts w:ascii="Times New Roman" w:hAnsi="Times New Roman" w:eastAsia="宋体" w:cs="Times New Roman"/>
      <w:kern w:val="0"/>
      <w:sz w:val="24"/>
      <w:szCs w:val="24"/>
    </w:rPr>
  </w:style>
  <w:style w:type="paragraph" w:customStyle="1" w:styleId="114">
    <w:name w:val="报告表  段"/>
    <w:basedOn w:val="1"/>
    <w:qFormat/>
    <w:uiPriority w:val="0"/>
    <w:pPr>
      <w:adjustRightInd w:val="0"/>
      <w:spacing w:line="360" w:lineRule="auto"/>
      <w:ind w:firstLine="505"/>
      <w:textAlignment w:val="baseline"/>
    </w:pPr>
    <w:rPr>
      <w:rFonts w:ascii="宋体"/>
      <w:kern w:val="0"/>
      <w:sz w:val="24"/>
    </w:rPr>
  </w:style>
  <w:style w:type="paragraph" w:customStyle="1" w:styleId="115">
    <w:name w:val="报告表 段"/>
    <w:basedOn w:val="1"/>
    <w:qFormat/>
    <w:uiPriority w:val="0"/>
    <w:pPr>
      <w:spacing w:line="360" w:lineRule="auto"/>
      <w:ind w:firstLine="470" w:firstLineChars="196"/>
    </w:pPr>
    <w:rPr>
      <w:rFonts w:ascii="宋体" w:hAnsi="宋体" w:eastAsia="宋体"/>
      <w:bCs/>
      <w:kern w:val="2"/>
      <w:sz w:val="24"/>
      <w:szCs w:val="24"/>
      <w:lang w:val="en-US" w:eastAsia="zh-CN" w:bidi="ar-SA"/>
    </w:rPr>
  </w:style>
  <w:style w:type="paragraph" w:customStyle="1" w:styleId="116">
    <w:name w:val="S报告正文"/>
    <w:basedOn w:val="1"/>
    <w:qFormat/>
    <w:uiPriority w:val="0"/>
    <w:pPr>
      <w:adjustRightInd w:val="0"/>
      <w:snapToGrid w:val="0"/>
      <w:spacing w:line="480" w:lineRule="exact"/>
      <w:ind w:firstLine="510"/>
      <w:jc w:val="left"/>
    </w:pPr>
    <w:rPr>
      <w:sz w:val="24"/>
    </w:rPr>
  </w:style>
  <w:style w:type="paragraph" w:customStyle="1" w:styleId="117">
    <w:name w:val="S表名图名"/>
    <w:basedOn w:val="116"/>
    <w:qFormat/>
    <w:uiPriority w:val="1"/>
    <w:pPr>
      <w:ind w:firstLine="0"/>
      <w:jc w:val="center"/>
    </w:pPr>
    <w:rPr>
      <w:b/>
      <w:szCs w:val="23"/>
    </w:rPr>
  </w:style>
  <w:style w:type="paragraph" w:customStyle="1" w:styleId="118">
    <w:name w:val="样式9"/>
    <w:basedOn w:val="1"/>
    <w:qFormat/>
    <w:uiPriority w:val="0"/>
    <w:pPr>
      <w:adjustRightInd w:val="0"/>
      <w:snapToGrid w:val="0"/>
      <w:spacing w:line="460" w:lineRule="exact"/>
      <w:ind w:firstLine="520" w:firstLineChars="200"/>
    </w:pPr>
    <w:rPr>
      <w:rFonts w:ascii="Calibri" w:hAnsi="Calibri"/>
      <w:sz w:val="26"/>
      <w:szCs w:val="26"/>
    </w:rPr>
  </w:style>
  <w:style w:type="paragraph" w:customStyle="1" w:styleId="119">
    <w:name w:val="S表格文字"/>
    <w:basedOn w:val="16"/>
    <w:qFormat/>
    <w:uiPriority w:val="0"/>
    <w:pPr>
      <w:widowControl w:val="0"/>
      <w:spacing w:before="20" w:beforeLines="0" w:after="20" w:line="240" w:lineRule="auto"/>
      <w:ind w:right="0" w:firstLine="0" w:firstLineChars="0"/>
      <w:jc w:val="center"/>
    </w:pPr>
    <w:rPr>
      <w:kern w:val="2"/>
      <w:sz w:val="21"/>
    </w:rPr>
  </w:style>
  <w:style w:type="character" w:customStyle="1" w:styleId="120">
    <w:name w:val="font51"/>
    <w:basedOn w:val="26"/>
    <w:qFormat/>
    <w:uiPriority w:val="0"/>
    <w:rPr>
      <w:rFonts w:ascii="Arial" w:hAnsi="Arial" w:cs="Arial"/>
      <w:color w:val="000000"/>
      <w:sz w:val="16"/>
      <w:szCs w:val="16"/>
      <w:u w:val="none"/>
    </w:rPr>
  </w:style>
  <w:style w:type="character" w:customStyle="1" w:styleId="121">
    <w:name w:val="font11"/>
    <w:basedOn w:val="26"/>
    <w:qFormat/>
    <w:uiPriority w:val="0"/>
    <w:rPr>
      <w:rFonts w:ascii="宋体" w:hAnsi="宋体" w:eastAsia="宋体" w:cs="宋体"/>
      <w:b/>
      <w:bCs/>
      <w:color w:val="000000"/>
      <w:sz w:val="16"/>
      <w:szCs w:val="16"/>
      <w:u w:val="none"/>
    </w:rPr>
  </w:style>
  <w:style w:type="paragraph" w:customStyle="1" w:styleId="122">
    <w:name w:val="_Style 1"/>
    <w:qFormat/>
    <w:uiPriority w:val="1"/>
    <w:pPr>
      <w:adjustRightInd w:val="0"/>
      <w:snapToGrid w:val="0"/>
      <w:spacing w:line="360" w:lineRule="auto"/>
      <w:jc w:val="center"/>
    </w:pPr>
    <w:rPr>
      <w:rFonts w:ascii="Tahoma" w:hAnsi="Tahoma" w:eastAsia="宋体" w:cs="Times New Roman"/>
      <w:sz w:val="24"/>
      <w:szCs w:val="22"/>
      <w:lang w:val="en-US" w:eastAsia="zh-CN" w:bidi="ar-SA"/>
    </w:rPr>
  </w:style>
  <w:style w:type="paragraph" w:customStyle="1" w:styleId="123">
    <w:name w:val="说明书正文"/>
    <w:basedOn w:val="1"/>
    <w:qFormat/>
    <w:uiPriority w:val="0"/>
    <w:pPr>
      <w:spacing w:line="480" w:lineRule="exact"/>
      <w:ind w:firstLine="600" w:firstLineChars="200"/>
    </w:pPr>
    <w:rPr>
      <w:rFonts w:eastAsia="仿宋_GB2312"/>
      <w:color w:val="000000"/>
      <w:sz w:val="30"/>
    </w:rPr>
  </w:style>
  <w:style w:type="character" w:customStyle="1" w:styleId="124">
    <w:name w:val="标题 2 字符"/>
    <w:basedOn w:val="26"/>
    <w:link w:val="4"/>
    <w:qFormat/>
    <w:uiPriority w:val="0"/>
    <w:rPr>
      <w:rFonts w:ascii="等线 Light" w:hAnsi="等线 Light" w:eastAsia="等线 Light"/>
      <w:b/>
      <w:bCs/>
      <w:sz w:val="32"/>
      <w:szCs w:val="32"/>
    </w:rPr>
  </w:style>
  <w:style w:type="paragraph" w:customStyle="1" w:styleId="125">
    <w:name w:val="标准表内文字"/>
    <w:basedOn w:val="1"/>
    <w:qFormat/>
    <w:uiPriority w:val="0"/>
    <w:pPr>
      <w:adjustRightInd w:val="0"/>
      <w:snapToGrid w:val="0"/>
      <w:spacing w:line="360" w:lineRule="auto"/>
      <w:jc w:val="center"/>
    </w:pPr>
    <w:rPr>
      <w:bCs/>
      <w:color w:val="000000"/>
      <w:kern w:val="18"/>
      <w:szCs w:val="20"/>
    </w:rPr>
  </w:style>
  <w:style w:type="paragraph" w:customStyle="1" w:styleId="126">
    <w:name w:val="表 图 表头"/>
    <w:qFormat/>
    <w:uiPriority w:val="0"/>
    <w:pPr>
      <w:spacing w:line="480" w:lineRule="exact"/>
      <w:jc w:val="center"/>
    </w:pPr>
    <w:rPr>
      <w:rFonts w:ascii="Times New Roman" w:hAnsi="Times New Roman" w:eastAsia="宋体" w:cs="Times New Roman"/>
      <w:b/>
      <w:kern w:val="2"/>
      <w:sz w:val="24"/>
      <w:lang w:val="en-US" w:eastAsia="zh-CN" w:bidi="ar-SA"/>
    </w:rPr>
  </w:style>
  <w:style w:type="paragraph" w:customStyle="1" w:styleId="127">
    <w:name w:val="表 图 内容"/>
    <w:basedOn w:val="128"/>
    <w:qFormat/>
    <w:uiPriority w:val="0"/>
    <w:pPr>
      <w:jc w:val="center"/>
    </w:pPr>
    <w:rPr>
      <w:rFonts w:ascii="Calibri" w:hAnsi="宋体" w:eastAsia="宋体" w:cs="Times New Roman"/>
      <w:color w:val="000000"/>
      <w:sz w:val="21"/>
      <w:szCs w:val="24"/>
    </w:rPr>
  </w:style>
  <w:style w:type="paragraph" w:customStyle="1" w:styleId="128">
    <w:name w:val="正  文"/>
    <w:basedOn w:val="1"/>
    <w:qFormat/>
    <w:uiPriority w:val="0"/>
    <w:pPr>
      <w:spacing w:line="360" w:lineRule="auto"/>
      <w:ind w:firstLine="560" w:firstLineChars="200"/>
    </w:pPr>
    <w:rPr>
      <w:rFonts w:eastAsia="仿宋_GB2312"/>
      <w:sz w:val="28"/>
      <w:szCs w:val="28"/>
    </w:rPr>
  </w:style>
  <w:style w:type="paragraph" w:styleId="129">
    <w:name w:val="No Spacing"/>
    <w:basedOn w:val="1"/>
    <w:next w:val="1"/>
    <w:qFormat/>
    <w:uiPriority w:val="1"/>
    <w:pPr>
      <w:topLinePunct/>
      <w:snapToGrid w:val="0"/>
      <w:jc w:val="center"/>
    </w:pPr>
    <w:rPr>
      <w:rFonts w:ascii="Cambria" w:hAnsi="Cambria"/>
      <w:snapToGrid w:val="0"/>
      <w:kern w:val="28"/>
      <w:sz w:val="18"/>
      <w:szCs w:val="22"/>
    </w:rPr>
  </w:style>
  <w:style w:type="paragraph" w:customStyle="1" w:styleId="130">
    <w:name w:val="0正文"/>
    <w:qFormat/>
    <w:uiPriority w:val="0"/>
    <w:pPr>
      <w:widowControl w:val="0"/>
      <w:spacing w:line="360" w:lineRule="auto"/>
      <w:ind w:firstLine="720" w:firstLineChars="200"/>
    </w:pPr>
    <w:rPr>
      <w:rFonts w:ascii="Calibri" w:hAnsi="Calibri" w:eastAsia="仿宋_GB2312" w:cs="Times New Roman"/>
      <w:sz w:val="24"/>
      <w:szCs w:val="22"/>
      <w:lang w:val="en-US" w:eastAsia="zh-CN" w:bidi="ar-SA"/>
    </w:rPr>
  </w:style>
  <w:style w:type="paragraph" w:customStyle="1" w:styleId="131">
    <w:name w:val="环评正文"/>
    <w:basedOn w:val="1"/>
    <w:qFormat/>
    <w:uiPriority w:val="0"/>
    <w:pPr>
      <w:spacing w:beforeLines="30"/>
      <w:ind w:firstLine="480" w:firstLineChars="200"/>
    </w:pPr>
    <w:rPr>
      <w:rFonts w:ascii="Tahoma" w:hAnsi="Tahoma" w:cs="Tahoma"/>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ECB019B1-382A-4266-B25C-5B523AA43C14-1">
      <extobjdata type="ECB019B1-382A-4266-B25C-5B523AA43C14" data="ewoJIkZpbGVJZCIgOiAiMjU2NTYxMzI4ODcxIiwKCSJHcm91cElkIiA6ICIxNDU1NzI1OTkiLAoJIkltYWdlIiA6ICJpVkJPUncwS0dnb0FBQUFOU1VoRVVnQUFBaVFBQUFGeUNBWUFBQURGek1FSEFBQUFDWEJJV1hNQUFBc1RBQUFMRXdFQW1wd1lBQUFnQUVsRVFWUjRuT3pkZVh4VTFkMC84TSs5cysrVFRHWXltVXdTSUNTQVljdFF0NnBWWEo3V2FoVzM5ckhZYXZYUmFpc3VqMHRkYXZYUnVyUm9IN2ZXclNwVkg2MWFGUGRmcStMV1JhMG1GSXdTQ0FuWms5a3ltU1d6M250L2Y1QkpRMGdnUUNCQVB1L1hpNWR6enozbjNIT3VnWHpuM0hQUEFZ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RBcjVmeTFyZm92L0hqbzVBQUFBQUVsRlRrU3VRbUNDIiwKCSJUeXBlIiA6ICJmbG93Igp9Cg=="/>
    </extobj>
    <extobj name="ECB019B1-382A-4266-B25C-5B523AA43C14-2">
      <extobjdata type="ECB019B1-382A-4266-B25C-5B523AA43C14" data="ewoJIkZpbGVJZCIgOiAiMjY3MTk4Njk1NjE4IiwKCSJHcm91cElkIiA6ICIxNDU1NzI1OTkiLAoJIkltYWdlIiA6ICJpVkJPUncwS0dnb0FBQUFOU1VoRVVnQUFBYW9BQUFFV0NBWUFBQUEzaDlQNEFBQUFBWE5TUjBJQXJzNGM2UUFBSUFCSlJFRlVlSnpzM1hkOEZOWDZQL0RQTTd0cGtFSkw0RUlRQkFRTUpObVpCWDRvZ2dqaUJaU2lJR0JEa0M0ZExJZzBVUlNsU1JPbFNMbUNkS21pZkFWRlFGVFluVTJDSUFnWHhBUXBvWVFFMG5ibitmMlJaTjFOZ2VBRkU4THpmcjN5ZW1YT25EUG56Q3A1OXB3NWN3NGd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"/>
    </extobj>
    <extobj name="ECB019B1-382A-4266-B25C-5B523AA43C14-3">
      <extobjdata type="ECB019B1-382A-4266-B25C-5B523AA43C14" data="ewoJIkZpbGVJZCIgOiAiMjYyODA4MTAxMzQ3IiwKCSJHcm91cElkIiA6ICIxNDU1NzI1OTkiLAoJIkltYWdlIiA6ICJpVkJPUncwS0dnb0FBQUFOU1VoRVVnQUFBZHNBQUFGbUNBWUFBQUFsTGpDZkFBQUFDWEJJV1hNQUFBc1RBQUFMRXdFQW1wd1lBQUFnQUVsRVFWUjRuTzNkZVhoVTFmMC84UGVkU1dhZkpKT2RoQVRDRWtJbWdXUlFxWW9GZDFHaFZVRlJ1bG43clV2RnRyaFVyWFdwbGFvdHY3WlNyYld1VlZGUUVISERYYXBvaXlWaEMweElJQktTR0xQTkpKTlpNM1BQNzQ5a3BwT1FRQUtabVpDOFg4K1Roem5ubm52djUyYUcrZVNlZSs2NUFC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27095</Words>
  <Characters>31822</Characters>
  <Lines>224</Lines>
  <Paragraphs>63</Paragraphs>
  <TotalTime>0</TotalTime>
  <ScaleCrop>false</ScaleCrop>
  <LinksUpToDate>false</LinksUpToDate>
  <CharactersWithSpaces>32104</CharactersWithSpaces>
  <Application>WPS Office_6.2.0.8299_F1E327BC-269C-435d-A152-05C5408002CA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2023-03-24T06:31:00Z</dcterms:created>
  <dc:creator>胡鹏</dc:creator>
  <cp:lastModifiedBy>徐丹 </cp:lastModifiedBy>
  <cp:lastPrinted>2021-03-28T02:45:00Z</cp:lastPrinted>
  <dcterms:modified xsi:type="dcterms:W3CDTF">2023-12-12T09:44:55Z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2052-6.2.0.8299</vt:lpwstr>
  </property>
  <property fmtid="{D5CDD505-2E9C-101B-9397-08002B2CF9AE}" pid="3" name="ICV">
    <vt:lpwstr>419AC07A0DBC2E4F7AF6246569FDE071_43</vt:lpwstr>
  </property>
</Properties>
</file>