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96799F">
      <w:pPr>
        <w:rPr>
          <w:rFonts w:hint="eastAsia"/>
        </w:rPr>
      </w:pPr>
      <w:r>
        <w:rPr>
          <w:rFonts w:hint="eastAsia"/>
        </w:rPr>
        <w:drawing>
          <wp:inline distT="0" distB="0" distL="114300" distR="114300">
            <wp:extent cx="5133975" cy="7677150"/>
            <wp:effectExtent l="0" t="0" r="9525" b="0"/>
            <wp:docPr id="1" name="图片 1" descr="2079195859c8663a9058f78945354e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2079195859c8663a9058f78945354e74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133975" cy="7677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58515E">
      <w:pPr>
        <w:rPr>
          <w:rFonts w:hint="eastAsia"/>
        </w:rPr>
      </w:pPr>
    </w:p>
    <w:p w14:paraId="0DB18B85">
      <w:pPr>
        <w:rPr>
          <w:rFonts w:hint="eastAsia"/>
        </w:rPr>
      </w:pPr>
    </w:p>
    <w:p w14:paraId="6A1133A9">
      <w:pPr>
        <w:rPr>
          <w:rFonts w:hint="eastAsia"/>
        </w:rPr>
      </w:pPr>
    </w:p>
    <w:p w14:paraId="69A16D9B">
      <w:pPr>
        <w:rPr>
          <w:rFonts w:hint="eastAsia"/>
        </w:rPr>
      </w:pPr>
    </w:p>
    <w:p w14:paraId="6C49119C">
      <w:pPr>
        <w:rPr>
          <w:rFonts w:hint="eastAsia"/>
        </w:rPr>
      </w:pPr>
    </w:p>
    <w:p w14:paraId="16528C4E">
      <w:pPr>
        <w:rPr>
          <w:rFonts w:hint="eastAsia"/>
        </w:rPr>
      </w:pPr>
      <w:r>
        <w:rPr>
          <w:rFonts w:hint="eastAsia"/>
        </w:rPr>
        <w:t>中华人民共和国行业标准</w:t>
      </w:r>
    </w:p>
    <w:p w14:paraId="6D504AE6">
      <w:pPr>
        <w:rPr>
          <w:rFonts w:hint="eastAsia"/>
        </w:rPr>
      </w:pPr>
      <w:r>
        <w:rPr>
          <w:rFonts w:hint="eastAsia"/>
        </w:rPr>
        <w:t xml:space="preserve"> </w:t>
      </w:r>
    </w:p>
    <w:p w14:paraId="46EDFA71">
      <w:pPr>
        <w:rPr>
          <w:rFonts w:hint="eastAsia"/>
        </w:rPr>
      </w:pPr>
      <w:r>
        <w:rPr>
          <w:rFonts w:hint="eastAsia"/>
        </w:rPr>
        <w:t>JGJ 100-2015</w:t>
      </w:r>
    </w:p>
    <w:p w14:paraId="408C5744">
      <w:pPr>
        <w:rPr>
          <w:rFonts w:hint="eastAsia"/>
        </w:rPr>
      </w:pPr>
      <w:r>
        <w:rPr>
          <w:rFonts w:hint="eastAsia"/>
        </w:rPr>
        <w:t xml:space="preserve"> </w:t>
      </w:r>
    </w:p>
    <w:p w14:paraId="54C37FAC">
      <w:pPr>
        <w:rPr>
          <w:rFonts w:hint="eastAsia"/>
        </w:rPr>
      </w:pPr>
      <w:r>
        <w:rPr>
          <w:rFonts w:hint="eastAsia"/>
        </w:rPr>
        <w:t>车库建筑设计规范</w:t>
      </w:r>
    </w:p>
    <w:p w14:paraId="74962740">
      <w:pPr>
        <w:rPr>
          <w:rFonts w:hint="eastAsia"/>
        </w:rPr>
      </w:pPr>
      <w:r>
        <w:rPr>
          <w:rFonts w:hint="eastAsia"/>
        </w:rPr>
        <w:t xml:space="preserve"> </w:t>
      </w:r>
    </w:p>
    <w:p w14:paraId="1EDE1ECA">
      <w:pPr>
        <w:rPr>
          <w:rFonts w:hint="eastAsia"/>
        </w:rPr>
      </w:pPr>
      <w:r>
        <w:rPr>
          <w:rFonts w:hint="eastAsia"/>
        </w:rPr>
        <w:t>备案号：J 1996-2015</w:t>
      </w:r>
    </w:p>
    <w:p w14:paraId="552DB20A">
      <w:pPr>
        <w:rPr>
          <w:rFonts w:hint="eastAsia"/>
        </w:rPr>
      </w:pPr>
      <w:r>
        <w:rPr>
          <w:rFonts w:hint="eastAsia"/>
        </w:rPr>
        <w:t>发布：2015-03-30 ｜实施：2015-12-01</w:t>
      </w:r>
    </w:p>
    <w:p w14:paraId="62A6D2DE">
      <w:pPr>
        <w:rPr>
          <w:rFonts w:hint="eastAsia"/>
        </w:rPr>
      </w:pPr>
      <w:r>
        <w:rPr>
          <w:rFonts w:hint="eastAsia"/>
        </w:rPr>
        <w:t>中华人民共和国住房和城乡建设部 发布</w:t>
      </w:r>
    </w:p>
    <w:p w14:paraId="58B2367A">
      <w:pPr>
        <w:rPr>
          <w:rFonts w:hint="eastAsia"/>
        </w:rPr>
      </w:pPr>
      <w:r>
        <w:rPr>
          <w:rFonts w:hint="eastAsia"/>
        </w:rPr>
        <w:t xml:space="preserve"> </w:t>
      </w:r>
    </w:p>
    <w:p w14:paraId="2B86285E">
      <w:pPr>
        <w:rPr>
          <w:rFonts w:hint="eastAsia"/>
        </w:rPr>
      </w:pPr>
      <w:r>
        <w:rPr>
          <w:rFonts w:hint="eastAsia"/>
        </w:rPr>
        <w:t xml:space="preserve"> </w:t>
      </w:r>
    </w:p>
    <w:p w14:paraId="49D22F5F">
      <w:pPr>
        <w:rPr>
          <w:rFonts w:hint="eastAsia"/>
        </w:rPr>
      </w:pPr>
      <w:r>
        <w:rPr>
          <w:rFonts w:hint="eastAsia"/>
        </w:rPr>
        <w:t>住建部788号公告：本规范3.1.7、4.2.8为黑体强制性条文，必须严格执行；替代旧版JGJ100-98。</w:t>
      </w:r>
    </w:p>
    <w:p w14:paraId="0F3FDD61">
      <w:pPr>
        <w:rPr>
          <w:rFonts w:hint="eastAsia"/>
        </w:rPr>
      </w:pPr>
      <w:r>
        <w:rPr>
          <w:rFonts w:hint="eastAsia"/>
        </w:rPr>
        <w:t xml:space="preserve"> </w:t>
      </w:r>
    </w:p>
    <w:p w14:paraId="007A4814">
      <w:pPr>
        <w:rPr>
          <w:rFonts w:hint="eastAsia"/>
        </w:rPr>
      </w:pPr>
    </w:p>
    <w:p w14:paraId="2EEE8AFB">
      <w:pPr>
        <w:rPr>
          <w:rFonts w:hint="eastAsia"/>
        </w:rPr>
      </w:pPr>
    </w:p>
    <w:p w14:paraId="466A5FAA">
      <w:pPr>
        <w:rPr>
          <w:rFonts w:hint="eastAsia"/>
        </w:rPr>
      </w:pPr>
    </w:p>
    <w:p w14:paraId="470D8A65">
      <w:pPr>
        <w:rPr>
          <w:rFonts w:hint="eastAsia"/>
        </w:rPr>
      </w:pPr>
    </w:p>
    <w:p w14:paraId="47505F73">
      <w:pPr>
        <w:rPr>
          <w:rFonts w:hint="eastAsia"/>
        </w:rPr>
      </w:pPr>
    </w:p>
    <w:p w14:paraId="07898EEA">
      <w:pPr>
        <w:rPr>
          <w:rFonts w:hint="eastAsia"/>
        </w:rPr>
      </w:pPr>
    </w:p>
    <w:p w14:paraId="2B576BE9">
      <w:pPr>
        <w:rPr>
          <w:rFonts w:hint="eastAsia"/>
        </w:rPr>
      </w:pPr>
    </w:p>
    <w:p w14:paraId="38993754">
      <w:pPr>
        <w:rPr>
          <w:rFonts w:hint="eastAsia"/>
        </w:rPr>
      </w:pPr>
    </w:p>
    <w:p w14:paraId="232619FA">
      <w:pPr>
        <w:rPr>
          <w:rFonts w:hint="eastAsia"/>
        </w:rPr>
      </w:pPr>
    </w:p>
    <w:p w14:paraId="30280623">
      <w:pPr>
        <w:rPr>
          <w:rFonts w:hint="eastAsia"/>
        </w:rPr>
      </w:pPr>
    </w:p>
    <w:p w14:paraId="588BAA1D">
      <w:pPr>
        <w:rPr>
          <w:rFonts w:hint="eastAsia"/>
        </w:rPr>
      </w:pPr>
    </w:p>
    <w:p w14:paraId="5E29573C">
      <w:pPr>
        <w:rPr>
          <w:rFonts w:hint="eastAsia"/>
        </w:rPr>
      </w:pPr>
    </w:p>
    <w:p w14:paraId="4AACF77C">
      <w:pPr>
        <w:rPr>
          <w:rFonts w:hint="eastAsia"/>
        </w:rPr>
      </w:pPr>
    </w:p>
    <w:p w14:paraId="21C7D201">
      <w:pPr>
        <w:rPr>
          <w:rFonts w:hint="eastAsia"/>
        </w:rPr>
      </w:pPr>
    </w:p>
    <w:p w14:paraId="21A4BC69">
      <w:pPr>
        <w:rPr>
          <w:rFonts w:hint="eastAsia"/>
        </w:rPr>
      </w:pPr>
    </w:p>
    <w:p w14:paraId="480C1D2F">
      <w:pPr>
        <w:rPr>
          <w:rFonts w:hint="eastAsia"/>
        </w:rPr>
      </w:pPr>
    </w:p>
    <w:p w14:paraId="47821A9D">
      <w:pPr>
        <w:rPr>
          <w:rFonts w:hint="eastAsia"/>
        </w:rPr>
      </w:pPr>
    </w:p>
    <w:p w14:paraId="594470AB">
      <w:pPr>
        <w:rPr>
          <w:rFonts w:hint="eastAsia"/>
        </w:rPr>
      </w:pPr>
    </w:p>
    <w:p w14:paraId="1BE053F8">
      <w:pPr>
        <w:rPr>
          <w:rFonts w:hint="eastAsia"/>
        </w:rPr>
      </w:pPr>
    </w:p>
    <w:p w14:paraId="2CD4FB37">
      <w:pPr>
        <w:rPr>
          <w:rFonts w:hint="eastAsia"/>
        </w:rPr>
      </w:pPr>
    </w:p>
    <w:p w14:paraId="5C45D097">
      <w:pPr>
        <w:rPr>
          <w:rFonts w:hint="eastAsia"/>
        </w:rPr>
      </w:pPr>
    </w:p>
    <w:p w14:paraId="72589166">
      <w:pPr>
        <w:rPr>
          <w:rFonts w:hint="eastAsia"/>
        </w:rPr>
      </w:pPr>
    </w:p>
    <w:p w14:paraId="03568F8A">
      <w:pPr>
        <w:rPr>
          <w:rFonts w:hint="eastAsia"/>
        </w:rPr>
      </w:pPr>
    </w:p>
    <w:p w14:paraId="3289C2A9">
      <w:pPr>
        <w:rPr>
          <w:rFonts w:hint="eastAsia"/>
        </w:rPr>
      </w:pPr>
    </w:p>
    <w:p w14:paraId="11762DF7">
      <w:pPr>
        <w:rPr>
          <w:rFonts w:hint="eastAsia"/>
        </w:rPr>
      </w:pPr>
    </w:p>
    <w:p w14:paraId="34B5C5C7">
      <w:pPr>
        <w:rPr>
          <w:rFonts w:hint="eastAsia"/>
        </w:rPr>
      </w:pPr>
    </w:p>
    <w:p w14:paraId="31EF920D">
      <w:pPr>
        <w:rPr>
          <w:rFonts w:hint="eastAsia"/>
        </w:rPr>
      </w:pPr>
    </w:p>
    <w:p w14:paraId="2CFC0450">
      <w:pPr>
        <w:rPr>
          <w:rFonts w:hint="eastAsia"/>
        </w:rPr>
      </w:pPr>
    </w:p>
    <w:p w14:paraId="1152EE67">
      <w:pPr>
        <w:rPr>
          <w:rFonts w:hint="eastAsia"/>
        </w:rPr>
      </w:pPr>
    </w:p>
    <w:p w14:paraId="6DEC81EC">
      <w:pPr>
        <w:rPr>
          <w:rFonts w:hint="eastAsia"/>
        </w:rPr>
      </w:pPr>
    </w:p>
    <w:p w14:paraId="2212B676">
      <w:pPr>
        <w:rPr>
          <w:rFonts w:hint="eastAsia"/>
        </w:rPr>
      </w:pPr>
    </w:p>
    <w:p w14:paraId="64252A11">
      <w:pPr>
        <w:rPr>
          <w:rFonts w:hint="eastAsia"/>
        </w:rPr>
      </w:pPr>
      <w:r>
        <w:rPr>
          <w:rFonts w:hint="eastAsia"/>
        </w:rPr>
        <w:t>完整目录（第2页打印）</w:t>
      </w:r>
    </w:p>
    <w:p w14:paraId="37F529B8">
      <w:pPr>
        <w:rPr>
          <w:rFonts w:hint="eastAsia"/>
        </w:rPr>
      </w:pPr>
      <w:r>
        <w:rPr>
          <w:rFonts w:hint="eastAsia"/>
        </w:rPr>
        <w:t xml:space="preserve"> </w:t>
      </w:r>
    </w:p>
    <w:p w14:paraId="5DF8A5C0">
      <w:pPr>
        <w:rPr>
          <w:rFonts w:hint="eastAsia"/>
        </w:rPr>
      </w:pPr>
      <w:r>
        <w:rPr>
          <w:rFonts w:hint="eastAsia"/>
        </w:rPr>
        <w:t>1 总则</w:t>
      </w:r>
    </w:p>
    <w:p w14:paraId="2193B39E">
      <w:pPr>
        <w:rPr>
          <w:rFonts w:hint="eastAsia"/>
        </w:rPr>
      </w:pPr>
      <w:r>
        <w:rPr>
          <w:rFonts w:hint="eastAsia"/>
        </w:rPr>
        <w:t>2 术语</w:t>
      </w:r>
    </w:p>
    <w:p w14:paraId="0BE3D579">
      <w:pPr>
        <w:rPr>
          <w:rFonts w:hint="eastAsia"/>
        </w:rPr>
      </w:pPr>
      <w:r>
        <w:rPr>
          <w:rFonts w:hint="eastAsia"/>
        </w:rPr>
        <w:t>3 基地和总平面</w:t>
      </w:r>
    </w:p>
    <w:p w14:paraId="40846FBC">
      <w:pPr>
        <w:rPr>
          <w:rFonts w:hint="eastAsia"/>
        </w:rPr>
      </w:pPr>
      <w:r>
        <w:rPr>
          <w:rFonts w:hint="eastAsia"/>
        </w:rPr>
        <w:t> 3.1 基地</w:t>
      </w:r>
    </w:p>
    <w:p w14:paraId="2BE9F582">
      <w:pPr>
        <w:rPr>
          <w:rFonts w:hint="eastAsia"/>
        </w:rPr>
      </w:pPr>
      <w:r>
        <w:rPr>
          <w:rFonts w:hint="eastAsia"/>
        </w:rPr>
        <w:t> 3.2 总平面</w:t>
      </w:r>
    </w:p>
    <w:p w14:paraId="479521E6">
      <w:pPr>
        <w:numPr>
          <w:numId w:val="0"/>
        </w:numPr>
        <w:ind w:leftChars="0"/>
        <w:rPr>
          <w:rFonts w:hint="eastAsia"/>
        </w:rPr>
      </w:pPr>
      <w:bookmarkStart w:id="0" w:name="_GoBack"/>
      <w:r>
        <w:rPr>
          <w:rFonts w:hint="eastAsia"/>
        </w:rPr>
        <w:t>4 机动车库</w:t>
      </w:r>
    </w:p>
    <w:p w14:paraId="5A2E4DB5">
      <w:pPr>
        <w:numPr>
          <w:numId w:val="0"/>
        </w:numPr>
        <w:ind w:leftChars="0"/>
        <w:rPr>
          <w:rFonts w:hint="eastAsia"/>
        </w:rPr>
      </w:pPr>
      <w:r>
        <w:rPr>
          <w:rFonts w:hint="eastAsia"/>
        </w:rPr>
        <w:t> 4.1 一般规定</w:t>
      </w:r>
    </w:p>
    <w:p w14:paraId="18390EE1">
      <w:pPr>
        <w:numPr>
          <w:numId w:val="0"/>
        </w:numPr>
        <w:ind w:leftChars="0"/>
        <w:rPr>
          <w:rFonts w:hint="eastAsia"/>
        </w:rPr>
      </w:pPr>
      <w:r>
        <w:rPr>
          <w:rFonts w:hint="eastAsia"/>
        </w:rPr>
        <w:t> 4.2 出入口及坡道</w:t>
      </w:r>
    </w:p>
    <w:p w14:paraId="054A63CE">
      <w:pPr>
        <w:numPr>
          <w:numId w:val="0"/>
        </w:numPr>
        <w:ind w:leftChars="0"/>
        <w:rPr>
          <w:rFonts w:hint="eastAsia"/>
        </w:rPr>
      </w:pPr>
      <w:r>
        <w:rPr>
          <w:rFonts w:hint="eastAsia"/>
        </w:rPr>
        <w:t> 4.3 停车区域</w:t>
      </w:r>
    </w:p>
    <w:p w14:paraId="5103F0C0">
      <w:pPr>
        <w:numPr>
          <w:numId w:val="0"/>
        </w:numPr>
        <w:ind w:leftChars="0"/>
        <w:rPr>
          <w:rFonts w:hint="eastAsia"/>
        </w:rPr>
      </w:pPr>
      <w:r>
        <w:rPr>
          <w:rFonts w:hint="eastAsia"/>
        </w:rPr>
        <w:t> 4.4 构造措施</w:t>
      </w:r>
    </w:p>
    <w:bookmarkEnd w:id="0"/>
    <w:p w14:paraId="4228003E">
      <w:pPr>
        <w:rPr>
          <w:rFonts w:hint="eastAsia"/>
        </w:rPr>
      </w:pPr>
      <w:r>
        <w:rPr>
          <w:rFonts w:hint="eastAsia"/>
        </w:rPr>
        <w:t>5 机械式机动车库</w:t>
      </w:r>
    </w:p>
    <w:p w14:paraId="576DE0FB">
      <w:pPr>
        <w:rPr>
          <w:rFonts w:hint="eastAsia"/>
        </w:rPr>
      </w:pPr>
      <w:r>
        <w:rPr>
          <w:rFonts w:hint="eastAsia"/>
        </w:rPr>
        <w:t> 5.1 一般规定</w:t>
      </w:r>
    </w:p>
    <w:p w14:paraId="0ED9CF8A">
      <w:pPr>
        <w:rPr>
          <w:rFonts w:hint="eastAsia"/>
        </w:rPr>
      </w:pPr>
      <w:r>
        <w:rPr>
          <w:rFonts w:hint="eastAsia"/>
        </w:rPr>
        <w:t> 5.2 出入口</w:t>
      </w:r>
    </w:p>
    <w:p w14:paraId="00DF9106">
      <w:pPr>
        <w:rPr>
          <w:rFonts w:hint="eastAsia"/>
        </w:rPr>
      </w:pPr>
      <w:r>
        <w:rPr>
          <w:rFonts w:hint="eastAsia"/>
        </w:rPr>
        <w:t> 5.3 停车区域</w:t>
      </w:r>
    </w:p>
    <w:p w14:paraId="030613F7">
      <w:pPr>
        <w:rPr>
          <w:rFonts w:hint="eastAsia"/>
        </w:rPr>
      </w:pPr>
      <w:r>
        <w:rPr>
          <w:rFonts w:hint="eastAsia"/>
        </w:rPr>
        <w:t> 5.4 构造措施</w:t>
      </w:r>
    </w:p>
    <w:p w14:paraId="442BBDAE">
      <w:pPr>
        <w:rPr>
          <w:rFonts w:hint="eastAsia"/>
        </w:rPr>
      </w:pPr>
      <w:r>
        <w:rPr>
          <w:rFonts w:hint="eastAsia"/>
        </w:rPr>
        <w:t>6 非机动车库</w:t>
      </w:r>
    </w:p>
    <w:p w14:paraId="15D7AE7D">
      <w:pPr>
        <w:rPr>
          <w:rFonts w:hint="eastAsia"/>
        </w:rPr>
      </w:pPr>
      <w:r>
        <w:rPr>
          <w:rFonts w:hint="eastAsia"/>
        </w:rPr>
        <w:t> 6.1 一般规定</w:t>
      </w:r>
    </w:p>
    <w:p w14:paraId="2AD94C69">
      <w:pPr>
        <w:rPr>
          <w:rFonts w:hint="eastAsia"/>
        </w:rPr>
      </w:pPr>
      <w:r>
        <w:rPr>
          <w:rFonts w:hint="eastAsia"/>
        </w:rPr>
        <w:t> 6.2 出入口及坡道</w:t>
      </w:r>
    </w:p>
    <w:p w14:paraId="7F23E2C0">
      <w:pPr>
        <w:rPr>
          <w:rFonts w:hint="eastAsia"/>
        </w:rPr>
      </w:pPr>
      <w:r>
        <w:rPr>
          <w:rFonts w:hint="eastAsia"/>
        </w:rPr>
        <w:t> 6.3 停车区域</w:t>
      </w:r>
    </w:p>
    <w:p w14:paraId="229BE1EE">
      <w:pPr>
        <w:rPr>
          <w:rFonts w:hint="eastAsia"/>
        </w:rPr>
      </w:pPr>
      <w:r>
        <w:rPr>
          <w:rFonts w:hint="eastAsia"/>
        </w:rPr>
        <w:t> 6.4 构造措施</w:t>
      </w:r>
    </w:p>
    <w:p w14:paraId="475063A5">
      <w:pPr>
        <w:rPr>
          <w:rFonts w:hint="eastAsia"/>
        </w:rPr>
      </w:pPr>
      <w:r>
        <w:rPr>
          <w:rFonts w:hint="eastAsia"/>
        </w:rPr>
        <w:t>7 建筑设备</w:t>
      </w:r>
    </w:p>
    <w:p w14:paraId="311E4168">
      <w:pPr>
        <w:rPr>
          <w:rFonts w:hint="eastAsia"/>
        </w:rPr>
      </w:pPr>
      <w:r>
        <w:rPr>
          <w:rFonts w:hint="eastAsia"/>
        </w:rPr>
        <w:t> 7.1 一般规定</w:t>
      </w:r>
    </w:p>
    <w:p w14:paraId="33E30A22">
      <w:pPr>
        <w:rPr>
          <w:rFonts w:hint="eastAsia"/>
        </w:rPr>
      </w:pPr>
      <w:r>
        <w:rPr>
          <w:rFonts w:hint="eastAsia"/>
        </w:rPr>
        <w:t> 7.2 给水排水</w:t>
      </w:r>
    </w:p>
    <w:p w14:paraId="766BA56A">
      <w:pPr>
        <w:rPr>
          <w:rFonts w:hint="eastAsia"/>
        </w:rPr>
      </w:pPr>
      <w:r>
        <w:rPr>
          <w:rFonts w:hint="eastAsia"/>
        </w:rPr>
        <w:t> 7.3 采暖通风</w:t>
      </w:r>
    </w:p>
    <w:p w14:paraId="1E14A02C">
      <w:pPr>
        <w:rPr>
          <w:rFonts w:hint="eastAsia"/>
        </w:rPr>
      </w:pPr>
      <w:r>
        <w:rPr>
          <w:rFonts w:hint="eastAsia"/>
        </w:rPr>
        <w:t> 7.4 电气</w:t>
      </w:r>
    </w:p>
    <w:p w14:paraId="23340BBE">
      <w:pPr>
        <w:rPr>
          <w:rFonts w:hint="eastAsia"/>
        </w:rPr>
      </w:pPr>
      <w:r>
        <w:rPr>
          <w:rFonts w:hint="eastAsia"/>
        </w:rPr>
        <w:t>本规范用词说明</w:t>
      </w:r>
    </w:p>
    <w:p w14:paraId="09A7837F">
      <w:pPr>
        <w:rPr>
          <w:rFonts w:hint="eastAsia"/>
        </w:rPr>
      </w:pPr>
      <w:r>
        <w:rPr>
          <w:rFonts w:hint="eastAsia"/>
        </w:rPr>
        <w:t>引用标准名录</w:t>
      </w:r>
    </w:p>
    <w:p w14:paraId="0D0F9607">
      <w:pPr>
        <w:rPr>
          <w:rFonts w:hint="eastAsia"/>
        </w:rPr>
      </w:pPr>
      <w:r>
        <w:rPr>
          <w:rFonts w:hint="eastAsia"/>
        </w:rPr>
        <w:t>附：条文说明</w:t>
      </w:r>
    </w:p>
    <w:p w14:paraId="4D092363">
      <w:pPr>
        <w:rPr>
          <w:rFonts w:hint="eastAsia"/>
        </w:rPr>
      </w:pPr>
      <w:r>
        <w:rPr>
          <w:rFonts w:hint="eastAsia"/>
        </w:rPr>
        <w:t xml:space="preserve"> </w:t>
      </w:r>
    </w:p>
    <w:p w14:paraId="6A799B55">
      <w:pPr>
        <w:rPr>
          <w:rFonts w:hint="eastAsia"/>
        </w:rPr>
      </w:pPr>
    </w:p>
    <w:p w14:paraId="7EE9482A">
      <w:pPr>
        <w:rPr>
          <w:rFonts w:hint="eastAsia"/>
        </w:rPr>
      </w:pPr>
    </w:p>
    <w:p w14:paraId="6FFCD299">
      <w:pPr>
        <w:rPr>
          <w:rFonts w:hint="eastAsia"/>
        </w:rPr>
      </w:pPr>
    </w:p>
    <w:p w14:paraId="5ADE3589">
      <w:pPr>
        <w:rPr>
          <w:rFonts w:hint="eastAsia"/>
        </w:rPr>
      </w:pPr>
    </w:p>
    <w:p w14:paraId="0FA77515">
      <w:pPr>
        <w:rPr>
          <w:rFonts w:hint="eastAsia"/>
        </w:rPr>
      </w:pPr>
    </w:p>
    <w:p w14:paraId="394496DF">
      <w:pPr>
        <w:rPr>
          <w:rFonts w:hint="eastAsia"/>
        </w:rPr>
      </w:pPr>
    </w:p>
    <w:p w14:paraId="3F6451B3">
      <w:pPr>
        <w:rPr>
          <w:rFonts w:hint="eastAsia"/>
        </w:rPr>
      </w:pPr>
    </w:p>
    <w:p w14:paraId="31BDE40F">
      <w:pPr>
        <w:rPr>
          <w:rFonts w:hint="eastAsia"/>
        </w:rPr>
      </w:pPr>
    </w:p>
    <w:p w14:paraId="70119CCA">
      <w:pPr>
        <w:rPr>
          <w:rFonts w:hint="eastAsia"/>
        </w:rPr>
      </w:pPr>
    </w:p>
    <w:p w14:paraId="0F363910">
      <w:pPr>
        <w:rPr>
          <w:rFonts w:hint="eastAsia"/>
        </w:rPr>
      </w:pPr>
    </w:p>
    <w:p w14:paraId="2776AE8B">
      <w:pPr>
        <w:rPr>
          <w:rFonts w:hint="eastAsia"/>
        </w:rPr>
      </w:pPr>
    </w:p>
    <w:p w14:paraId="342861FE">
      <w:pPr>
        <w:rPr>
          <w:rFonts w:hint="eastAsia"/>
        </w:rPr>
      </w:pPr>
    </w:p>
    <w:p w14:paraId="715AEBA9">
      <w:pPr>
        <w:rPr>
          <w:rFonts w:hint="eastAsia"/>
        </w:rPr>
      </w:pPr>
    </w:p>
    <w:p w14:paraId="02EA760C">
      <w:pPr>
        <w:rPr>
          <w:rFonts w:hint="eastAsia"/>
        </w:rPr>
      </w:pPr>
      <w:r>
        <w:rPr>
          <w:rFonts w:hint="eastAsia"/>
        </w:rPr>
        <w:t>正文全文（A4分段打印，黑体=强制条文）</w:t>
      </w:r>
    </w:p>
    <w:p w14:paraId="2A78222F">
      <w:pPr>
        <w:rPr>
          <w:rFonts w:hint="eastAsia"/>
        </w:rPr>
      </w:pPr>
      <w:r>
        <w:rPr>
          <w:rFonts w:hint="eastAsia"/>
        </w:rPr>
        <w:t xml:space="preserve"> </w:t>
      </w:r>
    </w:p>
    <w:p w14:paraId="6716F5F9">
      <w:pPr>
        <w:rPr>
          <w:rFonts w:hint="eastAsia"/>
        </w:rPr>
      </w:pPr>
      <w:r>
        <w:rPr>
          <w:rFonts w:hint="eastAsia"/>
        </w:rPr>
        <w:t>1 总则</w:t>
      </w:r>
    </w:p>
    <w:p w14:paraId="7301AF6B">
      <w:pPr>
        <w:rPr>
          <w:rFonts w:hint="eastAsia"/>
        </w:rPr>
      </w:pPr>
      <w:r>
        <w:rPr>
          <w:rFonts w:hint="eastAsia"/>
        </w:rPr>
        <w:t xml:space="preserve"> </w:t>
      </w:r>
    </w:p>
    <w:p w14:paraId="1E043547">
      <w:pPr>
        <w:rPr>
          <w:rFonts w:hint="eastAsia"/>
        </w:rPr>
      </w:pPr>
      <w:r>
        <w:rPr>
          <w:rFonts w:hint="eastAsia"/>
        </w:rPr>
        <w:t>1.0.1 为适应城镇建设发展需要，使车库建筑设计符合适用、安全、卫生、经济、环保、节能等基本要求，制定本规范。</w:t>
      </w:r>
    </w:p>
    <w:p w14:paraId="2FB61591">
      <w:pPr>
        <w:rPr>
          <w:rFonts w:hint="eastAsia"/>
        </w:rPr>
      </w:pPr>
      <w:r>
        <w:rPr>
          <w:rFonts w:hint="eastAsia"/>
        </w:rPr>
        <w:t>1.0.2 本规范适用于新建、扩建和改建的机动车库和非机动车库的建筑设计。</w:t>
      </w:r>
    </w:p>
    <w:p w14:paraId="3B206D52">
      <w:pPr>
        <w:rPr>
          <w:rFonts w:hint="eastAsia"/>
        </w:rPr>
      </w:pPr>
      <w:r>
        <w:rPr>
          <w:rFonts w:hint="eastAsia"/>
        </w:rPr>
        <w:t>1.0.3 车库按车辆类型分机动车库、非机动车库；按建设方式分独立式、附建式。</w:t>
      </w:r>
    </w:p>
    <w:p w14:paraId="14CEFDEA">
      <w:pPr>
        <w:rPr>
          <w:rFonts w:hint="eastAsia"/>
        </w:rPr>
      </w:pPr>
      <w:r>
        <w:rPr>
          <w:rFonts w:hint="eastAsia"/>
        </w:rPr>
        <w:t>1.0.4 车库规模按停车当量划分：</w:t>
      </w:r>
    </w:p>
    <w:p w14:paraId="79164EE7">
      <w:pPr>
        <w:rPr>
          <w:rFonts w:hint="eastAsia"/>
        </w:rPr>
      </w:pPr>
      <w:r>
        <w:rPr>
          <w:rFonts w:hint="eastAsia"/>
        </w:rPr>
        <w:t xml:space="preserve"> </w:t>
      </w:r>
    </w:p>
    <w:p w14:paraId="23551039">
      <w:pPr>
        <w:rPr>
          <w:rFonts w:hint="eastAsia"/>
        </w:rPr>
      </w:pPr>
      <w:r>
        <w:rPr>
          <w:rFonts w:hint="eastAsia"/>
        </w:rPr>
        <w:t>- 机动车库：特大型＞1000辆；大型301～1000；中型51～300；小型≤50</w:t>
      </w:r>
    </w:p>
    <w:p w14:paraId="28EED10A">
      <w:pPr>
        <w:rPr>
          <w:rFonts w:hint="eastAsia"/>
        </w:rPr>
      </w:pPr>
    </w:p>
    <w:p w14:paraId="334BA30B">
      <w:pPr>
        <w:rPr>
          <w:rFonts w:hint="eastAsia"/>
        </w:rPr>
      </w:pPr>
      <w:r>
        <w:rPr>
          <w:rFonts w:hint="eastAsia"/>
        </w:rPr>
        <w:t>- 非机动车库：大型＞300；中型101～300；小型≤100</w:t>
      </w:r>
    </w:p>
    <w:p w14:paraId="7AC2C44A">
      <w:pPr>
        <w:rPr>
          <w:rFonts w:hint="eastAsia"/>
        </w:rPr>
      </w:pPr>
      <w:r>
        <w:rPr>
          <w:rFonts w:hint="eastAsia"/>
        </w:rPr>
        <w:t>1.0.5 车库设计除符合本规范，尚应符合现行国家、行业相关标准。</w:t>
      </w:r>
    </w:p>
    <w:p w14:paraId="02D98F0E">
      <w:pPr>
        <w:rPr>
          <w:rFonts w:hint="eastAsia"/>
        </w:rPr>
      </w:pPr>
      <w:r>
        <w:rPr>
          <w:rFonts w:hint="eastAsia"/>
        </w:rPr>
        <w:t xml:space="preserve"> </w:t>
      </w:r>
    </w:p>
    <w:p w14:paraId="7AA23393">
      <w:pPr>
        <w:rPr>
          <w:rFonts w:hint="eastAsia"/>
        </w:rPr>
      </w:pPr>
      <w:r>
        <w:rPr>
          <w:rFonts w:hint="eastAsia"/>
        </w:rPr>
        <w:t>2 术语（节选常用）</w:t>
      </w:r>
    </w:p>
    <w:p w14:paraId="5DD653AD">
      <w:pPr>
        <w:rPr>
          <w:rFonts w:hint="eastAsia"/>
        </w:rPr>
      </w:pPr>
      <w:r>
        <w:rPr>
          <w:rFonts w:hint="eastAsia"/>
        </w:rPr>
        <w:t xml:space="preserve"> </w:t>
      </w:r>
    </w:p>
    <w:p w14:paraId="1C06C740">
      <w:pPr>
        <w:rPr>
          <w:rFonts w:hint="eastAsia"/>
        </w:rPr>
      </w:pPr>
      <w:r>
        <w:rPr>
          <w:rFonts w:hint="eastAsia"/>
        </w:rPr>
        <w:t>2.0.1 车库：停放机动车、非机动车的专用建筑。</w:t>
      </w:r>
    </w:p>
    <w:p w14:paraId="4D1CAE90">
      <w:pPr>
        <w:rPr>
          <w:rFonts w:hint="eastAsia"/>
        </w:rPr>
      </w:pPr>
      <w:r>
        <w:rPr>
          <w:rFonts w:hint="eastAsia"/>
        </w:rPr>
        <w:t>2.0.6 停车当量：折算为标准小型机动车/非机动车的换算单位。</w:t>
      </w:r>
    </w:p>
    <w:p w14:paraId="60EDB806">
      <w:pPr>
        <w:rPr>
          <w:rFonts w:hint="eastAsia"/>
        </w:rPr>
      </w:pPr>
      <w:r>
        <w:rPr>
          <w:rFonts w:hint="eastAsia"/>
        </w:rPr>
        <w:t>2.0.12 机械式机动车库：利用机械设备完成车辆存取的车库。</w:t>
      </w:r>
    </w:p>
    <w:p w14:paraId="234877BB">
      <w:pPr>
        <w:rPr>
          <w:rFonts w:hint="eastAsia"/>
        </w:rPr>
      </w:pPr>
      <w:r>
        <w:rPr>
          <w:rFonts w:hint="eastAsia"/>
        </w:rPr>
        <w:t xml:space="preserve"> </w:t>
      </w:r>
    </w:p>
    <w:p w14:paraId="2D71F58B">
      <w:pPr>
        <w:rPr>
          <w:rFonts w:hint="eastAsia"/>
        </w:rPr>
      </w:pPr>
      <w:r>
        <w:rPr>
          <w:rFonts w:hint="eastAsia"/>
        </w:rPr>
        <w:t>3 基地和总平面</w:t>
      </w:r>
    </w:p>
    <w:p w14:paraId="44BDED6D">
      <w:pPr>
        <w:rPr>
          <w:rFonts w:hint="eastAsia"/>
        </w:rPr>
      </w:pPr>
      <w:r>
        <w:rPr>
          <w:rFonts w:hint="eastAsia"/>
        </w:rPr>
        <w:t xml:space="preserve"> </w:t>
      </w:r>
    </w:p>
    <w:p w14:paraId="4D1A867E">
      <w:pPr>
        <w:rPr>
          <w:rFonts w:hint="eastAsia"/>
        </w:rPr>
      </w:pPr>
      <w:r>
        <w:rPr>
          <w:rFonts w:hint="eastAsia"/>
        </w:rPr>
        <w:t>3.1 基地</w:t>
      </w:r>
    </w:p>
    <w:p w14:paraId="7F0029D6">
      <w:pPr>
        <w:rPr>
          <w:rFonts w:hint="eastAsia"/>
        </w:rPr>
      </w:pPr>
      <w:r>
        <w:rPr>
          <w:rFonts w:hint="eastAsia"/>
        </w:rPr>
        <w:t xml:space="preserve"> </w:t>
      </w:r>
    </w:p>
    <w:p w14:paraId="22DE5FFF">
      <w:pPr>
        <w:rPr>
          <w:rFonts w:hint="eastAsia"/>
        </w:rPr>
      </w:pPr>
      <w:r>
        <w:rPr>
          <w:rFonts w:hint="eastAsia"/>
        </w:rPr>
        <w:t>3.1.7（强制条文） 机动车库基地出入口应设置减速安全设施。</w:t>
      </w:r>
    </w:p>
    <w:p w14:paraId="5E6D06D6">
      <w:pPr>
        <w:rPr>
          <w:rFonts w:hint="eastAsia"/>
        </w:rPr>
      </w:pPr>
      <w:r>
        <w:rPr>
          <w:rFonts w:hint="eastAsia"/>
        </w:rPr>
        <w:t>3.1.1 车库基地选址应符合城乡规划、交通、环保、消防要求。</w:t>
      </w:r>
    </w:p>
    <w:p w14:paraId="2A2683B7">
      <w:pPr>
        <w:rPr>
          <w:rFonts w:hint="eastAsia"/>
        </w:rPr>
      </w:pPr>
      <w:r>
        <w:rPr>
          <w:rFonts w:hint="eastAsia"/>
        </w:rPr>
        <w:t>3.1.2 基地出入口应避开城市主干道交叉口、人行密集区域。</w:t>
      </w:r>
    </w:p>
    <w:p w14:paraId="3AD31477">
      <w:pPr>
        <w:rPr>
          <w:rFonts w:hint="eastAsia"/>
        </w:rPr>
      </w:pPr>
      <w:r>
        <w:rPr>
          <w:rFonts w:hint="eastAsia"/>
        </w:rPr>
        <w:t xml:space="preserve"> </w:t>
      </w:r>
    </w:p>
    <w:p w14:paraId="50ED11BC">
      <w:pPr>
        <w:rPr>
          <w:rFonts w:hint="eastAsia"/>
        </w:rPr>
      </w:pPr>
      <w:r>
        <w:rPr>
          <w:rFonts w:hint="eastAsia"/>
        </w:rPr>
        <w:t>3.2 总平面</w:t>
      </w:r>
    </w:p>
    <w:p w14:paraId="03B8FF8E">
      <w:pPr>
        <w:rPr>
          <w:rFonts w:hint="eastAsia"/>
        </w:rPr>
      </w:pPr>
      <w:r>
        <w:rPr>
          <w:rFonts w:hint="eastAsia"/>
        </w:rPr>
        <w:t xml:space="preserve"> </w:t>
      </w:r>
    </w:p>
    <w:p w14:paraId="1474A185">
      <w:pPr>
        <w:rPr>
          <w:rFonts w:hint="eastAsia"/>
        </w:rPr>
      </w:pPr>
      <w:r>
        <w:rPr>
          <w:rFonts w:hint="eastAsia"/>
        </w:rPr>
        <w:t>3.2.4 车库防火总平面执行GB50016、GB50067。</w:t>
      </w:r>
    </w:p>
    <w:p w14:paraId="350AB9DC">
      <w:pPr>
        <w:rPr>
          <w:rFonts w:hint="eastAsia"/>
        </w:rPr>
      </w:pPr>
      <w:r>
        <w:rPr>
          <w:rFonts w:hint="eastAsia"/>
        </w:rPr>
        <w:t>3.2.5 车道最小宽度：</w:t>
      </w:r>
    </w:p>
    <w:p w14:paraId="295C7A19">
      <w:pPr>
        <w:rPr>
          <w:rFonts w:hint="eastAsia"/>
        </w:rPr>
      </w:pPr>
      <w:r>
        <w:rPr>
          <w:rFonts w:hint="eastAsia"/>
        </w:rPr>
        <w:t xml:space="preserve"> </w:t>
      </w:r>
    </w:p>
    <w:p w14:paraId="6DD64E67">
      <w:pPr>
        <w:rPr>
          <w:rFonts w:hint="eastAsia"/>
        </w:rPr>
      </w:pPr>
      <w:r>
        <w:rPr>
          <w:rFonts w:hint="eastAsia"/>
        </w:rPr>
        <w:t>- 机动车单向≥4m；双向小型车≥6m；中型以上双向≥7m</w:t>
      </w:r>
    </w:p>
    <w:p w14:paraId="04314FE1">
      <w:pPr>
        <w:rPr>
          <w:rFonts w:hint="eastAsia"/>
        </w:rPr>
      </w:pPr>
    </w:p>
    <w:p w14:paraId="5E8686E8">
      <w:pPr>
        <w:rPr>
          <w:rFonts w:hint="eastAsia"/>
        </w:rPr>
      </w:pPr>
      <w:r>
        <w:rPr>
          <w:rFonts w:hint="eastAsia"/>
        </w:rPr>
        <w:t>- 非机动车单向≥1.5m；双向≥3.5m</w:t>
      </w:r>
    </w:p>
    <w:p w14:paraId="2FF3EE8F">
      <w:pPr>
        <w:rPr>
          <w:rFonts w:hint="eastAsia"/>
        </w:rPr>
      </w:pPr>
      <w:r>
        <w:rPr>
          <w:rFonts w:hint="eastAsia"/>
        </w:rPr>
        <w:t>3.2.6 小型车道路转弯内半径≥3.5m；环形车库内半径≥3.0m</w:t>
      </w:r>
    </w:p>
    <w:p w14:paraId="3E36FBE0">
      <w:pPr>
        <w:rPr>
          <w:rFonts w:hint="eastAsia"/>
        </w:rPr>
      </w:pPr>
      <w:r>
        <w:rPr>
          <w:rFonts w:hint="eastAsia"/>
        </w:rPr>
        <w:t>3.2.8 地下车库排风井下风向布置，不得正对住宅可开启外窗；距人员场地＜10m时，排风底标高≥2.5m。</w:t>
      </w:r>
    </w:p>
    <w:p w14:paraId="324B7358">
      <w:pPr>
        <w:rPr>
          <w:rFonts w:hint="eastAsia"/>
        </w:rPr>
      </w:pPr>
      <w:r>
        <w:rPr>
          <w:rFonts w:hint="eastAsia"/>
        </w:rPr>
        <w:t xml:space="preserve"> </w:t>
      </w:r>
    </w:p>
    <w:p w14:paraId="4274F210">
      <w:pPr>
        <w:rPr>
          <w:rFonts w:hint="eastAsia"/>
        </w:rPr>
      </w:pPr>
    </w:p>
    <w:p w14:paraId="48545833">
      <w:pPr>
        <w:rPr>
          <w:rFonts w:hint="eastAsia"/>
        </w:rPr>
      </w:pPr>
    </w:p>
    <w:p w14:paraId="23627627">
      <w:pPr>
        <w:rPr>
          <w:rFonts w:hint="eastAsia"/>
        </w:rPr>
      </w:pPr>
    </w:p>
    <w:p w14:paraId="4576C257">
      <w:pPr>
        <w:rPr>
          <w:rFonts w:hint="eastAsia"/>
        </w:rPr>
      </w:pPr>
      <w:r>
        <w:rPr>
          <w:rFonts w:hint="eastAsia"/>
        </w:rPr>
        <w:t>4 机动车库</w:t>
      </w:r>
    </w:p>
    <w:p w14:paraId="7EA2BC50">
      <w:pPr>
        <w:rPr>
          <w:rFonts w:hint="eastAsia"/>
        </w:rPr>
      </w:pPr>
      <w:r>
        <w:rPr>
          <w:rFonts w:hint="eastAsia"/>
        </w:rPr>
        <w:t xml:space="preserve"> </w:t>
      </w:r>
    </w:p>
    <w:p w14:paraId="0649AF07">
      <w:pPr>
        <w:rPr>
          <w:rFonts w:hint="eastAsia"/>
        </w:rPr>
      </w:pPr>
      <w:r>
        <w:rPr>
          <w:rFonts w:hint="eastAsia"/>
        </w:rPr>
        <w:t>4.1 一般规定</w:t>
      </w:r>
    </w:p>
    <w:p w14:paraId="2CF5926F">
      <w:pPr>
        <w:rPr>
          <w:rFonts w:hint="eastAsia"/>
        </w:rPr>
      </w:pPr>
      <w:r>
        <w:rPr>
          <w:rFonts w:hint="eastAsia"/>
        </w:rPr>
        <w:t xml:space="preserve"> </w:t>
      </w:r>
    </w:p>
    <w:p w14:paraId="0B33AFA3">
      <w:pPr>
        <w:rPr>
          <w:rFonts w:hint="eastAsia"/>
        </w:rPr>
      </w:pPr>
      <w:r>
        <w:rPr>
          <w:rFonts w:hint="eastAsia"/>
        </w:rPr>
        <w:t>4.1.1 车库净高：小型车≥2.20m；轻型货车≥2.40m；中型/大型车≥2.80m。</w:t>
      </w:r>
    </w:p>
    <w:p w14:paraId="5A8F1289">
      <w:pPr>
        <w:rPr>
          <w:rFonts w:hint="eastAsia"/>
        </w:rPr>
      </w:pPr>
      <w:r>
        <w:rPr>
          <w:rFonts w:hint="eastAsia"/>
        </w:rPr>
        <w:t>4.1.2 库内柱、墙、设备不得占用停车、行车安全空间。</w:t>
      </w:r>
    </w:p>
    <w:p w14:paraId="5BE75E68">
      <w:pPr>
        <w:rPr>
          <w:rFonts w:hint="eastAsia"/>
        </w:rPr>
      </w:pPr>
      <w:r>
        <w:rPr>
          <w:rFonts w:hint="eastAsia"/>
        </w:rPr>
        <w:t xml:space="preserve"> </w:t>
      </w:r>
    </w:p>
    <w:p w14:paraId="1CA8F81E">
      <w:pPr>
        <w:rPr>
          <w:rFonts w:hint="eastAsia"/>
        </w:rPr>
      </w:pPr>
      <w:r>
        <w:rPr>
          <w:rFonts w:hint="eastAsia"/>
        </w:rPr>
        <w:t>4.2 出入口及坡道</w:t>
      </w:r>
    </w:p>
    <w:p w14:paraId="5AA99539">
      <w:pPr>
        <w:rPr>
          <w:rFonts w:hint="eastAsia"/>
        </w:rPr>
      </w:pPr>
      <w:r>
        <w:rPr>
          <w:rFonts w:hint="eastAsia"/>
        </w:rPr>
        <w:t xml:space="preserve"> </w:t>
      </w:r>
    </w:p>
    <w:p w14:paraId="7E8D1E12">
      <w:pPr>
        <w:rPr>
          <w:rFonts w:hint="eastAsia"/>
        </w:rPr>
      </w:pPr>
      <w:r>
        <w:rPr>
          <w:rFonts w:hint="eastAsia"/>
        </w:rPr>
        <w:t>4.2.8（强制条文） 机动车库人员出入口与车辆出入口应分开设置；机动车升降梯不得替代乘客电梯作为人员出入口，并应设置明显标识。</w:t>
      </w:r>
    </w:p>
    <w:p w14:paraId="6160CF4E">
      <w:pPr>
        <w:rPr>
          <w:rFonts w:hint="eastAsia"/>
        </w:rPr>
      </w:pPr>
      <w:r>
        <w:rPr>
          <w:rFonts w:hint="eastAsia"/>
        </w:rPr>
        <w:t>4.2.1 车库出入口数量按规模：小型1个；中型≥2个；大型/特大型≥3个。</w:t>
      </w:r>
    </w:p>
    <w:p w14:paraId="7F3F3BAD">
      <w:pPr>
        <w:rPr>
          <w:rFonts w:hint="eastAsia"/>
        </w:rPr>
      </w:pPr>
      <w:r>
        <w:rPr>
          <w:rFonts w:hint="eastAsia"/>
        </w:rPr>
        <w:t>4.2.4 坡道最大纵坡：小型车直线15%、曲线12%；坡道表面防滑处理。</w:t>
      </w:r>
    </w:p>
    <w:p w14:paraId="1BC629B3">
      <w:pPr>
        <w:rPr>
          <w:rFonts w:hint="eastAsia"/>
        </w:rPr>
      </w:pPr>
      <w:r>
        <w:rPr>
          <w:rFonts w:hint="eastAsia"/>
        </w:rPr>
        <w:t>4.2.5 坡道净高同车库通行净高标准。</w:t>
      </w:r>
    </w:p>
    <w:p w14:paraId="629CE55A">
      <w:pPr>
        <w:rPr>
          <w:rFonts w:hint="eastAsia"/>
        </w:rPr>
      </w:pPr>
      <w:r>
        <w:rPr>
          <w:rFonts w:hint="eastAsia"/>
        </w:rPr>
        <w:t xml:space="preserve"> </w:t>
      </w:r>
    </w:p>
    <w:p w14:paraId="4B0E032F">
      <w:pPr>
        <w:rPr>
          <w:rFonts w:hint="eastAsia"/>
        </w:rPr>
      </w:pPr>
      <w:r>
        <w:rPr>
          <w:rFonts w:hint="eastAsia"/>
        </w:rPr>
        <w:t>4.3 停车区域</w:t>
      </w:r>
    </w:p>
    <w:p w14:paraId="5F4A2323">
      <w:pPr>
        <w:rPr>
          <w:rFonts w:hint="eastAsia"/>
        </w:rPr>
      </w:pPr>
      <w:r>
        <w:rPr>
          <w:rFonts w:hint="eastAsia"/>
        </w:rPr>
        <w:t xml:space="preserve"> </w:t>
      </w:r>
    </w:p>
    <w:p w14:paraId="68877843">
      <w:pPr>
        <w:rPr>
          <w:rFonts w:hint="eastAsia"/>
        </w:rPr>
      </w:pPr>
      <w:r>
        <w:rPr>
          <w:rFonts w:hint="eastAsia"/>
        </w:rPr>
        <w:t>4.3.3 停车方式：平行式、30°/45°/60°斜列式、垂直式。</w:t>
      </w:r>
    </w:p>
    <w:p w14:paraId="532CD8AD">
      <w:pPr>
        <w:rPr>
          <w:rFonts w:hint="eastAsia"/>
        </w:rPr>
      </w:pPr>
      <w:r>
        <w:rPr>
          <w:rFonts w:hint="eastAsia"/>
        </w:rPr>
        <w:t>4.3.4 库内通车道净宽≥3.0m；小型车位标准尺寸：</w:t>
      </w:r>
    </w:p>
    <w:p w14:paraId="77957D00">
      <w:pPr>
        <w:rPr>
          <w:rFonts w:hint="eastAsia"/>
        </w:rPr>
      </w:pPr>
      <w:r>
        <w:rPr>
          <w:rFonts w:hint="eastAsia"/>
        </w:rPr>
        <w:t xml:space="preserve"> </w:t>
      </w:r>
    </w:p>
    <w:p w14:paraId="43701E9A">
      <w:pPr>
        <w:rPr>
          <w:rFonts w:hint="eastAsia"/>
        </w:rPr>
      </w:pPr>
      <w:r>
        <w:rPr>
          <w:rFonts w:hint="eastAsia"/>
        </w:rPr>
        <w:t>- 垂直式：2.5m×5.3m</w:t>
      </w:r>
    </w:p>
    <w:p w14:paraId="4238473A">
      <w:pPr>
        <w:rPr>
          <w:rFonts w:hint="eastAsia"/>
        </w:rPr>
      </w:pPr>
    </w:p>
    <w:p w14:paraId="3B47E9A9">
      <w:pPr>
        <w:rPr>
          <w:rFonts w:hint="eastAsia"/>
        </w:rPr>
      </w:pPr>
      <w:r>
        <w:rPr>
          <w:rFonts w:hint="eastAsia"/>
        </w:rPr>
        <w:t>- 60°斜列：2.3m×5.6m</w:t>
      </w:r>
    </w:p>
    <w:p w14:paraId="33034F0C">
      <w:pPr>
        <w:rPr>
          <w:rFonts w:hint="eastAsia"/>
        </w:rPr>
      </w:pPr>
    </w:p>
    <w:p w14:paraId="2CDB7211">
      <w:pPr>
        <w:rPr>
          <w:rFonts w:hint="eastAsia"/>
        </w:rPr>
      </w:pPr>
      <w:r>
        <w:rPr>
          <w:rFonts w:hint="eastAsia"/>
        </w:rPr>
        <w:t>- 平行式：2.0m×6.0m</w:t>
      </w:r>
    </w:p>
    <w:p w14:paraId="0E50F12E">
      <w:pPr>
        <w:rPr>
          <w:rFonts w:hint="eastAsia"/>
        </w:rPr>
      </w:pPr>
      <w:r>
        <w:rPr>
          <w:rFonts w:hint="eastAsia"/>
        </w:rPr>
        <w:t>4.3.5 微型、小型车环形通道最小内半径3.0m。</w:t>
      </w:r>
    </w:p>
    <w:p w14:paraId="191619DF">
      <w:pPr>
        <w:rPr>
          <w:rFonts w:hint="eastAsia"/>
        </w:rPr>
      </w:pPr>
      <w:r>
        <w:rPr>
          <w:rFonts w:hint="eastAsia"/>
        </w:rPr>
        <w:t xml:space="preserve"> </w:t>
      </w:r>
    </w:p>
    <w:p w14:paraId="374DB622">
      <w:pPr>
        <w:rPr>
          <w:rFonts w:hint="eastAsia"/>
        </w:rPr>
      </w:pPr>
      <w:r>
        <w:rPr>
          <w:rFonts w:hint="eastAsia"/>
        </w:rPr>
        <w:t>4.4 构造措施</w:t>
      </w:r>
    </w:p>
    <w:p w14:paraId="2F7A35D1">
      <w:pPr>
        <w:rPr>
          <w:rFonts w:hint="eastAsia"/>
        </w:rPr>
      </w:pPr>
      <w:r>
        <w:rPr>
          <w:rFonts w:hint="eastAsia"/>
        </w:rPr>
        <w:t xml:space="preserve"> </w:t>
      </w:r>
    </w:p>
    <w:p w14:paraId="55F8B2F5">
      <w:pPr>
        <w:rPr>
          <w:rFonts w:hint="eastAsia"/>
        </w:rPr>
      </w:pPr>
      <w:r>
        <w:rPr>
          <w:rFonts w:hint="eastAsia"/>
        </w:rPr>
        <w:t>4.4.1 停车地面耐磨、防滑、耐油污，设置排水找坡。</w:t>
      </w:r>
    </w:p>
    <w:p w14:paraId="0525A0B0">
      <w:pPr>
        <w:rPr>
          <w:rFonts w:hint="eastAsia"/>
        </w:rPr>
      </w:pPr>
      <w:r>
        <w:rPr>
          <w:rFonts w:hint="eastAsia"/>
        </w:rPr>
        <w:t>4.4.3 车位端部设置防撞挡轮器。</w:t>
      </w:r>
    </w:p>
    <w:p w14:paraId="45C15E04">
      <w:pPr>
        <w:rPr>
          <w:rFonts w:hint="eastAsia"/>
        </w:rPr>
      </w:pPr>
      <w:r>
        <w:rPr>
          <w:rFonts w:hint="eastAsia"/>
        </w:rPr>
        <w:t xml:space="preserve"> </w:t>
      </w:r>
    </w:p>
    <w:p w14:paraId="629C347B">
      <w:pPr>
        <w:rPr>
          <w:rFonts w:hint="eastAsia"/>
        </w:rPr>
      </w:pPr>
      <w:r>
        <w:rPr>
          <w:rFonts w:hint="eastAsia"/>
        </w:rPr>
        <w:t>5 机械式机动车库</w:t>
      </w:r>
    </w:p>
    <w:p w14:paraId="05845A1E">
      <w:pPr>
        <w:rPr>
          <w:rFonts w:hint="eastAsia"/>
        </w:rPr>
      </w:pPr>
      <w:r>
        <w:rPr>
          <w:rFonts w:hint="eastAsia"/>
        </w:rPr>
        <w:t xml:space="preserve"> </w:t>
      </w:r>
    </w:p>
    <w:p w14:paraId="1B999887">
      <w:pPr>
        <w:rPr>
          <w:rFonts w:hint="eastAsia"/>
        </w:rPr>
      </w:pPr>
      <w:r>
        <w:rPr>
          <w:rFonts w:hint="eastAsia"/>
        </w:rPr>
        <w:t>5.1.1 设计同步执行JGJ/T326机械式停车规范。</w:t>
      </w:r>
    </w:p>
    <w:p w14:paraId="73EF952F">
      <w:pPr>
        <w:rPr>
          <w:rFonts w:hint="eastAsia"/>
        </w:rPr>
      </w:pPr>
      <w:r>
        <w:rPr>
          <w:rFonts w:hint="eastAsia"/>
        </w:rPr>
        <w:t>5.1.3 车辆尺寸分级（X/Z/D/T/C/K型），设备预留对应长宽高荷载。</w:t>
      </w:r>
    </w:p>
    <w:p w14:paraId="0B1CDDA8">
      <w:pPr>
        <w:rPr>
          <w:rFonts w:hint="eastAsia"/>
        </w:rPr>
      </w:pPr>
      <w:r>
        <w:rPr>
          <w:rFonts w:hint="eastAsia"/>
        </w:rPr>
        <w:t>5.3.4 机械停车区人车分流，隔离防护栏杆。</w:t>
      </w:r>
    </w:p>
    <w:p w14:paraId="5E22E6BC">
      <w:pPr>
        <w:rPr>
          <w:rFonts w:hint="eastAsia"/>
        </w:rPr>
      </w:pPr>
      <w:r>
        <w:rPr>
          <w:rFonts w:hint="eastAsia"/>
        </w:rPr>
        <w:t xml:space="preserve"> </w:t>
      </w:r>
    </w:p>
    <w:p w14:paraId="05B905C3">
      <w:pPr>
        <w:rPr>
          <w:rFonts w:hint="eastAsia"/>
        </w:rPr>
      </w:pPr>
      <w:r>
        <w:rPr>
          <w:rFonts w:hint="eastAsia"/>
        </w:rPr>
        <w:t>6 非机动车库</w:t>
      </w:r>
    </w:p>
    <w:p w14:paraId="580C9654">
      <w:pPr>
        <w:rPr>
          <w:rFonts w:hint="eastAsia"/>
        </w:rPr>
      </w:pPr>
      <w:r>
        <w:rPr>
          <w:rFonts w:hint="eastAsia"/>
        </w:rPr>
        <w:t xml:space="preserve"> </w:t>
      </w:r>
    </w:p>
    <w:p w14:paraId="42D66F50">
      <w:pPr>
        <w:rPr>
          <w:rFonts w:hint="eastAsia"/>
        </w:rPr>
      </w:pPr>
      <w:r>
        <w:rPr>
          <w:rFonts w:hint="eastAsia"/>
        </w:rPr>
        <w:t>6.1.3 单辆自行车车位尺寸0.6m×2.0m；电动车同自行车并增设充电区。</w:t>
      </w:r>
    </w:p>
    <w:p w14:paraId="570475B3">
      <w:pPr>
        <w:rPr>
          <w:rFonts w:hint="eastAsia"/>
        </w:rPr>
      </w:pPr>
      <w:r>
        <w:rPr>
          <w:rFonts w:hint="eastAsia"/>
        </w:rPr>
        <w:t>6.2.3 非机动车坡道纵坡不宜大于1:5，设置推行平台。</w:t>
      </w:r>
    </w:p>
    <w:p w14:paraId="3DEAC9E5">
      <w:pPr>
        <w:rPr>
          <w:rFonts w:hint="eastAsia"/>
        </w:rPr>
      </w:pPr>
      <w:r>
        <w:rPr>
          <w:rFonts w:hint="eastAsia"/>
        </w:rPr>
        <w:t>6.3.2 停车通道净宽单向≥1.8m，双向≥2.5m。</w:t>
      </w:r>
    </w:p>
    <w:p w14:paraId="2750E3FF">
      <w:pPr>
        <w:rPr>
          <w:rFonts w:hint="eastAsia"/>
        </w:rPr>
      </w:pPr>
      <w:r>
        <w:rPr>
          <w:rFonts w:hint="eastAsia"/>
        </w:rPr>
        <w:t xml:space="preserve"> </w:t>
      </w:r>
    </w:p>
    <w:p w14:paraId="47209FCF">
      <w:pPr>
        <w:rPr>
          <w:rFonts w:hint="eastAsia"/>
        </w:rPr>
      </w:pPr>
      <w:r>
        <w:rPr>
          <w:rFonts w:hint="eastAsia"/>
        </w:rPr>
        <w:t>7 建筑设备</w:t>
      </w:r>
    </w:p>
    <w:p w14:paraId="01ECE26C">
      <w:pPr>
        <w:rPr>
          <w:rFonts w:hint="eastAsia"/>
        </w:rPr>
      </w:pPr>
      <w:r>
        <w:rPr>
          <w:rFonts w:hint="eastAsia"/>
        </w:rPr>
        <w:t xml:space="preserve"> </w:t>
      </w:r>
    </w:p>
    <w:p w14:paraId="356C43FB">
      <w:pPr>
        <w:rPr>
          <w:rFonts w:hint="eastAsia"/>
        </w:rPr>
      </w:pPr>
      <w:r>
        <w:rPr>
          <w:rFonts w:hint="eastAsia"/>
        </w:rPr>
        <w:t>7.2 给水排水</w:t>
      </w:r>
    </w:p>
    <w:p w14:paraId="2E201E62">
      <w:pPr>
        <w:rPr>
          <w:rFonts w:hint="eastAsia"/>
        </w:rPr>
      </w:pPr>
      <w:r>
        <w:rPr>
          <w:rFonts w:hint="eastAsia"/>
        </w:rPr>
        <w:t xml:space="preserve"> </w:t>
      </w:r>
    </w:p>
    <w:p w14:paraId="6D91B64B">
      <w:pPr>
        <w:rPr>
          <w:rFonts w:hint="eastAsia"/>
        </w:rPr>
      </w:pPr>
      <w:r>
        <w:rPr>
          <w:rFonts w:hint="eastAsia"/>
        </w:rPr>
        <w:t>7.2.1 车库地面设置排水沟、集水井；地下车库设机械排水泵。</w:t>
      </w:r>
    </w:p>
    <w:p w14:paraId="32D5056B">
      <w:pPr>
        <w:rPr>
          <w:rFonts w:hint="eastAsia"/>
        </w:rPr>
      </w:pPr>
      <w:r>
        <w:rPr>
          <w:rFonts w:hint="eastAsia"/>
        </w:rPr>
        <w:t xml:space="preserve"> </w:t>
      </w:r>
    </w:p>
    <w:p w14:paraId="4C92BB04">
      <w:pPr>
        <w:rPr>
          <w:rFonts w:hint="eastAsia"/>
        </w:rPr>
      </w:pPr>
      <w:r>
        <w:rPr>
          <w:rFonts w:hint="eastAsia"/>
        </w:rPr>
        <w:t>7.3 采暖通风</w:t>
      </w:r>
    </w:p>
    <w:p w14:paraId="463F175E">
      <w:pPr>
        <w:rPr>
          <w:rFonts w:hint="eastAsia"/>
        </w:rPr>
      </w:pPr>
      <w:r>
        <w:rPr>
          <w:rFonts w:hint="eastAsia"/>
        </w:rPr>
        <w:t xml:space="preserve"> </w:t>
      </w:r>
    </w:p>
    <w:p w14:paraId="777F64A8">
      <w:pPr>
        <w:rPr>
          <w:rFonts w:hint="eastAsia"/>
        </w:rPr>
      </w:pPr>
      <w:r>
        <w:rPr>
          <w:rFonts w:hint="eastAsia"/>
        </w:rPr>
        <w:t>7.3.2 地下机动车库必须机械排风，换气次数≥6次/h。</w:t>
      </w:r>
    </w:p>
    <w:p w14:paraId="6FD1B353">
      <w:pPr>
        <w:rPr>
          <w:rFonts w:hint="eastAsia"/>
        </w:rPr>
      </w:pPr>
      <w:r>
        <w:rPr>
          <w:rFonts w:hint="eastAsia"/>
        </w:rPr>
        <w:t xml:space="preserve"> </w:t>
      </w:r>
    </w:p>
    <w:p w14:paraId="4C68755E">
      <w:pPr>
        <w:rPr>
          <w:rFonts w:hint="eastAsia"/>
        </w:rPr>
      </w:pPr>
      <w:r>
        <w:rPr>
          <w:rFonts w:hint="eastAsia"/>
        </w:rPr>
        <w:t>7.4 电气</w:t>
      </w:r>
    </w:p>
    <w:p w14:paraId="3E24A91B">
      <w:pPr>
        <w:rPr>
          <w:rFonts w:hint="eastAsia"/>
        </w:rPr>
      </w:pPr>
      <w:r>
        <w:rPr>
          <w:rFonts w:hint="eastAsia"/>
        </w:rPr>
        <w:t xml:space="preserve"> </w:t>
      </w:r>
    </w:p>
    <w:p w14:paraId="6EF43772">
      <w:pPr>
        <w:rPr>
          <w:rFonts w:hint="eastAsia"/>
        </w:rPr>
      </w:pPr>
      <w:r>
        <w:rPr>
          <w:rFonts w:hint="eastAsia"/>
        </w:rPr>
        <w:t>7.4.1 负荷分级：特大型、大型车库一级负荷；中型二级；小型三级；机械停车设备不低于二级。</w:t>
      </w:r>
    </w:p>
    <w:p w14:paraId="5CC72F80">
      <w:pPr>
        <w:rPr>
          <w:rFonts w:hint="eastAsia"/>
        </w:rPr>
      </w:pPr>
      <w:r>
        <w:rPr>
          <w:rFonts w:hint="eastAsia"/>
        </w:rPr>
        <w:t>7.4.3 车库照明地面照度≥75lx，车位区≥50lx。</w:t>
      </w:r>
    </w:p>
    <w:p w14:paraId="4D0980D2">
      <w:pPr>
        <w:rPr>
          <w:rFonts w:hint="eastAsia"/>
        </w:rPr>
      </w:pPr>
      <w:r>
        <w:rPr>
          <w:rFonts w:hint="eastAsia"/>
        </w:rPr>
        <w:t xml:space="preserve"> </w:t>
      </w:r>
    </w:p>
    <w:p w14:paraId="7EC256EC">
      <w:pPr>
        <w:rPr>
          <w:rFonts w:hint="eastAsia" w:eastAsiaTheme="minorEastAsia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Wingdings">
    <w:altName w:val="Kingsoft Confetti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Kingsoft Confetti">
    <w:panose1 w:val="05000100010000000000"/>
    <w:charset w:val="00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Kingsoft Sign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Calibri">
    <w:altName w:val="Arial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Wingdings">
    <w:altName w:val="Kingsoft Confetti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4D467B4"/>
    <w:rsid w:val="04D467B4"/>
    <w:rsid w:val="7BFD39B4"/>
    <w:rsid w:val="EFEFE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6</Pages>
  <Words>0</Words>
  <Characters>0</Characters>
  <Lines>0</Lines>
  <Paragraphs>0</Paragraphs>
  <TotalTime>14</TotalTime>
  <ScaleCrop>false</ScaleCrop>
  <LinksUpToDate>false</LinksUpToDate>
  <CharactersWithSpaces>0</CharactersWithSpaces>
  <Application>WPS Office WWO_wpscloud_20251223211022-ce96ae1422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2026-06-24T14:12:00Z</dcterms:created>
  <dc:creator>Feng</dc:creator>
  <cp:lastModifiedBy>Feng</cp:lastModifiedBy>
  <dcterms:modified xsi:type="dcterms:W3CDTF">2026-06-30T20:11:42Z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2052-12.9.0.24132</vt:lpwstr>
  </property>
  <property fmtid="{D5CDD505-2E9C-101B-9397-08002B2CF9AE}" pid="3" name="ICV">
    <vt:lpwstr>E74630B71FB4279F7EB2436AF091F724_43</vt:lpwstr>
  </property>
  <property fmtid="{D5CDD505-2E9C-101B-9397-08002B2CF9AE}" pid="4" name="KSOTemplateDocerSaveRecord">
    <vt:lpwstr>eyJoZGlkIjoiNTJlNDVkNTA2MmFhMTZjNGNiNGI1YzAxMzViMDVjYmYiLCJ1c2VySWQiOiIyNzc2Mjk1MTUifQ==</vt:lpwstr>
  </property>
</Properties>
</file>